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5E" w:rsidRPr="005A3CFE" w:rsidRDefault="00412E5E" w:rsidP="00412E5E">
      <w:pPr>
        <w:pStyle w:val="Abbreviations-text"/>
        <w:rPr>
          <w:lang w:val="en-GB"/>
        </w:rPr>
      </w:pPr>
    </w:p>
    <w:p w:rsidR="00412E5E" w:rsidRPr="005A3CFE" w:rsidRDefault="00412E5E" w:rsidP="00412E5E">
      <w:pPr>
        <w:rPr>
          <w:lang w:val="en-GB"/>
        </w:rPr>
      </w:pPr>
    </w:p>
    <w:p w:rsidR="00412E5E" w:rsidRPr="005A3CFE" w:rsidRDefault="00412E5E" w:rsidP="00412E5E">
      <w:pPr>
        <w:rPr>
          <w:lang w:val="en-GB"/>
        </w:rPr>
      </w:pPr>
    </w:p>
    <w:p w:rsidR="00412E5E" w:rsidRPr="005A3CFE" w:rsidRDefault="00412E5E" w:rsidP="00412E5E">
      <w:pPr>
        <w:rPr>
          <w:lang w:val="en-GB"/>
        </w:rPr>
      </w:pPr>
    </w:p>
    <w:p w:rsidR="00412E5E" w:rsidRPr="005A3CFE" w:rsidRDefault="00412E5E" w:rsidP="00412E5E">
      <w:pPr>
        <w:rPr>
          <w:lang w:val="en-GB"/>
        </w:rPr>
      </w:pPr>
    </w:p>
    <w:p w:rsidR="00412E5E" w:rsidRPr="005A3CFE" w:rsidRDefault="00412E5E" w:rsidP="00412E5E">
      <w:pPr>
        <w:rPr>
          <w:lang w:val="en-GB"/>
        </w:rPr>
      </w:pPr>
    </w:p>
    <w:tbl>
      <w:tblPr>
        <w:tblW w:w="11908" w:type="dxa"/>
        <w:tblInd w:w="-1310" w:type="dxa"/>
        <w:tblBorders>
          <w:top w:val="single" w:sz="8" w:space="0" w:color="FFFFFF"/>
        </w:tblBorders>
        <w:tblLook w:val="01E0" w:firstRow="1" w:lastRow="1" w:firstColumn="1" w:lastColumn="1" w:noHBand="0" w:noVBand="0"/>
      </w:tblPr>
      <w:tblGrid>
        <w:gridCol w:w="3968"/>
        <w:gridCol w:w="3970"/>
        <w:gridCol w:w="3970"/>
      </w:tblGrid>
      <w:tr w:rsidR="00412E5E" w:rsidRPr="00AA0E11">
        <w:trPr>
          <w:cantSplit/>
          <w:trHeight w:hRule="exact" w:val="397"/>
        </w:trPr>
        <w:tc>
          <w:tcPr>
            <w:tcW w:w="7939" w:type="dxa"/>
            <w:gridSpan w:val="2"/>
            <w:tcBorders>
              <w:top w:val="single" w:sz="8" w:space="0" w:color="FFFFFF"/>
              <w:left w:val="nil"/>
              <w:bottom w:val="single" w:sz="8" w:space="0" w:color="auto"/>
              <w:right w:val="single" w:sz="8" w:space="0" w:color="auto"/>
            </w:tcBorders>
          </w:tcPr>
          <w:p w:rsidR="00412E5E" w:rsidRPr="005A3CFE" w:rsidRDefault="00412E5E" w:rsidP="00AF1702">
            <w:pPr>
              <w:rPr>
                <w:lang w:val="en-GB"/>
              </w:rPr>
            </w:pPr>
          </w:p>
        </w:tc>
        <w:tc>
          <w:tcPr>
            <w:tcW w:w="3969" w:type="dxa"/>
            <w:tcBorders>
              <w:top w:val="single" w:sz="8" w:space="0" w:color="auto"/>
              <w:left w:val="single" w:sz="8" w:space="0" w:color="auto"/>
              <w:bottom w:val="single" w:sz="8" w:space="0" w:color="auto"/>
              <w:right w:val="nil"/>
            </w:tcBorders>
            <w:shd w:val="clear" w:color="auto" w:fill="E0DDD5"/>
            <w:vAlign w:val="center"/>
          </w:tcPr>
          <w:p w:rsidR="00412E5E" w:rsidRPr="00AA0E11" w:rsidRDefault="00C767ED" w:rsidP="00AF1702">
            <w:pPr>
              <w:pStyle w:val="Seriestitlefrontpagewhite"/>
              <w:rPr>
                <w:rFonts w:ascii="Franklin Gothic Book" w:hAnsi="Franklin Gothic Book"/>
                <w:color w:val="auto"/>
                <w:sz w:val="24"/>
                <w:lang w:val="en-GB"/>
              </w:rPr>
            </w:pPr>
            <w:r w:rsidRPr="005A3CFE">
              <w:rPr>
                <w:rFonts w:ascii="Franklin Gothic Book" w:hAnsi="Franklin Gothic Book"/>
                <w:color w:val="auto"/>
                <w:sz w:val="24"/>
                <w:lang w:val="en-GB"/>
              </w:rPr>
              <w:t xml:space="preserve"> Technical Note</w:t>
            </w:r>
          </w:p>
        </w:tc>
      </w:tr>
      <w:tr w:rsidR="00412E5E" w:rsidRPr="00AA0E11">
        <w:trPr>
          <w:cantSplit/>
          <w:trHeight w:hRule="exact" w:val="227"/>
        </w:trPr>
        <w:tc>
          <w:tcPr>
            <w:tcW w:w="7939" w:type="dxa"/>
            <w:gridSpan w:val="2"/>
            <w:tcBorders>
              <w:top w:val="single" w:sz="8" w:space="0" w:color="auto"/>
              <w:left w:val="nil"/>
              <w:right w:val="single" w:sz="8" w:space="0" w:color="auto"/>
            </w:tcBorders>
            <w:shd w:val="clear" w:color="auto" w:fill="FFFFFF"/>
          </w:tcPr>
          <w:p w:rsidR="00412E5E" w:rsidRPr="005A3CFE" w:rsidRDefault="00412E5E" w:rsidP="00AF1702">
            <w:pPr>
              <w:rPr>
                <w:noProof/>
                <w:lang w:val="en-GB" w:eastAsia="en-US"/>
              </w:rPr>
            </w:pPr>
          </w:p>
        </w:tc>
        <w:tc>
          <w:tcPr>
            <w:tcW w:w="3969" w:type="dxa"/>
            <w:tcBorders>
              <w:top w:val="single" w:sz="8" w:space="0" w:color="auto"/>
              <w:left w:val="single" w:sz="8" w:space="0" w:color="auto"/>
              <w:right w:val="nil"/>
            </w:tcBorders>
            <w:shd w:val="clear" w:color="auto" w:fill="FFFFFF"/>
            <w:vAlign w:val="center"/>
          </w:tcPr>
          <w:p w:rsidR="00412E5E" w:rsidRPr="00AA0E11" w:rsidRDefault="00412E5E" w:rsidP="00AF1702">
            <w:pPr>
              <w:pStyle w:val="Seriestitlefrontpagewhite"/>
              <w:rPr>
                <w:color w:val="auto"/>
                <w:sz w:val="16"/>
                <w:szCs w:val="16"/>
                <w:lang w:val="en-GB"/>
              </w:rPr>
            </w:pPr>
          </w:p>
        </w:tc>
      </w:tr>
      <w:tr w:rsidR="00412E5E" w:rsidRPr="00FF0D81">
        <w:trPr>
          <w:cantSplit/>
          <w:trHeight w:hRule="exact" w:val="5727"/>
        </w:trPr>
        <w:tc>
          <w:tcPr>
            <w:tcW w:w="11908" w:type="dxa"/>
            <w:gridSpan w:val="3"/>
            <w:tcBorders>
              <w:left w:val="nil"/>
              <w:bottom w:val="single" w:sz="8" w:space="0" w:color="FFFFFF"/>
              <w:right w:val="nil"/>
            </w:tcBorders>
            <w:shd w:val="clear" w:color="auto" w:fill="FFFFFF"/>
          </w:tcPr>
          <w:p w:rsidR="00412E5E" w:rsidRPr="00AA0E11" w:rsidRDefault="00412E5E" w:rsidP="00AF1702">
            <w:pPr>
              <w:pStyle w:val="Title"/>
              <w:rPr>
                <w:color w:val="auto"/>
                <w:lang w:val="en-GB"/>
              </w:rPr>
            </w:pPr>
          </w:p>
          <w:p w:rsidR="00412E5E" w:rsidRPr="00AA0E11" w:rsidRDefault="00412E5E" w:rsidP="00AF1702">
            <w:pPr>
              <w:pStyle w:val="Title"/>
              <w:ind w:left="1701"/>
              <w:rPr>
                <w:color w:val="auto"/>
                <w:lang w:val="en-GB"/>
              </w:rPr>
            </w:pPr>
          </w:p>
          <w:p w:rsidR="00412E5E" w:rsidRPr="0067325B" w:rsidRDefault="00C767ED" w:rsidP="00AF1702">
            <w:pPr>
              <w:pStyle w:val="Title"/>
              <w:jc w:val="left"/>
              <w:rPr>
                <w:color w:val="auto"/>
                <w:lang w:val="en-GB"/>
              </w:rPr>
            </w:pPr>
            <w:r>
              <w:rPr>
                <w:color w:val="auto"/>
                <w:lang w:val="en-GB"/>
              </w:rPr>
              <w:tab/>
            </w:r>
            <w:r w:rsidR="00B16D51" w:rsidRPr="0067325B">
              <w:rPr>
                <w:noProof/>
                <w:color w:val="auto"/>
                <w:lang w:val="en-US" w:eastAsia="zh-CN"/>
              </w:rPr>
              <w:drawing>
                <wp:inline distT="0" distB="0" distL="0" distR="0">
                  <wp:extent cx="1486310" cy="624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v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61" cy="624946"/>
                          </a:xfrm>
                          <a:prstGeom prst="rect">
                            <a:avLst/>
                          </a:prstGeom>
                        </pic:spPr>
                      </pic:pic>
                    </a:graphicData>
                  </a:graphic>
                </wp:inline>
              </w:drawing>
            </w:r>
          </w:p>
          <w:p w:rsidR="00412E5E" w:rsidRPr="0067325B" w:rsidRDefault="00412E5E" w:rsidP="00AF1702">
            <w:pPr>
              <w:pStyle w:val="Title"/>
              <w:rPr>
                <w:color w:val="auto"/>
                <w:lang w:val="en-GB"/>
              </w:rPr>
            </w:pPr>
          </w:p>
          <w:p w:rsidR="00412E5E" w:rsidRPr="0067325B" w:rsidRDefault="00C767ED" w:rsidP="00AF1702">
            <w:pPr>
              <w:pStyle w:val="Title"/>
              <w:rPr>
                <w:rFonts w:ascii="Franklin Gothic Book" w:hAnsi="Franklin Gothic Book"/>
                <w:color w:val="auto"/>
                <w:sz w:val="48"/>
                <w:szCs w:val="48"/>
                <w:lang w:val="en-GB"/>
              </w:rPr>
            </w:pPr>
            <w:r w:rsidRPr="0067325B">
              <w:rPr>
                <w:rFonts w:ascii="Franklin Gothic Book" w:hAnsi="Franklin Gothic Book"/>
                <w:color w:val="auto"/>
                <w:sz w:val="48"/>
                <w:szCs w:val="48"/>
                <w:lang w:val="en-GB"/>
              </w:rPr>
              <w:br/>
            </w:r>
          </w:p>
          <w:p w:rsidR="00FF0D81" w:rsidRDefault="00FF0D81" w:rsidP="00AF1702">
            <w:pPr>
              <w:pStyle w:val="Subtitlefrontpagewhite"/>
              <w:rPr>
                <w:rFonts w:ascii="Franklin Gothic Book" w:hAnsi="Franklin Gothic Book"/>
                <w:color w:val="auto"/>
                <w:sz w:val="36"/>
                <w:szCs w:val="36"/>
                <w:lang w:val="en-GB"/>
              </w:rPr>
            </w:pPr>
          </w:p>
          <w:p w:rsidR="00412E5E" w:rsidRDefault="00C767ED" w:rsidP="00AF1702">
            <w:pPr>
              <w:pStyle w:val="Subtitlefrontpagewhite"/>
              <w:rPr>
                <w:rFonts w:ascii="Franklin Gothic Book" w:hAnsi="Franklin Gothic Book"/>
                <w:color w:val="auto"/>
                <w:sz w:val="36"/>
                <w:szCs w:val="36"/>
                <w:lang w:val="en-GB"/>
              </w:rPr>
            </w:pPr>
            <w:r w:rsidRPr="0067325B">
              <w:rPr>
                <w:rFonts w:ascii="Franklin Gothic Book" w:hAnsi="Franklin Gothic Book"/>
                <w:color w:val="auto"/>
                <w:sz w:val="36"/>
                <w:szCs w:val="36"/>
                <w:lang w:val="en-GB"/>
              </w:rPr>
              <w:t>Gender Equality in Energy Sector</w:t>
            </w:r>
            <w:r w:rsidR="00FF0D81">
              <w:rPr>
                <w:rFonts w:ascii="Franklin Gothic Book" w:hAnsi="Franklin Gothic Book"/>
                <w:color w:val="auto"/>
                <w:sz w:val="36"/>
                <w:szCs w:val="36"/>
                <w:lang w:val="en-GB"/>
              </w:rPr>
              <w:t xml:space="preserve"> Cooperation</w:t>
            </w:r>
          </w:p>
          <w:p w:rsidR="00FF0D81" w:rsidRDefault="00FF0D81" w:rsidP="00AF1702">
            <w:pPr>
              <w:pStyle w:val="Subtitlefrontpagewhite"/>
              <w:rPr>
                <w:rFonts w:ascii="Franklin Gothic Book" w:hAnsi="Franklin Gothic Book"/>
                <w:color w:val="auto"/>
                <w:sz w:val="36"/>
                <w:szCs w:val="36"/>
                <w:lang w:val="en-GB"/>
              </w:rPr>
            </w:pPr>
          </w:p>
          <w:p w:rsidR="00FF0D81" w:rsidRPr="0067325B" w:rsidRDefault="00FF0D81" w:rsidP="00AF1702">
            <w:pPr>
              <w:pStyle w:val="Subtitlefrontpagewhite"/>
              <w:rPr>
                <w:rFonts w:ascii="Franklin Gothic Book" w:hAnsi="Franklin Gothic Book"/>
                <w:color w:val="auto"/>
                <w:sz w:val="36"/>
                <w:szCs w:val="36"/>
                <w:lang w:val="en-GB"/>
              </w:rPr>
            </w:pPr>
          </w:p>
          <w:p w:rsidR="00412E5E" w:rsidRPr="0067325B" w:rsidRDefault="00412E5E" w:rsidP="00AF1702">
            <w:pPr>
              <w:pStyle w:val="Subtitlefrontpagewhite"/>
              <w:rPr>
                <w:rFonts w:ascii="Franklin Gothic Book" w:hAnsi="Franklin Gothic Book"/>
                <w:color w:val="auto"/>
                <w:sz w:val="36"/>
                <w:szCs w:val="36"/>
                <w:lang w:val="en-GB"/>
              </w:rPr>
            </w:pPr>
          </w:p>
          <w:p w:rsidR="00412E5E" w:rsidRPr="0067325B" w:rsidRDefault="00412E5E" w:rsidP="00AF1702">
            <w:pPr>
              <w:pStyle w:val="Subtitlefrontpagewhite"/>
              <w:rPr>
                <w:rFonts w:ascii="Franklin Gothic Book" w:hAnsi="Franklin Gothic Book"/>
                <w:color w:val="auto"/>
                <w:sz w:val="36"/>
                <w:szCs w:val="36"/>
                <w:lang w:val="en-GB"/>
              </w:rPr>
            </w:pPr>
          </w:p>
          <w:p w:rsidR="00412E5E" w:rsidRPr="0067325B" w:rsidRDefault="00C767ED" w:rsidP="00AF1702">
            <w:pPr>
              <w:pStyle w:val="Subtitlefrontpagewhite"/>
              <w:jc w:val="left"/>
              <w:rPr>
                <w:color w:val="auto"/>
                <w:lang w:val="en-GB"/>
              </w:rPr>
            </w:pPr>
            <w:r w:rsidRPr="0067325B">
              <w:rPr>
                <w:color w:val="auto"/>
                <w:lang w:val="en-GB"/>
              </w:rPr>
              <w:t>dS</w:t>
            </w:r>
          </w:p>
        </w:tc>
      </w:tr>
      <w:tr w:rsidR="00412E5E" w:rsidRPr="00FF0D81">
        <w:trPr>
          <w:cantSplit/>
          <w:trHeight w:hRule="exact" w:val="3090"/>
        </w:trPr>
        <w:tc>
          <w:tcPr>
            <w:tcW w:w="3969" w:type="dxa"/>
            <w:tcBorders>
              <w:top w:val="single" w:sz="8" w:space="0" w:color="FFFFFF"/>
              <w:left w:val="nil"/>
              <w:right w:val="single" w:sz="8" w:space="0" w:color="FFFFFF"/>
            </w:tcBorders>
            <w:shd w:val="clear" w:color="auto" w:fill="FFFFFF"/>
          </w:tcPr>
          <w:p w:rsidR="00412E5E" w:rsidRPr="0067325B" w:rsidRDefault="00412E5E" w:rsidP="00AF1702">
            <w:pPr>
              <w:rPr>
                <w:lang w:val="en-GB"/>
              </w:rPr>
            </w:pPr>
          </w:p>
          <w:p w:rsidR="00412E5E" w:rsidRPr="0067325B" w:rsidRDefault="00412E5E" w:rsidP="00AF1702">
            <w:pPr>
              <w:rPr>
                <w:lang w:val="en-GB"/>
              </w:rPr>
            </w:pPr>
          </w:p>
          <w:p w:rsidR="00412E5E" w:rsidRPr="0067325B" w:rsidRDefault="00C767ED" w:rsidP="00AF1702">
            <w:pPr>
              <w:tabs>
                <w:tab w:val="left" w:pos="2475"/>
              </w:tabs>
              <w:rPr>
                <w:lang w:val="en-GB"/>
              </w:rPr>
            </w:pPr>
            <w:r w:rsidRPr="0067325B">
              <w:rPr>
                <w:lang w:val="en-GB"/>
              </w:rPr>
              <w:tab/>
            </w:r>
          </w:p>
        </w:tc>
        <w:tc>
          <w:tcPr>
            <w:tcW w:w="3969" w:type="dxa"/>
            <w:tcBorders>
              <w:top w:val="single" w:sz="8" w:space="0" w:color="FFFFFF"/>
              <w:left w:val="single" w:sz="8" w:space="0" w:color="FFFFFF"/>
              <w:right w:val="single" w:sz="8" w:space="0" w:color="FFFFFF"/>
            </w:tcBorders>
            <w:shd w:val="clear" w:color="auto" w:fill="FFFFFF"/>
          </w:tcPr>
          <w:p w:rsidR="00412E5E" w:rsidRPr="0067325B" w:rsidRDefault="00412E5E" w:rsidP="00AF1702">
            <w:pPr>
              <w:rPr>
                <w:lang w:val="en-GB"/>
              </w:rPr>
            </w:pPr>
          </w:p>
          <w:p w:rsidR="00412E5E" w:rsidRPr="0067325B" w:rsidRDefault="00412E5E" w:rsidP="00AF1702">
            <w:pPr>
              <w:rPr>
                <w:lang w:val="en-GB"/>
              </w:rPr>
            </w:pPr>
          </w:p>
          <w:p w:rsidR="00412E5E" w:rsidRPr="0067325B" w:rsidRDefault="00412E5E" w:rsidP="00AF1702">
            <w:pPr>
              <w:rPr>
                <w:lang w:val="en-GB"/>
              </w:rPr>
            </w:pPr>
          </w:p>
          <w:p w:rsidR="00412E5E" w:rsidRPr="0067325B" w:rsidRDefault="00412E5E" w:rsidP="00AF1702">
            <w:pPr>
              <w:jc w:val="center"/>
              <w:rPr>
                <w:lang w:val="en-GB"/>
              </w:rPr>
            </w:pPr>
          </w:p>
        </w:tc>
        <w:tc>
          <w:tcPr>
            <w:tcW w:w="3970" w:type="dxa"/>
            <w:tcBorders>
              <w:top w:val="single" w:sz="8" w:space="0" w:color="FFFFFF"/>
              <w:left w:val="single" w:sz="8" w:space="0" w:color="FFFFFF"/>
              <w:right w:val="nil"/>
            </w:tcBorders>
            <w:shd w:val="clear" w:color="auto" w:fill="FFFFFF"/>
          </w:tcPr>
          <w:p w:rsidR="00412E5E" w:rsidRPr="0067325B" w:rsidRDefault="00412E5E" w:rsidP="00AF1702">
            <w:pPr>
              <w:rPr>
                <w:lang w:val="en-GB"/>
              </w:rPr>
            </w:pPr>
          </w:p>
        </w:tc>
      </w:tr>
    </w:tbl>
    <w:p w:rsidR="00412E5E" w:rsidRPr="0067325B" w:rsidRDefault="00412E5E" w:rsidP="00412E5E">
      <w:pPr>
        <w:pStyle w:val="Omserien"/>
        <w:jc w:val="right"/>
        <w:rPr>
          <w:rFonts w:ascii="Franklin Gothic Book" w:hAnsi="Franklin Gothic Book"/>
        </w:rPr>
      </w:pPr>
    </w:p>
    <w:p w:rsidR="00412E5E" w:rsidRPr="0067325B" w:rsidRDefault="00C767ED" w:rsidP="00412E5E">
      <w:pPr>
        <w:pStyle w:val="Omserien"/>
        <w:ind w:right="-428"/>
        <w:jc w:val="right"/>
        <w:rPr>
          <w:rFonts w:ascii="Franklin Gothic Book" w:hAnsi="Franklin Gothic Book"/>
          <w:b/>
          <w:sz w:val="24"/>
        </w:rPr>
      </w:pPr>
      <w:r w:rsidRPr="0067325B">
        <w:rPr>
          <w:rFonts w:ascii="Franklin Gothic Book" w:hAnsi="Franklin Gothic Book"/>
          <w:b/>
          <w:sz w:val="24"/>
        </w:rPr>
        <w:t>Norad’s Department for Economic Development, Gender and Governance</w:t>
      </w:r>
    </w:p>
    <w:p w:rsidR="00BB5699" w:rsidRPr="0067325B" w:rsidRDefault="00BB5699" w:rsidP="00412E5E">
      <w:pPr>
        <w:pStyle w:val="Omserien"/>
        <w:ind w:right="-428"/>
        <w:jc w:val="right"/>
        <w:rPr>
          <w:rFonts w:ascii="Franklin Gothic Book" w:hAnsi="Franklin Gothic Book"/>
        </w:rPr>
      </w:pPr>
      <w:r w:rsidRPr="0067325B">
        <w:rPr>
          <w:rFonts w:ascii="Franklin Gothic Book" w:hAnsi="Franklin Gothic Book"/>
          <w:b/>
          <w:sz w:val="24"/>
        </w:rPr>
        <w:t xml:space="preserve">Section for Rights and </w:t>
      </w:r>
      <w:r w:rsidR="00E67D8A" w:rsidRPr="0067325B">
        <w:rPr>
          <w:rFonts w:ascii="Franklin Gothic Book" w:hAnsi="Franklin Gothic Book"/>
          <w:b/>
          <w:sz w:val="24"/>
        </w:rPr>
        <w:t>G</w:t>
      </w:r>
      <w:r w:rsidRPr="0067325B">
        <w:rPr>
          <w:rFonts w:ascii="Franklin Gothic Book" w:hAnsi="Franklin Gothic Book"/>
          <w:b/>
          <w:sz w:val="24"/>
        </w:rPr>
        <w:t>ender Equality</w:t>
      </w:r>
    </w:p>
    <w:p w:rsidR="00412E5E" w:rsidRPr="0067325B" w:rsidRDefault="00412E5E" w:rsidP="00412E5E">
      <w:pPr>
        <w:pStyle w:val="Omserien"/>
        <w:jc w:val="right"/>
        <w:rPr>
          <w:rFonts w:ascii="Franklin Gothic Book" w:hAnsi="Franklin Gothic Book"/>
        </w:rPr>
      </w:pPr>
    </w:p>
    <w:p w:rsidR="00412E5E" w:rsidRPr="0067325B" w:rsidRDefault="00412E5E" w:rsidP="00412E5E">
      <w:pPr>
        <w:pStyle w:val="Omserien"/>
        <w:jc w:val="right"/>
        <w:rPr>
          <w:rFonts w:ascii="Franklin Gothic Book" w:hAnsi="Franklin Gothic Book"/>
        </w:rPr>
      </w:pPr>
    </w:p>
    <w:p w:rsidR="00412E5E" w:rsidRPr="0067325B" w:rsidRDefault="00B70F45" w:rsidP="00412E5E">
      <w:pPr>
        <w:pStyle w:val="Omserien"/>
        <w:ind w:right="-428"/>
        <w:jc w:val="right"/>
        <w:rPr>
          <w:rFonts w:ascii="Franklin Gothic Book" w:hAnsi="Franklin Gothic Book"/>
        </w:rPr>
      </w:pPr>
      <w:r>
        <w:rPr>
          <w:rFonts w:ascii="Franklin Gothic Book" w:hAnsi="Franklin Gothic Book"/>
        </w:rPr>
        <w:t>April</w:t>
      </w:r>
      <w:r w:rsidR="00FF0D81">
        <w:rPr>
          <w:rFonts w:ascii="Franklin Gothic Book" w:hAnsi="Franklin Gothic Book"/>
        </w:rPr>
        <w:t xml:space="preserve"> 2013</w:t>
      </w:r>
    </w:p>
    <w:p w:rsidR="00412E5E" w:rsidRPr="0067325B" w:rsidRDefault="00412E5E" w:rsidP="00412E5E">
      <w:pPr>
        <w:pStyle w:val="Omserien"/>
      </w:pPr>
    </w:p>
    <w:p w:rsidR="00412E5E" w:rsidRPr="0067325B" w:rsidRDefault="00412E5E" w:rsidP="00412E5E">
      <w:pPr>
        <w:pStyle w:val="Omserien"/>
      </w:pPr>
    </w:p>
    <w:p w:rsidR="00412E5E" w:rsidRPr="0067325B" w:rsidRDefault="00412E5E" w:rsidP="00412E5E">
      <w:pPr>
        <w:pStyle w:val="Omserien"/>
        <w:rPr>
          <w:rFonts w:ascii="Franklin Gothic Book" w:hAnsi="Franklin Gothic Book" w:cs="Arial"/>
          <w:b/>
          <w:sz w:val="22"/>
        </w:rPr>
      </w:pPr>
    </w:p>
    <w:p w:rsidR="00412E5E" w:rsidRPr="0067325B" w:rsidRDefault="00412E5E" w:rsidP="00412E5E">
      <w:pPr>
        <w:pStyle w:val="Omserien"/>
        <w:rPr>
          <w:rFonts w:ascii="Franklin Gothic Book" w:hAnsi="Franklin Gothic Book" w:cs="Arial"/>
          <w:b/>
          <w:sz w:val="22"/>
        </w:rPr>
        <w:sectPr w:rsidR="00412E5E" w:rsidRPr="0067325B">
          <w:footerReference w:type="default" r:id="rId9"/>
          <w:pgSz w:w="11906" w:h="16838" w:code="9"/>
          <w:pgMar w:top="1418" w:right="1418" w:bottom="1418" w:left="1418" w:header="709" w:footer="709" w:gutter="0"/>
          <w:cols w:space="708"/>
          <w:docGrid w:linePitch="360"/>
        </w:sectPr>
      </w:pPr>
    </w:p>
    <w:p w:rsidR="00412E5E" w:rsidRPr="0067325B" w:rsidRDefault="00C767ED" w:rsidP="00412E5E">
      <w:pPr>
        <w:pStyle w:val="Omserien"/>
      </w:pPr>
      <w:r w:rsidRPr="0067325B">
        <w:rPr>
          <w:rFonts w:ascii="Franklin Gothic Book" w:hAnsi="Franklin Gothic Book" w:cs="Arial"/>
          <w:b/>
          <w:sz w:val="22"/>
        </w:rPr>
        <w:t>Norad Technical Note</w:t>
      </w:r>
    </w:p>
    <w:p w:rsidR="00412E5E" w:rsidRPr="0067325B" w:rsidRDefault="00412E5E" w:rsidP="00412E5E">
      <w:pPr>
        <w:rPr>
          <w:rFonts w:ascii="Franklin Gothic Book" w:hAnsi="Franklin Gothic Book"/>
          <w:b/>
          <w:lang w:val="en-GB"/>
        </w:rPr>
      </w:pPr>
    </w:p>
    <w:p w:rsidR="00412E5E" w:rsidRPr="0067325B" w:rsidRDefault="00C767ED" w:rsidP="00412E5E">
      <w:pPr>
        <w:rPr>
          <w:rFonts w:ascii="Franklin Gothic Book" w:hAnsi="Franklin Gothic Book"/>
          <w:sz w:val="22"/>
          <w:lang w:val="en-GB"/>
        </w:rPr>
      </w:pPr>
      <w:r w:rsidRPr="0067325B">
        <w:rPr>
          <w:rFonts w:ascii="Franklin Gothic Book" w:hAnsi="Franklin Gothic Book" w:cs="Arial"/>
          <w:sz w:val="22"/>
          <w:lang w:val="en-GB"/>
        </w:rPr>
        <w:t xml:space="preserve">This note is part of the Department’s ongoing work. </w:t>
      </w:r>
    </w:p>
    <w:p w:rsidR="00412E5E" w:rsidRPr="0067325B" w:rsidRDefault="00412E5E" w:rsidP="00412E5E">
      <w:pPr>
        <w:rPr>
          <w:rFonts w:ascii="Franklin Gothic Book" w:hAnsi="Franklin Gothic Book"/>
          <w:sz w:val="22"/>
          <w:lang w:val="en-GB"/>
        </w:rPr>
      </w:pPr>
    </w:p>
    <w:p w:rsidR="00412E5E" w:rsidRPr="0067325B" w:rsidRDefault="00412E5E" w:rsidP="00412E5E">
      <w:pPr>
        <w:rPr>
          <w:rFonts w:ascii="Franklin Gothic Book" w:hAnsi="Franklin Gothic Book"/>
          <w:sz w:val="22"/>
          <w:lang w:val="en-GB"/>
        </w:rPr>
      </w:pPr>
    </w:p>
    <w:p w:rsidR="00412E5E" w:rsidRPr="0067325B" w:rsidRDefault="00C767ED" w:rsidP="00412E5E">
      <w:pPr>
        <w:rPr>
          <w:rFonts w:ascii="Franklin Gothic Book" w:hAnsi="Franklin Gothic Book"/>
          <w:lang w:val="en-GB"/>
        </w:rPr>
      </w:pPr>
      <w:r w:rsidRPr="0067325B">
        <w:rPr>
          <w:rFonts w:ascii="Franklin Gothic Book" w:hAnsi="Franklin Gothic Book"/>
          <w:sz w:val="22"/>
          <w:lang w:val="en-GB"/>
        </w:rPr>
        <w:t>Commissioned by:</w:t>
      </w:r>
      <w:r w:rsidRPr="0067325B">
        <w:rPr>
          <w:rFonts w:ascii="Franklin Gothic Book" w:hAnsi="Franklin Gothic Book"/>
          <w:sz w:val="22"/>
          <w:lang w:val="en-GB"/>
        </w:rPr>
        <w:tab/>
      </w:r>
      <w:r w:rsidRPr="0067325B">
        <w:rPr>
          <w:rFonts w:ascii="Franklin Gothic Book" w:hAnsi="Franklin Gothic Book"/>
          <w:sz w:val="22"/>
          <w:lang w:val="en-GB"/>
        </w:rPr>
        <w:tab/>
      </w:r>
      <w:r w:rsidR="005764B6" w:rsidRPr="0067325B">
        <w:rPr>
          <w:rFonts w:ascii="Franklin Gothic Book" w:hAnsi="Franklin Gothic Book"/>
          <w:sz w:val="22"/>
          <w:lang w:val="en-GB"/>
        </w:rPr>
        <w:tab/>
      </w:r>
      <w:r w:rsidRPr="0067325B">
        <w:rPr>
          <w:rFonts w:ascii="Franklin Gothic Book" w:hAnsi="Franklin Gothic Book"/>
          <w:sz w:val="22"/>
          <w:lang w:val="en-GB"/>
        </w:rPr>
        <w:t xml:space="preserve">Norad’s </w:t>
      </w:r>
      <w:r w:rsidR="00BB5699" w:rsidRPr="0067325B">
        <w:rPr>
          <w:rFonts w:ascii="Franklin Gothic Book" w:hAnsi="Franklin Gothic Book"/>
          <w:sz w:val="22"/>
          <w:lang w:val="en-GB"/>
        </w:rPr>
        <w:t xml:space="preserve">Section for Rights and Gender </w:t>
      </w:r>
      <w:r w:rsidR="00E67D8A" w:rsidRPr="0067325B">
        <w:rPr>
          <w:rFonts w:ascii="Franklin Gothic Book" w:hAnsi="Franklin Gothic Book"/>
          <w:sz w:val="22"/>
          <w:lang w:val="en-GB"/>
        </w:rPr>
        <w:t>E</w:t>
      </w:r>
      <w:r w:rsidR="00BB5699" w:rsidRPr="0067325B">
        <w:rPr>
          <w:rFonts w:ascii="Franklin Gothic Book" w:hAnsi="Franklin Gothic Book"/>
          <w:sz w:val="22"/>
          <w:lang w:val="en-GB"/>
        </w:rPr>
        <w:t>quality (LIRE)</w:t>
      </w:r>
    </w:p>
    <w:p w:rsidR="00412E5E" w:rsidRPr="0067325B" w:rsidRDefault="00412E5E" w:rsidP="00412E5E">
      <w:pPr>
        <w:rPr>
          <w:rFonts w:ascii="Franklin Gothic Book" w:hAnsi="Franklin Gothic Book"/>
          <w:lang w:val="en-GB"/>
        </w:rPr>
      </w:pPr>
    </w:p>
    <w:p w:rsidR="00412E5E" w:rsidRPr="0067325B" w:rsidRDefault="00C767ED" w:rsidP="00412E5E">
      <w:pPr>
        <w:rPr>
          <w:rFonts w:ascii="Franklin Gothic Book" w:hAnsi="Franklin Gothic Book"/>
          <w:sz w:val="22"/>
          <w:lang w:val="en-GB"/>
        </w:rPr>
      </w:pPr>
      <w:r w:rsidRPr="0067325B">
        <w:rPr>
          <w:rFonts w:ascii="Franklin Gothic Book" w:hAnsi="Franklin Gothic Book"/>
          <w:sz w:val="22"/>
          <w:lang w:val="en-GB"/>
        </w:rPr>
        <w:t>Public 360 No.:</w:t>
      </w:r>
      <w:r w:rsidRPr="0067325B">
        <w:rPr>
          <w:rFonts w:ascii="Franklin Gothic Book" w:hAnsi="Franklin Gothic Book"/>
          <w:sz w:val="22"/>
          <w:lang w:val="en-GB"/>
        </w:rPr>
        <w:tab/>
      </w:r>
      <w:r w:rsidRPr="0067325B">
        <w:rPr>
          <w:rFonts w:ascii="Franklin Gothic Book" w:hAnsi="Franklin Gothic Book"/>
          <w:sz w:val="22"/>
          <w:lang w:val="en-GB"/>
        </w:rPr>
        <w:tab/>
      </w:r>
      <w:r w:rsidR="005764B6" w:rsidRPr="0067325B">
        <w:rPr>
          <w:rFonts w:ascii="Franklin Gothic Book" w:hAnsi="Franklin Gothic Book"/>
          <w:sz w:val="22"/>
          <w:lang w:val="en-GB"/>
        </w:rPr>
        <w:tab/>
      </w:r>
      <w:r w:rsidR="005764B6" w:rsidRPr="0067325B">
        <w:rPr>
          <w:rFonts w:ascii="Franklin Gothic Book" w:hAnsi="Franklin Gothic Book"/>
          <w:sz w:val="22"/>
          <w:lang w:val="en-GB"/>
        </w:rPr>
        <w:tab/>
        <w:t>1200978</w:t>
      </w:r>
    </w:p>
    <w:p w:rsidR="00412E5E" w:rsidRPr="0067325B" w:rsidRDefault="00412E5E" w:rsidP="00412E5E">
      <w:pPr>
        <w:rPr>
          <w:rFonts w:ascii="Franklin Gothic Book" w:hAnsi="Franklin Gothic Book" w:cs="Arial"/>
          <w:lang w:val="en-GB"/>
        </w:rPr>
      </w:pPr>
    </w:p>
    <w:p w:rsidR="00BB5699" w:rsidRPr="0067325B" w:rsidRDefault="00C767ED" w:rsidP="005764B6">
      <w:pPr>
        <w:rPr>
          <w:rFonts w:ascii="Franklin Gothic Book" w:hAnsi="Franklin Gothic Book"/>
          <w:sz w:val="22"/>
          <w:lang w:val="en-GB"/>
        </w:rPr>
      </w:pPr>
      <w:r w:rsidRPr="0067325B">
        <w:rPr>
          <w:rFonts w:ascii="Franklin Gothic Book" w:hAnsi="Franklin Gothic Book"/>
          <w:sz w:val="22"/>
          <w:lang w:val="en-GB"/>
        </w:rPr>
        <w:t xml:space="preserve">Norad’s Project Manager: </w:t>
      </w:r>
      <w:r w:rsidR="005764B6" w:rsidRPr="0067325B">
        <w:rPr>
          <w:rFonts w:ascii="Franklin Gothic Book" w:hAnsi="Franklin Gothic Book"/>
          <w:sz w:val="22"/>
          <w:lang w:val="en-GB"/>
        </w:rPr>
        <w:tab/>
      </w:r>
      <w:r w:rsidR="005764B6" w:rsidRPr="0067325B">
        <w:rPr>
          <w:rFonts w:ascii="Franklin Gothic Book" w:hAnsi="Franklin Gothic Book"/>
          <w:sz w:val="22"/>
          <w:lang w:val="en-GB"/>
        </w:rPr>
        <w:tab/>
      </w:r>
      <w:r w:rsidR="00BB5699" w:rsidRPr="0067325B">
        <w:rPr>
          <w:rFonts w:ascii="Franklin Gothic Book" w:hAnsi="Franklin Gothic Book"/>
          <w:sz w:val="22"/>
          <w:lang w:val="en-GB"/>
        </w:rPr>
        <w:t>LIRE / Kari Trædal Thorsen</w:t>
      </w:r>
    </w:p>
    <w:p w:rsidR="00BB5699" w:rsidRPr="0067325B" w:rsidRDefault="0063352B" w:rsidP="00BB5699">
      <w:pPr>
        <w:ind w:left="2880" w:firstLine="720"/>
        <w:rPr>
          <w:rFonts w:ascii="Franklin Gothic Book" w:hAnsi="Franklin Gothic Book"/>
          <w:sz w:val="22"/>
          <w:lang w:val="en-GB"/>
        </w:rPr>
      </w:pPr>
      <w:hyperlink r:id="rId10" w:history="1">
        <w:r w:rsidR="00BB5699" w:rsidRPr="0067325B">
          <w:rPr>
            <w:rStyle w:val="Hyperlink"/>
            <w:rFonts w:ascii="Franklin Gothic Book" w:hAnsi="Franklin Gothic Book"/>
            <w:sz w:val="22"/>
            <w:lang w:val="en-GB"/>
          </w:rPr>
          <w:t>lire-post@norad.no</w:t>
        </w:r>
      </w:hyperlink>
      <w:r w:rsidR="00BB5699" w:rsidRPr="0067325B">
        <w:rPr>
          <w:rFonts w:ascii="Franklin Gothic Book" w:hAnsi="Franklin Gothic Book"/>
          <w:sz w:val="22"/>
          <w:lang w:val="en-GB"/>
        </w:rPr>
        <w:t xml:space="preserve"> </w:t>
      </w:r>
    </w:p>
    <w:p w:rsidR="00412E5E" w:rsidRPr="0067325B" w:rsidRDefault="00412E5E" w:rsidP="00412E5E">
      <w:pPr>
        <w:tabs>
          <w:tab w:val="left" w:pos="3315"/>
        </w:tabs>
        <w:rPr>
          <w:rFonts w:ascii="Franklin Gothic Book" w:hAnsi="Franklin Gothic Book"/>
          <w:sz w:val="22"/>
          <w:lang w:val="en-GB"/>
        </w:rPr>
      </w:pPr>
    </w:p>
    <w:p w:rsidR="003C761C" w:rsidRPr="0067325B" w:rsidRDefault="003C761C" w:rsidP="003C761C">
      <w:pPr>
        <w:spacing w:line="276" w:lineRule="auto"/>
        <w:rPr>
          <w:rFonts w:ascii="Franklin Gothic Book" w:hAnsi="Franklin Gothic Book"/>
          <w:b/>
          <w:sz w:val="32"/>
          <w:szCs w:val="32"/>
          <w:lang w:val="en-GB" w:eastAsia="en-US"/>
        </w:rPr>
      </w:pPr>
      <w:r w:rsidRPr="0067325B">
        <w:rPr>
          <w:rFonts w:ascii="Franklin Gothic Book" w:hAnsi="Franklin Gothic Book"/>
          <w:sz w:val="22"/>
          <w:szCs w:val="22"/>
          <w:lang w:val="en-GB" w:eastAsia="en-US"/>
        </w:rPr>
        <w:t xml:space="preserve">For information on key resources and available capacity for further assistance, see </w:t>
      </w:r>
      <w:hyperlink r:id="rId11" w:history="1">
        <w:r w:rsidRPr="0067325B">
          <w:rPr>
            <w:rStyle w:val="Hyperlink"/>
            <w:rFonts w:ascii="Franklin Gothic Book" w:hAnsi="Franklin Gothic Book"/>
            <w:sz w:val="22"/>
            <w:szCs w:val="22"/>
            <w:lang w:val="en-US" w:eastAsia="en-US"/>
          </w:rPr>
          <w:t>http://www.norad.no/en/thematic-areas/energy/gender-in-energy</w:t>
        </w:r>
      </w:hyperlink>
      <w:r w:rsidRPr="0067325B">
        <w:rPr>
          <w:rFonts w:ascii="Franklin Gothic Book" w:hAnsi="Franklin Gothic Book"/>
          <w:sz w:val="22"/>
          <w:szCs w:val="22"/>
          <w:lang w:val="en-US" w:eastAsia="en-US"/>
        </w:rPr>
        <w:t xml:space="preserve"> </w:t>
      </w:r>
    </w:p>
    <w:p w:rsidR="00412E5E" w:rsidRPr="0067325B" w:rsidRDefault="00412E5E" w:rsidP="00412E5E">
      <w:pPr>
        <w:rPr>
          <w:rFonts w:ascii="Franklin Gothic Book" w:hAnsi="Franklin Gothic Book"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412E5E" w:rsidP="00412E5E">
      <w:pPr>
        <w:rPr>
          <w:rFonts w:ascii="Arial" w:hAnsi="Arial" w:cs="Arial"/>
          <w:sz w:val="22"/>
          <w:lang w:val="en-GB"/>
        </w:rPr>
      </w:pPr>
    </w:p>
    <w:p w:rsidR="00412E5E" w:rsidRPr="0067325B" w:rsidRDefault="00C767ED" w:rsidP="00412E5E">
      <w:pPr>
        <w:pStyle w:val="Kolofon"/>
        <w:rPr>
          <w:lang w:val="en-GB"/>
        </w:rPr>
      </w:pPr>
      <w:r w:rsidRPr="0067325B">
        <w:rPr>
          <w:b/>
          <w:lang w:val="en-GB"/>
        </w:rPr>
        <w:t>Norad</w:t>
      </w:r>
    </w:p>
    <w:p w:rsidR="00412E5E" w:rsidRPr="0067325B" w:rsidRDefault="00C767ED" w:rsidP="00412E5E">
      <w:pPr>
        <w:pStyle w:val="Kolofon"/>
        <w:rPr>
          <w:lang w:val="en-GB"/>
        </w:rPr>
      </w:pPr>
      <w:r w:rsidRPr="0067325B">
        <w:rPr>
          <w:lang w:val="en-GB"/>
        </w:rPr>
        <w:t>Norwegian Agency for Development Cooperation</w:t>
      </w:r>
    </w:p>
    <w:p w:rsidR="00412E5E" w:rsidRPr="0067325B" w:rsidRDefault="00412E5E" w:rsidP="00412E5E">
      <w:pPr>
        <w:pStyle w:val="Kolofon"/>
        <w:rPr>
          <w:lang w:val="en-GB"/>
        </w:rPr>
      </w:pPr>
    </w:p>
    <w:p w:rsidR="00412E5E" w:rsidRPr="0067325B" w:rsidRDefault="00C767ED" w:rsidP="00412E5E">
      <w:pPr>
        <w:pStyle w:val="Kolofon"/>
        <w:rPr>
          <w:lang w:val="en-GB"/>
        </w:rPr>
      </w:pPr>
      <w:r w:rsidRPr="0067325B">
        <w:rPr>
          <w:lang w:val="en-GB"/>
        </w:rPr>
        <w:t>P.O. Box 8034 Dep, NO-0030 OSLO</w:t>
      </w:r>
    </w:p>
    <w:p w:rsidR="00412E5E" w:rsidRPr="0067325B" w:rsidRDefault="00C767ED" w:rsidP="00412E5E">
      <w:pPr>
        <w:pStyle w:val="Kolofon"/>
        <w:rPr>
          <w:lang w:val="en-GB"/>
        </w:rPr>
      </w:pPr>
      <w:r w:rsidRPr="0067325B">
        <w:rPr>
          <w:lang w:val="en-GB"/>
        </w:rPr>
        <w:t>Ruseløkkveien 26, Oslo, Norway</w:t>
      </w:r>
    </w:p>
    <w:p w:rsidR="00412E5E" w:rsidRPr="0067325B" w:rsidRDefault="00C767ED" w:rsidP="00412E5E">
      <w:pPr>
        <w:pStyle w:val="Kolofon"/>
        <w:rPr>
          <w:lang w:val="en-GB"/>
        </w:rPr>
      </w:pPr>
      <w:r w:rsidRPr="0067325B">
        <w:rPr>
          <w:lang w:val="en-GB"/>
        </w:rPr>
        <w:t>Phone: +47 22 24 20 30  Fax: +47 22 24 20 31</w:t>
      </w:r>
    </w:p>
    <w:p w:rsidR="00412E5E" w:rsidRPr="0067325B" w:rsidRDefault="00C767ED" w:rsidP="00412E5E">
      <w:pPr>
        <w:pStyle w:val="Kolofon"/>
        <w:rPr>
          <w:lang w:val="en-GB"/>
        </w:rPr>
      </w:pPr>
      <w:r w:rsidRPr="0067325B">
        <w:rPr>
          <w:lang w:val="en-GB"/>
        </w:rPr>
        <w:t>www.norad.no</w:t>
      </w:r>
    </w:p>
    <w:p w:rsidR="00412E5E" w:rsidRPr="0067325B" w:rsidRDefault="00412E5E" w:rsidP="00412E5E">
      <w:pPr>
        <w:rPr>
          <w:rFonts w:ascii="Arial" w:hAnsi="Arial" w:cs="Arial"/>
          <w:sz w:val="22"/>
          <w:lang w:val="en-GB"/>
        </w:rPr>
        <w:sectPr w:rsidR="00412E5E" w:rsidRPr="0067325B">
          <w:pgSz w:w="11906" w:h="16838" w:code="9"/>
          <w:pgMar w:top="1418" w:right="1418" w:bottom="1418" w:left="1418" w:header="709" w:footer="709" w:gutter="0"/>
          <w:cols w:space="708"/>
          <w:docGrid w:linePitch="360"/>
        </w:sectPr>
      </w:pPr>
    </w:p>
    <w:p w:rsidR="00412E5E" w:rsidRPr="0067325B" w:rsidRDefault="00C767ED" w:rsidP="00412E5E">
      <w:pPr>
        <w:pStyle w:val="Style1"/>
        <w:rPr>
          <w:sz w:val="22"/>
          <w:szCs w:val="22"/>
          <w:lang w:val="en-GB" w:eastAsia="en-US"/>
        </w:rPr>
      </w:pPr>
      <w:r w:rsidRPr="0067325B">
        <w:rPr>
          <w:lang w:val="en-GB"/>
        </w:rPr>
        <w:t xml:space="preserve">Purpose of the </w:t>
      </w:r>
      <w:r w:rsidR="00B140E7">
        <w:rPr>
          <w:lang w:val="en-GB"/>
        </w:rPr>
        <w:t>Technical Note</w:t>
      </w:r>
    </w:p>
    <w:p w:rsidR="00412E5E" w:rsidRPr="0067325B" w:rsidRDefault="00412E5E" w:rsidP="00412E5E">
      <w:pPr>
        <w:spacing w:line="276" w:lineRule="auto"/>
        <w:rPr>
          <w:rFonts w:ascii="Franklin Gothic Book" w:hAnsi="Franklin Gothic Book"/>
          <w:sz w:val="22"/>
          <w:szCs w:val="22"/>
          <w:lang w:val="en-GB" w:eastAsia="en-US"/>
        </w:rPr>
      </w:pPr>
    </w:p>
    <w:p w:rsidR="008675F8" w:rsidRPr="0067325B" w:rsidRDefault="00C767ED" w:rsidP="008675F8">
      <w:pPr>
        <w:spacing w:line="276" w:lineRule="auto"/>
        <w:rPr>
          <w:rFonts w:ascii="Franklin Gothic Book" w:hAnsi="Franklin Gothic Book"/>
          <w:sz w:val="22"/>
          <w:szCs w:val="22"/>
          <w:lang w:val="en-GB" w:eastAsia="en-US"/>
        </w:rPr>
      </w:pPr>
      <w:r w:rsidRPr="0067325B">
        <w:rPr>
          <w:rFonts w:ascii="Franklin Gothic Book" w:hAnsi="Franklin Gothic Book"/>
          <w:sz w:val="22"/>
          <w:szCs w:val="22"/>
          <w:lang w:val="en-GB" w:eastAsia="en-US"/>
        </w:rPr>
        <w:t xml:space="preserve">This </w:t>
      </w:r>
      <w:r w:rsidR="00B140E7">
        <w:rPr>
          <w:rFonts w:ascii="Franklin Gothic Book" w:hAnsi="Franklin Gothic Book"/>
          <w:sz w:val="22"/>
          <w:szCs w:val="22"/>
          <w:lang w:val="en-GB" w:eastAsia="en-US"/>
        </w:rPr>
        <w:t>Note</w:t>
      </w:r>
      <w:r w:rsidRPr="0067325B">
        <w:rPr>
          <w:rFonts w:ascii="Franklin Gothic Book" w:hAnsi="Franklin Gothic Book"/>
          <w:sz w:val="22"/>
          <w:szCs w:val="22"/>
          <w:lang w:val="en-GB" w:eastAsia="en-US"/>
        </w:rPr>
        <w:t xml:space="preserve"> is meant to increase the understanding of energy decision-makers about the relevance of gender </w:t>
      </w:r>
      <w:r w:rsidR="006F3F38" w:rsidRPr="0067325B">
        <w:rPr>
          <w:rFonts w:ascii="Franklin Gothic Book" w:hAnsi="Franklin Gothic Book"/>
          <w:sz w:val="22"/>
          <w:szCs w:val="22"/>
          <w:lang w:val="en-GB" w:eastAsia="en-US"/>
        </w:rPr>
        <w:t>issues</w:t>
      </w:r>
      <w:r w:rsidRPr="0067325B">
        <w:rPr>
          <w:rFonts w:ascii="Franklin Gothic Book" w:hAnsi="Franklin Gothic Book"/>
          <w:sz w:val="22"/>
          <w:szCs w:val="22"/>
          <w:lang w:val="en-GB" w:eastAsia="en-US"/>
        </w:rPr>
        <w:t xml:space="preserve"> in the energy sector</w:t>
      </w:r>
      <w:r w:rsidR="002B7FA8" w:rsidRPr="0067325B">
        <w:rPr>
          <w:rFonts w:ascii="Franklin Gothic Book" w:hAnsi="Franklin Gothic Book"/>
          <w:sz w:val="22"/>
          <w:szCs w:val="22"/>
          <w:lang w:val="en-GB" w:eastAsia="en-US"/>
        </w:rPr>
        <w:t>,</w:t>
      </w:r>
      <w:r w:rsidRPr="0067325B">
        <w:rPr>
          <w:rFonts w:ascii="Franklin Gothic Book" w:hAnsi="Franklin Gothic Book"/>
          <w:sz w:val="22"/>
          <w:szCs w:val="22"/>
          <w:lang w:val="en-GB" w:eastAsia="en-US"/>
        </w:rPr>
        <w:t xml:space="preserve"> and how </w:t>
      </w:r>
      <w:r w:rsidR="002B7FA8" w:rsidRPr="0067325B">
        <w:rPr>
          <w:rFonts w:ascii="Franklin Gothic Book" w:hAnsi="Franklin Gothic Book"/>
          <w:sz w:val="22"/>
          <w:szCs w:val="22"/>
          <w:lang w:val="en-GB" w:eastAsia="en-US"/>
        </w:rPr>
        <w:t xml:space="preserve">those </w:t>
      </w:r>
      <w:r w:rsidR="006F3F38" w:rsidRPr="0067325B">
        <w:rPr>
          <w:rFonts w:ascii="Franklin Gothic Book" w:hAnsi="Franklin Gothic Book"/>
          <w:sz w:val="22"/>
          <w:szCs w:val="22"/>
          <w:lang w:val="en-GB" w:eastAsia="en-US"/>
        </w:rPr>
        <w:t>issues</w:t>
      </w:r>
      <w:r w:rsidRPr="0067325B">
        <w:rPr>
          <w:rFonts w:ascii="Franklin Gothic Book" w:hAnsi="Franklin Gothic Book"/>
          <w:sz w:val="22"/>
          <w:szCs w:val="22"/>
          <w:lang w:val="en-GB" w:eastAsia="en-US"/>
        </w:rPr>
        <w:t xml:space="preserve"> </w:t>
      </w:r>
      <w:r w:rsidR="004D5970">
        <w:rPr>
          <w:rFonts w:ascii="Franklin Gothic Book" w:hAnsi="Franklin Gothic Book"/>
          <w:sz w:val="22"/>
          <w:szCs w:val="22"/>
          <w:lang w:val="en-GB" w:eastAsia="en-US"/>
        </w:rPr>
        <w:t>could</w:t>
      </w:r>
      <w:r w:rsidR="004D5970" w:rsidRPr="0067325B">
        <w:rPr>
          <w:rFonts w:ascii="Franklin Gothic Book" w:hAnsi="Franklin Gothic Book"/>
          <w:sz w:val="22"/>
          <w:szCs w:val="22"/>
          <w:lang w:val="en-GB" w:eastAsia="en-US"/>
        </w:rPr>
        <w:t xml:space="preserve"> </w:t>
      </w:r>
      <w:r w:rsidRPr="0067325B">
        <w:rPr>
          <w:rFonts w:ascii="Franklin Gothic Book" w:hAnsi="Franklin Gothic Book"/>
          <w:sz w:val="22"/>
          <w:szCs w:val="22"/>
          <w:lang w:val="en-GB" w:eastAsia="en-US"/>
        </w:rPr>
        <w:t xml:space="preserve">be addressed to ensure </w:t>
      </w:r>
      <w:r w:rsidR="004D5970">
        <w:rPr>
          <w:rFonts w:ascii="Franklin Gothic Book" w:hAnsi="Franklin Gothic Book"/>
          <w:sz w:val="22"/>
          <w:szCs w:val="22"/>
          <w:lang w:val="en-GB" w:eastAsia="en-US"/>
        </w:rPr>
        <w:t xml:space="preserve">that they are considered appropriately </w:t>
      </w:r>
      <w:r w:rsidRPr="0067325B">
        <w:rPr>
          <w:rFonts w:ascii="Franklin Gothic Book" w:hAnsi="Franklin Gothic Book"/>
          <w:sz w:val="22"/>
          <w:szCs w:val="22"/>
          <w:lang w:val="en-GB" w:eastAsia="en-US"/>
        </w:rPr>
        <w:t>in policy dialogues</w:t>
      </w:r>
      <w:r w:rsidR="004D5970">
        <w:rPr>
          <w:rFonts w:ascii="Franklin Gothic Book" w:hAnsi="Franklin Gothic Book"/>
          <w:sz w:val="22"/>
          <w:szCs w:val="22"/>
          <w:lang w:val="en-GB" w:eastAsia="en-US"/>
        </w:rPr>
        <w:t xml:space="preserve"> and in the design of interventions</w:t>
      </w:r>
      <w:r w:rsidRPr="0067325B">
        <w:rPr>
          <w:rFonts w:ascii="Franklin Gothic Book" w:hAnsi="Franklin Gothic Book"/>
          <w:sz w:val="22"/>
          <w:szCs w:val="22"/>
          <w:lang w:val="en-GB" w:eastAsia="en-US"/>
        </w:rPr>
        <w:t>.</w:t>
      </w:r>
      <w:r w:rsidR="008675F8" w:rsidRPr="0067325B">
        <w:rPr>
          <w:rFonts w:ascii="Franklin Gothic Book" w:hAnsi="Franklin Gothic Book"/>
          <w:sz w:val="22"/>
          <w:szCs w:val="22"/>
          <w:lang w:val="en-GB" w:eastAsia="en-US"/>
        </w:rPr>
        <w:t xml:space="preserve"> </w:t>
      </w:r>
      <w:r w:rsidR="004D5970">
        <w:rPr>
          <w:rFonts w:ascii="Franklin Gothic Book" w:hAnsi="Franklin Gothic Book"/>
          <w:sz w:val="22"/>
          <w:szCs w:val="22"/>
          <w:lang w:val="en-GB" w:eastAsia="en-US"/>
        </w:rPr>
        <w:t>The Note</w:t>
      </w:r>
      <w:r w:rsidR="004D5970" w:rsidRPr="0067325B">
        <w:rPr>
          <w:rFonts w:ascii="Franklin Gothic Book" w:hAnsi="Franklin Gothic Book"/>
          <w:sz w:val="22"/>
          <w:szCs w:val="22"/>
          <w:lang w:val="en-GB" w:eastAsia="en-US"/>
        </w:rPr>
        <w:t xml:space="preserve"> </w:t>
      </w:r>
      <w:r w:rsidRPr="0067325B">
        <w:rPr>
          <w:rFonts w:ascii="Franklin Gothic Book" w:hAnsi="Franklin Gothic Book"/>
          <w:sz w:val="22"/>
          <w:szCs w:val="22"/>
          <w:lang w:val="en-GB" w:eastAsia="en-US"/>
        </w:rPr>
        <w:t xml:space="preserve">is </w:t>
      </w:r>
      <w:r w:rsidR="00B140E7">
        <w:rPr>
          <w:rFonts w:ascii="Franklin Gothic Book" w:hAnsi="Franklin Gothic Book"/>
          <w:sz w:val="22"/>
          <w:szCs w:val="22"/>
          <w:lang w:val="en-GB" w:eastAsia="en-US"/>
        </w:rPr>
        <w:t>related to a series</w:t>
      </w:r>
      <w:r w:rsidRPr="0067325B">
        <w:rPr>
          <w:rFonts w:ascii="Franklin Gothic Book" w:hAnsi="Franklin Gothic Book"/>
          <w:sz w:val="22"/>
          <w:szCs w:val="22"/>
          <w:lang w:val="en-GB" w:eastAsia="en-US"/>
        </w:rPr>
        <w:t xml:space="preserve"> of briefs</w:t>
      </w:r>
      <w:r w:rsidRPr="0067325B">
        <w:rPr>
          <w:rStyle w:val="FootnoteReference"/>
          <w:rFonts w:ascii="Franklin Gothic Book" w:hAnsi="Franklin Gothic Book"/>
          <w:sz w:val="22"/>
          <w:szCs w:val="22"/>
          <w:lang w:val="en-GB" w:eastAsia="en-US"/>
        </w:rPr>
        <w:footnoteReference w:id="1"/>
      </w:r>
      <w:r w:rsidRPr="0067325B">
        <w:rPr>
          <w:rFonts w:ascii="Franklin Gothic Book" w:hAnsi="Franklin Gothic Book"/>
          <w:sz w:val="22"/>
          <w:szCs w:val="22"/>
          <w:lang w:val="en-GB" w:eastAsia="en-US"/>
        </w:rPr>
        <w:t xml:space="preserve"> on gender issues in the energy sector developed by Norad based on initial experiences </w:t>
      </w:r>
      <w:r w:rsidR="006F3F38" w:rsidRPr="0067325B">
        <w:rPr>
          <w:rFonts w:ascii="Franklin Gothic Book" w:hAnsi="Franklin Gothic Book"/>
          <w:sz w:val="22"/>
          <w:szCs w:val="22"/>
          <w:lang w:val="en-GB" w:eastAsia="en-US"/>
        </w:rPr>
        <w:t xml:space="preserve">with gender mainstreaming </w:t>
      </w:r>
      <w:r w:rsidRPr="0067325B">
        <w:rPr>
          <w:rFonts w:ascii="Franklin Gothic Book" w:hAnsi="Franklin Gothic Book"/>
          <w:sz w:val="22"/>
          <w:szCs w:val="22"/>
          <w:lang w:val="en-GB" w:eastAsia="en-US"/>
        </w:rPr>
        <w:t xml:space="preserve">in partner countries over the last two years. </w:t>
      </w:r>
    </w:p>
    <w:p w:rsidR="008675F8" w:rsidRPr="0067325B" w:rsidRDefault="008675F8" w:rsidP="008675F8">
      <w:pPr>
        <w:spacing w:line="276" w:lineRule="auto"/>
        <w:rPr>
          <w:rFonts w:ascii="Franklin Gothic Book" w:hAnsi="Franklin Gothic Book"/>
          <w:sz w:val="22"/>
          <w:szCs w:val="22"/>
          <w:lang w:val="en-GB" w:eastAsia="en-US"/>
        </w:rPr>
      </w:pPr>
    </w:p>
    <w:p w:rsidR="006847BF" w:rsidRPr="00915816" w:rsidRDefault="006847BF" w:rsidP="006847BF">
      <w:pPr>
        <w:spacing w:line="276" w:lineRule="auto"/>
        <w:rPr>
          <w:rFonts w:ascii="Franklin Gothic Book" w:hAnsi="Franklin Gothic Book"/>
          <w:sz w:val="22"/>
          <w:szCs w:val="22"/>
          <w:lang w:val="en-GB"/>
        </w:rPr>
      </w:pPr>
      <w:r>
        <w:rPr>
          <w:rFonts w:ascii="Franklin Gothic Book" w:hAnsi="Franklin Gothic Book"/>
          <w:sz w:val="22"/>
          <w:szCs w:val="22"/>
          <w:lang w:val="en-GB"/>
        </w:rPr>
        <w:t>G</w:t>
      </w:r>
      <w:r w:rsidRPr="00915816">
        <w:rPr>
          <w:rFonts w:ascii="Franklin Gothic Book" w:hAnsi="Franklin Gothic Book"/>
          <w:sz w:val="22"/>
          <w:szCs w:val="22"/>
          <w:lang w:val="en-GB"/>
        </w:rPr>
        <w:t>ender mainstreaming</w:t>
      </w:r>
      <w:r w:rsidR="005E0E1D">
        <w:rPr>
          <w:rFonts w:ascii="Franklin Gothic Book" w:hAnsi="Franklin Gothic Book"/>
          <w:sz w:val="22"/>
          <w:szCs w:val="22"/>
          <w:lang w:val="en-GB"/>
        </w:rPr>
        <w:t xml:space="preserve"> in this context</w:t>
      </w:r>
      <w:r w:rsidRPr="00915816">
        <w:rPr>
          <w:rFonts w:ascii="Franklin Gothic Book" w:hAnsi="Franklin Gothic Book"/>
          <w:sz w:val="22"/>
          <w:szCs w:val="22"/>
          <w:lang w:val="en-GB"/>
        </w:rPr>
        <w:t xml:space="preserve"> </w:t>
      </w:r>
      <w:r>
        <w:rPr>
          <w:rFonts w:ascii="Franklin Gothic Book" w:hAnsi="Franklin Gothic Book"/>
          <w:sz w:val="22"/>
          <w:szCs w:val="22"/>
          <w:lang w:val="en-GB"/>
        </w:rPr>
        <w:t xml:space="preserve">is the systematic process of assessing the implications for women and men of energy sector development cooperation. It is </w:t>
      </w:r>
      <w:r w:rsidRPr="00915816">
        <w:rPr>
          <w:rFonts w:ascii="Franklin Gothic Book" w:hAnsi="Franklin Gothic Book"/>
          <w:sz w:val="22"/>
          <w:szCs w:val="22"/>
          <w:lang w:val="en-GB"/>
        </w:rPr>
        <w:t xml:space="preserve">the method of ensuring that </w:t>
      </w:r>
      <w:r w:rsidRPr="00915816">
        <w:rPr>
          <w:rFonts w:ascii="Franklin Gothic Book" w:hAnsi="Franklin Gothic Book"/>
          <w:iCs/>
          <w:sz w:val="22"/>
          <w:szCs w:val="22"/>
          <w:lang w:val="en"/>
        </w:rPr>
        <w:t>women's as well as men's concerns and experiences are an integral dimension of the design, implementation, monitoring and evaluation of policies and programs</w:t>
      </w:r>
      <w:r w:rsidRPr="00915816">
        <w:rPr>
          <w:rFonts w:ascii="Franklin Gothic Book" w:hAnsi="Franklin Gothic Book"/>
          <w:sz w:val="22"/>
          <w:szCs w:val="22"/>
          <w:lang w:val="en-GB" w:eastAsia="en-US"/>
        </w:rPr>
        <w:t xml:space="preserve">. </w:t>
      </w:r>
      <w:r>
        <w:rPr>
          <w:rFonts w:ascii="Franklin Gothic Book" w:hAnsi="Franklin Gothic Book"/>
          <w:sz w:val="22"/>
          <w:szCs w:val="22"/>
          <w:lang w:val="en-GB" w:eastAsia="en-US"/>
        </w:rPr>
        <w:t>Policies are an essential first step in gender mainstreaming, but in themselves, the</w:t>
      </w:r>
      <w:r w:rsidR="005E0E1D">
        <w:rPr>
          <w:rFonts w:ascii="Franklin Gothic Book" w:hAnsi="Franklin Gothic Book"/>
          <w:sz w:val="22"/>
          <w:szCs w:val="22"/>
          <w:lang w:val="en-GB" w:eastAsia="en-US"/>
        </w:rPr>
        <w:t xml:space="preserve">y are insufficient to transform </w:t>
      </w:r>
      <w:r>
        <w:rPr>
          <w:rFonts w:ascii="Franklin Gothic Book" w:hAnsi="Franklin Gothic Book"/>
          <w:sz w:val="22"/>
          <w:szCs w:val="22"/>
          <w:lang w:val="en-GB" w:eastAsia="en-US"/>
        </w:rPr>
        <w:t>organisational practices, procedures and structures. Changes are required within programs to enable women to participate as fully as men. The ultimate goal of gender mainstreaming is gender equality.</w:t>
      </w:r>
    </w:p>
    <w:p w:rsidR="006847BF" w:rsidRPr="00915816" w:rsidRDefault="006847BF" w:rsidP="006847BF">
      <w:pPr>
        <w:autoSpaceDE w:val="0"/>
        <w:autoSpaceDN w:val="0"/>
        <w:adjustRightInd w:val="0"/>
        <w:spacing w:line="276" w:lineRule="auto"/>
        <w:rPr>
          <w:rFonts w:ascii="Franklin Gothic Book" w:hAnsi="Franklin Gothic Book"/>
          <w:sz w:val="22"/>
          <w:szCs w:val="22"/>
          <w:lang w:val="en-GB" w:eastAsia="en-US"/>
        </w:rPr>
      </w:pPr>
    </w:p>
    <w:p w:rsidR="00412E5E" w:rsidRPr="0067325B" w:rsidRDefault="00C767ED" w:rsidP="008675F8">
      <w:pPr>
        <w:spacing w:line="276" w:lineRule="auto"/>
        <w:rPr>
          <w:rFonts w:ascii="Franklin Gothic Book" w:hAnsi="Franklin Gothic Book"/>
          <w:sz w:val="22"/>
          <w:szCs w:val="22"/>
          <w:lang w:val="en-GB" w:eastAsia="en-US"/>
        </w:rPr>
      </w:pPr>
      <w:r w:rsidRPr="0067325B">
        <w:rPr>
          <w:rFonts w:ascii="Franklin Gothic Book" w:hAnsi="Franklin Gothic Book"/>
          <w:sz w:val="22"/>
          <w:szCs w:val="22"/>
          <w:lang w:val="en-GB" w:eastAsia="en-US"/>
        </w:rPr>
        <w:t xml:space="preserve">The </w:t>
      </w:r>
      <w:r w:rsidR="00B140E7">
        <w:rPr>
          <w:rFonts w:ascii="Franklin Gothic Book" w:hAnsi="Franklin Gothic Book"/>
          <w:sz w:val="22"/>
          <w:szCs w:val="22"/>
          <w:lang w:val="en-GB" w:eastAsia="en-US"/>
        </w:rPr>
        <w:t>Note</w:t>
      </w:r>
      <w:r w:rsidRPr="0067325B">
        <w:rPr>
          <w:rFonts w:ascii="Franklin Gothic Book" w:hAnsi="Franklin Gothic Book"/>
          <w:sz w:val="22"/>
          <w:szCs w:val="22"/>
          <w:lang w:val="en-GB" w:eastAsia="en-US"/>
        </w:rPr>
        <w:t xml:space="preserve"> present</w:t>
      </w:r>
      <w:r w:rsidR="006847BF">
        <w:rPr>
          <w:rFonts w:ascii="Franklin Gothic Book" w:hAnsi="Franklin Gothic Book"/>
          <w:sz w:val="22"/>
          <w:szCs w:val="22"/>
          <w:lang w:val="en-GB" w:eastAsia="en-US"/>
        </w:rPr>
        <w:t>s</w:t>
      </w:r>
      <w:r w:rsidRPr="0067325B">
        <w:rPr>
          <w:rFonts w:ascii="Franklin Gothic Book" w:hAnsi="Franklin Gothic Book"/>
          <w:sz w:val="22"/>
          <w:szCs w:val="22"/>
          <w:lang w:val="en-GB" w:eastAsia="en-US"/>
        </w:rPr>
        <w:t xml:space="preserve"> rationales for action to promote gender equality in the energy sector, and </w:t>
      </w:r>
      <w:r w:rsidR="002B7FA8" w:rsidRPr="0067325B">
        <w:rPr>
          <w:rFonts w:ascii="Franklin Gothic Book" w:hAnsi="Franklin Gothic Book"/>
          <w:sz w:val="22"/>
          <w:szCs w:val="22"/>
          <w:lang w:val="en-GB" w:eastAsia="en-US"/>
        </w:rPr>
        <w:t>will</w:t>
      </w:r>
      <w:r w:rsidRPr="0067325B">
        <w:rPr>
          <w:rFonts w:ascii="Franklin Gothic Book" w:hAnsi="Franklin Gothic Book"/>
          <w:sz w:val="22"/>
          <w:szCs w:val="22"/>
          <w:lang w:val="en-GB" w:eastAsia="en-US"/>
        </w:rPr>
        <w:t xml:space="preserve"> assist</w:t>
      </w:r>
      <w:r w:rsidR="005E0E1D">
        <w:rPr>
          <w:rFonts w:ascii="Franklin Gothic Book" w:hAnsi="Franklin Gothic Book"/>
          <w:sz w:val="22"/>
          <w:szCs w:val="22"/>
          <w:lang w:val="en-GB" w:eastAsia="en-US"/>
        </w:rPr>
        <w:t xml:space="preserve"> the</w:t>
      </w:r>
      <w:r w:rsidRPr="0067325B">
        <w:rPr>
          <w:rFonts w:ascii="Franklin Gothic Book" w:hAnsi="Franklin Gothic Book"/>
          <w:sz w:val="22"/>
          <w:szCs w:val="22"/>
          <w:lang w:val="en-GB" w:eastAsia="en-US"/>
        </w:rPr>
        <w:t xml:space="preserve"> Norwegian </w:t>
      </w:r>
      <w:r w:rsidR="00AF1702" w:rsidRPr="0067325B">
        <w:rPr>
          <w:rFonts w:ascii="Franklin Gothic Book" w:hAnsi="Franklin Gothic Book"/>
          <w:sz w:val="22"/>
          <w:szCs w:val="22"/>
          <w:lang w:val="en-GB" w:eastAsia="en-US"/>
        </w:rPr>
        <w:t>e</w:t>
      </w:r>
      <w:r w:rsidRPr="0067325B">
        <w:rPr>
          <w:rFonts w:ascii="Franklin Gothic Book" w:hAnsi="Franklin Gothic Book"/>
          <w:sz w:val="22"/>
          <w:szCs w:val="22"/>
          <w:lang w:val="en-GB" w:eastAsia="en-US"/>
        </w:rPr>
        <w:t xml:space="preserve">mbassies in conducting policy dialogues with relevant actors and partners. The </w:t>
      </w:r>
      <w:r w:rsidR="00B140E7">
        <w:rPr>
          <w:rFonts w:ascii="Franklin Gothic Book" w:hAnsi="Franklin Gothic Book"/>
          <w:sz w:val="22"/>
          <w:szCs w:val="22"/>
          <w:lang w:val="en-GB" w:eastAsia="en-US"/>
        </w:rPr>
        <w:t xml:space="preserve">Note and </w:t>
      </w:r>
      <w:r w:rsidRPr="0067325B">
        <w:rPr>
          <w:rFonts w:ascii="Franklin Gothic Book" w:hAnsi="Franklin Gothic Book"/>
          <w:sz w:val="22"/>
          <w:szCs w:val="22"/>
          <w:lang w:val="en-GB" w:eastAsia="en-US"/>
        </w:rPr>
        <w:t>briefs are expected to result in consideration and int</w:t>
      </w:r>
      <w:r w:rsidR="005E0E1D">
        <w:rPr>
          <w:rFonts w:ascii="Franklin Gothic Book" w:hAnsi="Franklin Gothic Book"/>
          <w:sz w:val="22"/>
          <w:szCs w:val="22"/>
          <w:lang w:val="en-GB" w:eastAsia="en-US"/>
        </w:rPr>
        <w:t>egration of gender issues in</w:t>
      </w:r>
      <w:r w:rsidR="00A71315">
        <w:rPr>
          <w:rFonts w:ascii="Franklin Gothic Book" w:hAnsi="Franklin Gothic Book"/>
          <w:sz w:val="22"/>
          <w:szCs w:val="22"/>
          <w:lang w:val="en-GB" w:eastAsia="en-US"/>
        </w:rPr>
        <w:t xml:space="preserve"> Clean e</w:t>
      </w:r>
      <w:r w:rsidR="005E0E1D">
        <w:rPr>
          <w:rFonts w:ascii="Franklin Gothic Book" w:hAnsi="Franklin Gothic Book"/>
          <w:sz w:val="22"/>
          <w:szCs w:val="22"/>
          <w:lang w:val="en-GB" w:eastAsia="en-US"/>
        </w:rPr>
        <w:t>nergy</w:t>
      </w:r>
      <w:r w:rsidRPr="0067325B">
        <w:rPr>
          <w:rFonts w:ascii="Franklin Gothic Book" w:hAnsi="Franklin Gothic Book"/>
          <w:sz w:val="22"/>
          <w:szCs w:val="22"/>
          <w:lang w:val="en-GB" w:eastAsia="en-US"/>
        </w:rPr>
        <w:t xml:space="preserve"> and Oil for Development, and may be used as a guide for:</w:t>
      </w:r>
    </w:p>
    <w:p w:rsidR="00412E5E" w:rsidRPr="0067325B" w:rsidRDefault="00C767ED" w:rsidP="00412E5E">
      <w:pPr>
        <w:numPr>
          <w:ilvl w:val="0"/>
          <w:numId w:val="2"/>
        </w:numPr>
        <w:spacing w:line="276" w:lineRule="auto"/>
        <w:rPr>
          <w:rFonts w:ascii="Franklin Gothic Book" w:hAnsi="Franklin Gothic Book"/>
          <w:sz w:val="22"/>
          <w:szCs w:val="22"/>
          <w:lang w:val="en-GB" w:eastAsia="en-US"/>
        </w:rPr>
      </w:pPr>
      <w:r w:rsidRPr="0067325B">
        <w:rPr>
          <w:rFonts w:ascii="Franklin Gothic Book" w:hAnsi="Franklin Gothic Book"/>
          <w:sz w:val="22"/>
          <w:szCs w:val="22"/>
          <w:lang w:val="en-GB" w:eastAsia="en-US"/>
        </w:rPr>
        <w:t>Communicating the Norwegian position and rationale for gender mainstreaming in Norway’s energy sector cooperation</w:t>
      </w:r>
    </w:p>
    <w:p w:rsidR="009A4831" w:rsidRPr="0067325B" w:rsidRDefault="009A4831" w:rsidP="009A4831">
      <w:pPr>
        <w:numPr>
          <w:ilvl w:val="0"/>
          <w:numId w:val="2"/>
        </w:numPr>
        <w:spacing w:line="276" w:lineRule="auto"/>
        <w:rPr>
          <w:rFonts w:ascii="Franklin Gothic Book" w:hAnsi="Franklin Gothic Book"/>
          <w:sz w:val="22"/>
          <w:szCs w:val="22"/>
          <w:lang w:val="en-GB" w:eastAsia="en-US"/>
        </w:rPr>
      </w:pPr>
      <w:r w:rsidRPr="0067325B">
        <w:rPr>
          <w:rFonts w:ascii="Franklin Gothic Book" w:hAnsi="Franklin Gothic Book"/>
          <w:sz w:val="22"/>
          <w:szCs w:val="22"/>
          <w:lang w:val="en-GB" w:eastAsia="en-US"/>
        </w:rPr>
        <w:t>Discussing programmatic priorities with national partners</w:t>
      </w:r>
    </w:p>
    <w:p w:rsidR="00412E5E" w:rsidRPr="0067325B" w:rsidRDefault="00C767ED" w:rsidP="00412E5E">
      <w:pPr>
        <w:numPr>
          <w:ilvl w:val="0"/>
          <w:numId w:val="2"/>
        </w:numPr>
        <w:spacing w:line="276" w:lineRule="auto"/>
        <w:rPr>
          <w:rFonts w:ascii="Franklin Gothic Book" w:hAnsi="Franklin Gothic Book"/>
          <w:sz w:val="22"/>
          <w:szCs w:val="22"/>
          <w:lang w:val="en-GB" w:eastAsia="en-US"/>
        </w:rPr>
      </w:pPr>
      <w:r w:rsidRPr="0067325B">
        <w:rPr>
          <w:rFonts w:ascii="Franklin Gothic Book" w:hAnsi="Franklin Gothic Book"/>
          <w:sz w:val="22"/>
          <w:szCs w:val="22"/>
          <w:lang w:val="en-GB" w:eastAsia="en-US"/>
        </w:rPr>
        <w:t>Strategic discussions and entry points for possible joint positions with like-minded donors</w:t>
      </w:r>
    </w:p>
    <w:p w:rsidR="00412E5E" w:rsidRPr="0067325B" w:rsidRDefault="00DF61F3" w:rsidP="00412E5E">
      <w:pPr>
        <w:numPr>
          <w:ilvl w:val="0"/>
          <w:numId w:val="2"/>
        </w:numPr>
        <w:spacing w:line="276" w:lineRule="auto"/>
        <w:rPr>
          <w:rFonts w:ascii="Franklin Gothic Book" w:hAnsi="Franklin Gothic Book"/>
          <w:sz w:val="22"/>
          <w:szCs w:val="22"/>
          <w:lang w:val="en-GB" w:eastAsia="en-US"/>
        </w:rPr>
      </w:pPr>
      <w:r>
        <w:rPr>
          <w:rFonts w:ascii="Franklin Gothic Book" w:hAnsi="Franklin Gothic Book"/>
          <w:sz w:val="22"/>
          <w:szCs w:val="22"/>
          <w:lang w:val="en-GB" w:eastAsia="en-US"/>
        </w:rPr>
        <w:t>A</w:t>
      </w:r>
      <w:r w:rsidR="00C767ED" w:rsidRPr="0067325B">
        <w:rPr>
          <w:rFonts w:ascii="Franklin Gothic Book" w:hAnsi="Franklin Gothic Book"/>
          <w:sz w:val="22"/>
          <w:szCs w:val="22"/>
          <w:lang w:val="en-GB" w:eastAsia="en-US"/>
        </w:rPr>
        <w:t>ssessments of proposals</w:t>
      </w:r>
      <w:r>
        <w:rPr>
          <w:rFonts w:ascii="Franklin Gothic Book" w:hAnsi="Franklin Gothic Book"/>
          <w:sz w:val="22"/>
          <w:szCs w:val="22"/>
          <w:lang w:val="en-GB" w:eastAsia="en-US"/>
        </w:rPr>
        <w:t xml:space="preserve"> and projects/programs</w:t>
      </w:r>
    </w:p>
    <w:p w:rsidR="00412E5E" w:rsidRPr="0067325B" w:rsidRDefault="00412E5E" w:rsidP="00412E5E">
      <w:pPr>
        <w:spacing w:line="276" w:lineRule="auto"/>
        <w:rPr>
          <w:rFonts w:ascii="Franklin Gothic Book" w:hAnsi="Franklin Gothic Book"/>
          <w:sz w:val="22"/>
          <w:szCs w:val="22"/>
          <w:lang w:val="en-GB" w:eastAsia="en-US"/>
        </w:rPr>
      </w:pPr>
    </w:p>
    <w:p w:rsidR="00412E5E" w:rsidRPr="0067325B" w:rsidRDefault="00C767ED" w:rsidP="00412E5E">
      <w:pPr>
        <w:spacing w:line="276" w:lineRule="auto"/>
        <w:rPr>
          <w:rFonts w:ascii="Franklin Gothic Book" w:hAnsi="Franklin Gothic Book"/>
          <w:b/>
          <w:sz w:val="32"/>
          <w:szCs w:val="32"/>
          <w:lang w:val="en-GB" w:eastAsia="en-US"/>
        </w:rPr>
      </w:pPr>
      <w:r w:rsidRPr="0067325B">
        <w:rPr>
          <w:rFonts w:ascii="Franklin Gothic Book" w:hAnsi="Franklin Gothic Book"/>
          <w:b/>
          <w:sz w:val="32"/>
          <w:szCs w:val="32"/>
          <w:lang w:val="en-GB" w:eastAsia="en-US"/>
        </w:rPr>
        <w:t>A strategic mainstreaming approach</w:t>
      </w:r>
    </w:p>
    <w:p w:rsidR="00412E5E" w:rsidRPr="0067325B" w:rsidRDefault="00412E5E" w:rsidP="00412E5E">
      <w:pPr>
        <w:spacing w:line="276" w:lineRule="auto"/>
        <w:rPr>
          <w:rFonts w:ascii="Franklin Gothic Book" w:hAnsi="Franklin Gothic Book"/>
          <w:sz w:val="22"/>
          <w:szCs w:val="22"/>
          <w:lang w:val="en-GB" w:eastAsia="en-US"/>
        </w:rPr>
      </w:pPr>
    </w:p>
    <w:p w:rsidR="00412E5E" w:rsidRPr="005A3CFE" w:rsidRDefault="00C767ED" w:rsidP="00412E5E">
      <w:pPr>
        <w:spacing w:line="276" w:lineRule="auto"/>
        <w:rPr>
          <w:rFonts w:ascii="Franklin Gothic Book" w:hAnsi="Franklin Gothic Book"/>
          <w:sz w:val="22"/>
          <w:szCs w:val="22"/>
          <w:lang w:val="en-GB" w:eastAsia="en-US"/>
        </w:rPr>
      </w:pPr>
      <w:r w:rsidRPr="0067325B">
        <w:rPr>
          <w:rFonts w:ascii="Franklin Gothic Book" w:hAnsi="Franklin Gothic Book"/>
          <w:sz w:val="22"/>
          <w:szCs w:val="22"/>
          <w:lang w:val="en-GB" w:eastAsia="en-US"/>
        </w:rPr>
        <w:t xml:space="preserve">Norway is committed to mainstreaming gender in </w:t>
      </w:r>
      <w:r w:rsidR="000C661E" w:rsidRPr="0067325B">
        <w:rPr>
          <w:rFonts w:ascii="Franklin Gothic Book" w:hAnsi="Franklin Gothic Book"/>
          <w:sz w:val="22"/>
          <w:szCs w:val="22"/>
          <w:lang w:val="en-GB" w:eastAsia="en-US"/>
        </w:rPr>
        <w:t>its</w:t>
      </w:r>
      <w:r w:rsidRPr="0067325B">
        <w:rPr>
          <w:rFonts w:ascii="Franklin Gothic Book" w:hAnsi="Franklin Gothic Book"/>
          <w:sz w:val="22"/>
          <w:szCs w:val="22"/>
          <w:lang w:val="en-GB" w:eastAsia="en-US"/>
        </w:rPr>
        <w:t xml:space="preserve"> energy sector</w:t>
      </w:r>
      <w:r w:rsidR="000C661E" w:rsidRPr="0067325B">
        <w:rPr>
          <w:rFonts w:ascii="Franklin Gothic Book" w:hAnsi="Franklin Gothic Book"/>
          <w:sz w:val="22"/>
          <w:szCs w:val="22"/>
          <w:lang w:val="en-GB" w:eastAsia="en-US"/>
        </w:rPr>
        <w:t xml:space="preserve"> cooperation</w:t>
      </w:r>
      <w:r w:rsidRPr="0067325B">
        <w:rPr>
          <w:rFonts w:ascii="Franklin Gothic Book" w:hAnsi="Franklin Gothic Book"/>
          <w:sz w:val="22"/>
          <w:szCs w:val="22"/>
          <w:lang w:val="en-GB" w:eastAsia="en-US"/>
        </w:rPr>
        <w:t>.</w:t>
      </w:r>
      <w:r w:rsidRPr="005A3CFE">
        <w:rPr>
          <w:rFonts w:ascii="Franklin Gothic Book" w:hAnsi="Franklin Gothic Book"/>
          <w:sz w:val="22"/>
          <w:szCs w:val="22"/>
          <w:lang w:val="en-GB" w:eastAsia="en-US"/>
        </w:rPr>
        <w:t xml:space="preserve"> There are </w:t>
      </w:r>
      <w:r w:rsidR="00694AF2">
        <w:rPr>
          <w:rFonts w:ascii="Franklin Gothic Book" w:hAnsi="Franklin Gothic Book"/>
          <w:sz w:val="22"/>
          <w:szCs w:val="22"/>
          <w:lang w:val="en-GB" w:eastAsia="en-US"/>
        </w:rPr>
        <w:t xml:space="preserve">a number of </w:t>
      </w:r>
      <w:r w:rsidRPr="005A3CFE">
        <w:rPr>
          <w:rFonts w:ascii="Franklin Gothic Book" w:hAnsi="Franklin Gothic Book"/>
          <w:sz w:val="22"/>
          <w:szCs w:val="22"/>
          <w:lang w:val="en-GB" w:eastAsia="en-US"/>
        </w:rPr>
        <w:t xml:space="preserve">effective strategies for translating regional and national policy mandates on gender and energy into practical actions, and </w:t>
      </w:r>
      <w:r w:rsidR="002B7FA8">
        <w:rPr>
          <w:rFonts w:ascii="Franklin Gothic Book" w:hAnsi="Franklin Gothic Book"/>
          <w:sz w:val="22"/>
          <w:szCs w:val="22"/>
          <w:lang w:val="en-GB" w:eastAsia="en-US"/>
        </w:rPr>
        <w:t xml:space="preserve">thereby </w:t>
      </w:r>
      <w:r w:rsidRPr="005A3CFE">
        <w:rPr>
          <w:rFonts w:ascii="Franklin Gothic Book" w:hAnsi="Franklin Gothic Book"/>
          <w:sz w:val="22"/>
          <w:szCs w:val="22"/>
          <w:lang w:val="en-GB" w:eastAsia="en-US"/>
        </w:rPr>
        <w:t>help the sector meet national policy mandates, including:</w:t>
      </w:r>
    </w:p>
    <w:p w:rsidR="00412E5E" w:rsidRPr="005A3CFE" w:rsidRDefault="00C767ED" w:rsidP="00412E5E">
      <w:pPr>
        <w:numPr>
          <w:ilvl w:val="0"/>
          <w:numId w:val="5"/>
        </w:num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 xml:space="preserve">Raising the visibility of gender issues in </w:t>
      </w:r>
      <w:r w:rsidR="00E1682A">
        <w:rPr>
          <w:rFonts w:ascii="Franklin Gothic Book" w:hAnsi="Franklin Gothic Book"/>
          <w:sz w:val="22"/>
          <w:szCs w:val="22"/>
          <w:lang w:val="en-GB" w:eastAsia="en-US"/>
        </w:rPr>
        <w:t xml:space="preserve">the </w:t>
      </w:r>
      <w:r w:rsidRPr="005A3CFE">
        <w:rPr>
          <w:rFonts w:ascii="Franklin Gothic Book" w:hAnsi="Franklin Gothic Book"/>
          <w:sz w:val="22"/>
          <w:szCs w:val="22"/>
          <w:lang w:val="en-GB" w:eastAsia="en-US"/>
        </w:rPr>
        <w:t xml:space="preserve">energy </w:t>
      </w:r>
      <w:r w:rsidR="00E1682A">
        <w:rPr>
          <w:rFonts w:ascii="Franklin Gothic Book" w:hAnsi="Franklin Gothic Book"/>
          <w:sz w:val="22"/>
          <w:szCs w:val="22"/>
          <w:lang w:val="en-GB" w:eastAsia="en-US"/>
        </w:rPr>
        <w:t xml:space="preserve">sector </w:t>
      </w:r>
      <w:r w:rsidRPr="005A3CFE">
        <w:rPr>
          <w:rFonts w:ascii="Franklin Gothic Book" w:hAnsi="Franklin Gothic Book"/>
          <w:sz w:val="22"/>
          <w:szCs w:val="22"/>
          <w:lang w:val="en-GB" w:eastAsia="en-US"/>
        </w:rPr>
        <w:t>through studies, policy dialogues and assessments of proposals</w:t>
      </w:r>
    </w:p>
    <w:p w:rsidR="00412E5E" w:rsidRDefault="00C767ED" w:rsidP="00412E5E">
      <w:pPr>
        <w:numPr>
          <w:ilvl w:val="0"/>
          <w:numId w:val="5"/>
        </w:num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Promoting linkages between gender and the energy institutions and mechanisms within countries</w:t>
      </w:r>
    </w:p>
    <w:p w:rsidR="004D5970" w:rsidRDefault="004D5970" w:rsidP="00412E5E">
      <w:pPr>
        <w:numPr>
          <w:ilvl w:val="0"/>
          <w:numId w:val="5"/>
        </w:numPr>
        <w:spacing w:line="276" w:lineRule="auto"/>
        <w:rPr>
          <w:rFonts w:ascii="Franklin Gothic Book" w:hAnsi="Franklin Gothic Book"/>
          <w:sz w:val="22"/>
          <w:szCs w:val="22"/>
          <w:lang w:val="en-GB" w:eastAsia="en-US"/>
        </w:rPr>
      </w:pPr>
      <w:r>
        <w:rPr>
          <w:rFonts w:ascii="Franklin Gothic Book" w:hAnsi="Franklin Gothic Book"/>
          <w:sz w:val="22"/>
          <w:szCs w:val="22"/>
          <w:lang w:val="en-GB" w:eastAsia="en-US"/>
        </w:rPr>
        <w:t xml:space="preserve">Mitigating negative impacts and increasing access to decision making </w:t>
      </w:r>
      <w:r w:rsidR="00DF61F3">
        <w:rPr>
          <w:rFonts w:ascii="Franklin Gothic Book" w:hAnsi="Franklin Gothic Book"/>
          <w:sz w:val="22"/>
          <w:szCs w:val="22"/>
          <w:lang w:val="en-GB" w:eastAsia="en-US"/>
        </w:rPr>
        <w:t>in relation to management of</w:t>
      </w:r>
      <w:r>
        <w:rPr>
          <w:rFonts w:ascii="Franklin Gothic Book" w:hAnsi="Franklin Gothic Book"/>
          <w:sz w:val="22"/>
          <w:szCs w:val="22"/>
          <w:lang w:val="en-GB" w:eastAsia="en-US"/>
        </w:rPr>
        <w:t xml:space="preserve"> natural resources </w:t>
      </w:r>
    </w:p>
    <w:p w:rsidR="004D5970" w:rsidRPr="005A3CFE" w:rsidRDefault="004D5970" w:rsidP="00412E5E">
      <w:pPr>
        <w:numPr>
          <w:ilvl w:val="0"/>
          <w:numId w:val="5"/>
        </w:numPr>
        <w:spacing w:line="276" w:lineRule="auto"/>
        <w:rPr>
          <w:rFonts w:ascii="Franklin Gothic Book" w:hAnsi="Franklin Gothic Book"/>
          <w:sz w:val="22"/>
          <w:szCs w:val="22"/>
          <w:lang w:val="en-GB" w:eastAsia="en-US"/>
        </w:rPr>
      </w:pPr>
      <w:r>
        <w:rPr>
          <w:rFonts w:ascii="Franklin Gothic Book" w:hAnsi="Franklin Gothic Book"/>
          <w:sz w:val="22"/>
          <w:szCs w:val="22"/>
          <w:lang w:val="en-GB" w:eastAsia="en-US"/>
        </w:rPr>
        <w:t>Creating employment opportunities for women in the energy sector</w:t>
      </w:r>
    </w:p>
    <w:p w:rsidR="00412E5E" w:rsidRDefault="00C767ED" w:rsidP="00412E5E">
      <w:pPr>
        <w:numPr>
          <w:ilvl w:val="0"/>
          <w:numId w:val="5"/>
        </w:num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Supporting and mentoring women in the sector</w:t>
      </w:r>
    </w:p>
    <w:p w:rsidR="00DF61F3" w:rsidRPr="00790214" w:rsidRDefault="00DF61F3" w:rsidP="00DF61F3">
      <w:pPr>
        <w:numPr>
          <w:ilvl w:val="0"/>
          <w:numId w:val="5"/>
        </w:num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 xml:space="preserve">Assisting interested energy agencies to develop Gender Action Plans, including gender </w:t>
      </w:r>
      <w:r w:rsidRPr="00790214">
        <w:rPr>
          <w:rFonts w:ascii="Franklin Gothic Book" w:hAnsi="Franklin Gothic Book"/>
          <w:sz w:val="22"/>
          <w:szCs w:val="22"/>
          <w:lang w:val="en-GB" w:eastAsia="en-US"/>
        </w:rPr>
        <w:t>training and integration of gender throughout the project cycle.</w:t>
      </w:r>
    </w:p>
    <w:p w:rsidR="00DF61F3" w:rsidRPr="00790214" w:rsidRDefault="00DF61F3" w:rsidP="00DF61F3">
      <w:pPr>
        <w:rPr>
          <w:lang w:val="en-US"/>
        </w:rPr>
      </w:pPr>
    </w:p>
    <w:p w:rsidR="00497FC2" w:rsidRDefault="00497FC2" w:rsidP="00412E5E">
      <w:pPr>
        <w:spacing w:line="276" w:lineRule="auto"/>
        <w:rPr>
          <w:rFonts w:ascii="Franklin Gothic Book" w:hAnsi="Franklin Gothic Book"/>
          <w:b/>
          <w:sz w:val="32"/>
          <w:szCs w:val="32"/>
          <w:lang w:val="en-GB" w:eastAsia="en-US"/>
        </w:rPr>
      </w:pPr>
    </w:p>
    <w:p w:rsidR="00412E5E" w:rsidRPr="005A3CFE" w:rsidRDefault="00C767ED" w:rsidP="00412E5E">
      <w:pPr>
        <w:spacing w:line="276" w:lineRule="auto"/>
        <w:rPr>
          <w:rFonts w:ascii="Franklin Gothic Book" w:hAnsi="Franklin Gothic Book"/>
          <w:b/>
          <w:sz w:val="32"/>
          <w:szCs w:val="32"/>
          <w:lang w:val="en-GB" w:eastAsia="en-US"/>
        </w:rPr>
      </w:pPr>
      <w:r w:rsidRPr="005A3CFE">
        <w:rPr>
          <w:rFonts w:ascii="Franklin Gothic Book" w:hAnsi="Franklin Gothic Book"/>
          <w:b/>
          <w:sz w:val="32"/>
          <w:szCs w:val="32"/>
          <w:lang w:val="en-GB" w:eastAsia="en-US"/>
        </w:rPr>
        <w:t xml:space="preserve">Clean </w:t>
      </w:r>
      <w:r w:rsidR="00E978B3">
        <w:rPr>
          <w:rFonts w:ascii="Franklin Gothic Book" w:hAnsi="Franklin Gothic Book"/>
          <w:b/>
          <w:sz w:val="32"/>
          <w:szCs w:val="32"/>
          <w:lang w:val="en-GB" w:eastAsia="en-US"/>
        </w:rPr>
        <w:t>e</w:t>
      </w:r>
      <w:r w:rsidRPr="005A3CFE">
        <w:rPr>
          <w:rFonts w:ascii="Franklin Gothic Book" w:hAnsi="Franklin Gothic Book"/>
          <w:b/>
          <w:sz w:val="32"/>
          <w:szCs w:val="32"/>
          <w:lang w:val="en-GB" w:eastAsia="en-US"/>
        </w:rPr>
        <w:t xml:space="preserve">nergy, </w:t>
      </w:r>
      <w:r w:rsidR="00E978B3">
        <w:rPr>
          <w:rFonts w:ascii="Franklin Gothic Book" w:hAnsi="Franklin Gothic Book"/>
          <w:b/>
          <w:sz w:val="32"/>
          <w:szCs w:val="32"/>
          <w:lang w:val="en-GB" w:eastAsia="en-US"/>
        </w:rPr>
        <w:t>g</w:t>
      </w:r>
      <w:r w:rsidRPr="005A3CFE">
        <w:rPr>
          <w:rFonts w:ascii="Franklin Gothic Book" w:hAnsi="Franklin Gothic Book"/>
          <w:b/>
          <w:sz w:val="32"/>
          <w:szCs w:val="32"/>
          <w:lang w:val="en-GB" w:eastAsia="en-US"/>
        </w:rPr>
        <w:t xml:space="preserve">ender and the </w:t>
      </w:r>
      <w:r w:rsidR="00E978B3">
        <w:rPr>
          <w:rFonts w:ascii="Franklin Gothic Book" w:hAnsi="Franklin Gothic Book"/>
          <w:b/>
          <w:sz w:val="32"/>
          <w:szCs w:val="32"/>
          <w:lang w:val="en-GB" w:eastAsia="en-US"/>
        </w:rPr>
        <w:t>d</w:t>
      </w:r>
      <w:r w:rsidRPr="005A3CFE">
        <w:rPr>
          <w:rFonts w:ascii="Franklin Gothic Book" w:hAnsi="Franklin Gothic Book"/>
          <w:b/>
          <w:sz w:val="32"/>
          <w:szCs w:val="32"/>
          <w:lang w:val="en-GB" w:eastAsia="en-US"/>
        </w:rPr>
        <w:t xml:space="preserve">evelopment </w:t>
      </w:r>
      <w:r w:rsidR="00E978B3">
        <w:rPr>
          <w:rFonts w:ascii="Franklin Gothic Book" w:hAnsi="Franklin Gothic Book"/>
          <w:b/>
          <w:sz w:val="32"/>
          <w:szCs w:val="32"/>
          <w:lang w:val="en-GB" w:eastAsia="en-US"/>
        </w:rPr>
        <w:t>a</w:t>
      </w:r>
      <w:r w:rsidRPr="005A3CFE">
        <w:rPr>
          <w:rFonts w:ascii="Franklin Gothic Book" w:hAnsi="Franklin Gothic Book"/>
          <w:b/>
          <w:sz w:val="32"/>
          <w:szCs w:val="32"/>
          <w:lang w:val="en-GB" w:eastAsia="en-US"/>
        </w:rPr>
        <w:t>genda</w:t>
      </w:r>
    </w:p>
    <w:p w:rsidR="00412E5E" w:rsidRPr="005A3CFE" w:rsidRDefault="00412E5E" w:rsidP="00412E5E">
      <w:pPr>
        <w:spacing w:line="276" w:lineRule="auto"/>
        <w:rPr>
          <w:rFonts w:ascii="Franklin Gothic Book" w:hAnsi="Franklin Gothic Book"/>
          <w:sz w:val="22"/>
          <w:szCs w:val="22"/>
          <w:lang w:val="en-GB" w:eastAsia="en-US"/>
        </w:rPr>
      </w:pPr>
    </w:p>
    <w:p w:rsidR="00412E5E" w:rsidRPr="005A3CFE" w:rsidRDefault="00C767ED" w:rsidP="00412E5E">
      <w:p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The Clean Energy for Development initiative aims to increase access to clean energy and at the same time reduce emissions of greenhouse gases in order to contribute to sustainable economic development and poverty reduction. The majority of the assistance provided</w:t>
      </w:r>
      <w:r w:rsidR="00505F1D">
        <w:rPr>
          <w:rFonts w:ascii="Franklin Gothic Book" w:hAnsi="Franklin Gothic Book"/>
          <w:sz w:val="22"/>
          <w:szCs w:val="22"/>
          <w:lang w:val="en-GB" w:eastAsia="en-US"/>
        </w:rPr>
        <w:t xml:space="preserve"> by Norway</w:t>
      </w:r>
      <w:r w:rsidRPr="005A3CFE">
        <w:rPr>
          <w:rFonts w:ascii="Franklin Gothic Book" w:hAnsi="Franklin Gothic Book"/>
          <w:sz w:val="22"/>
          <w:szCs w:val="22"/>
          <w:lang w:val="en-GB" w:eastAsia="en-US"/>
        </w:rPr>
        <w:t xml:space="preserve"> under this initiative is focused on the electricity sector, including transmission, distribution, generation, policy, education and training. </w:t>
      </w:r>
      <w:r w:rsidR="002B7FA8">
        <w:rPr>
          <w:rFonts w:ascii="Franklin Gothic Book" w:hAnsi="Franklin Gothic Book"/>
          <w:sz w:val="22"/>
          <w:szCs w:val="22"/>
          <w:lang w:val="en-GB" w:eastAsia="en-US"/>
        </w:rPr>
        <w:t>This work</w:t>
      </w:r>
      <w:r w:rsidRPr="005A3CFE">
        <w:rPr>
          <w:rFonts w:ascii="Franklin Gothic Book" w:hAnsi="Franklin Gothic Book"/>
          <w:sz w:val="22"/>
          <w:szCs w:val="22"/>
          <w:lang w:val="en-GB" w:eastAsia="en-US"/>
        </w:rPr>
        <w:t xml:space="preserve"> is making a contribution to global efforts to expand energy access for all, which is crucial for meeting global commitments to eliminate poverty.  </w:t>
      </w:r>
    </w:p>
    <w:p w:rsidR="00412E5E" w:rsidRPr="005A3CFE" w:rsidRDefault="00412E5E" w:rsidP="00412E5E">
      <w:pPr>
        <w:spacing w:line="276" w:lineRule="auto"/>
        <w:rPr>
          <w:rFonts w:ascii="Franklin Gothic Book" w:hAnsi="Franklin Gothic Book"/>
          <w:sz w:val="22"/>
          <w:szCs w:val="22"/>
          <w:lang w:val="en-GB" w:eastAsia="en-US"/>
        </w:rPr>
      </w:pPr>
    </w:p>
    <w:p w:rsidR="00BD6BB1" w:rsidRDefault="00C767ED" w:rsidP="00BD6BB1">
      <w:p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 xml:space="preserve">Paying attention to both women’s and men’s roles and needs can contribute to expanding energy access, and meeting energy sector cooperation objectives, by making energy projects more efficient and sustainable. Gender mainstreaming can also help the energy sector to enhance its development benefits, link better with other development sectors, and make a larger contribution to the development cooperation objectives of Norway and its partners, including poverty reduction, economic growth, sustainable environmental management, health and education for all, transparency and accountability, and human rights. </w:t>
      </w:r>
    </w:p>
    <w:p w:rsidR="006847BF" w:rsidRDefault="006847BF" w:rsidP="00BD6BB1">
      <w:pPr>
        <w:spacing w:line="276" w:lineRule="auto"/>
        <w:rPr>
          <w:rFonts w:ascii="Franklin Gothic Book" w:hAnsi="Franklin Gothic Book"/>
          <w:b/>
          <w:sz w:val="32"/>
          <w:szCs w:val="32"/>
          <w:lang w:val="en-GB"/>
        </w:rPr>
      </w:pPr>
    </w:p>
    <w:p w:rsidR="00412E5E" w:rsidRPr="00BD6BB1" w:rsidRDefault="00C041D8" w:rsidP="00BD6BB1">
      <w:pPr>
        <w:spacing w:line="276" w:lineRule="auto"/>
        <w:rPr>
          <w:rFonts w:ascii="Franklin Gothic Book" w:hAnsi="Franklin Gothic Book"/>
          <w:b/>
          <w:sz w:val="32"/>
          <w:szCs w:val="32"/>
          <w:lang w:val="en-GB"/>
        </w:rPr>
      </w:pPr>
      <w:r>
        <w:rPr>
          <w:rFonts w:ascii="Franklin Gothic Book" w:hAnsi="Franklin Gothic Book"/>
          <w:b/>
          <w:sz w:val="32"/>
          <w:szCs w:val="32"/>
          <w:lang w:val="en-GB"/>
        </w:rPr>
        <w:t>G</w:t>
      </w:r>
      <w:r w:rsidR="00C767ED" w:rsidRPr="00BD6BB1">
        <w:rPr>
          <w:rFonts w:ascii="Franklin Gothic Book" w:hAnsi="Franklin Gothic Book"/>
          <w:b/>
          <w:sz w:val="32"/>
          <w:szCs w:val="32"/>
          <w:lang w:val="en-GB"/>
        </w:rPr>
        <w:t xml:space="preserve">ender </w:t>
      </w:r>
      <w:r>
        <w:rPr>
          <w:rFonts w:ascii="Franklin Gothic Book" w:hAnsi="Franklin Gothic Book"/>
          <w:b/>
          <w:sz w:val="32"/>
          <w:szCs w:val="32"/>
          <w:lang w:val="en-GB"/>
        </w:rPr>
        <w:t>policy in Norway’s development cooperation</w:t>
      </w:r>
    </w:p>
    <w:p w:rsidR="00412E5E" w:rsidRPr="005A3CFE" w:rsidRDefault="00412E5E" w:rsidP="00412E5E">
      <w:pPr>
        <w:rPr>
          <w:lang w:val="en-GB"/>
        </w:rPr>
      </w:pPr>
    </w:p>
    <w:p w:rsidR="00617A4C" w:rsidRDefault="00617A4C" w:rsidP="00617A4C">
      <w:p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Norway places a strong emphasis on women and gender equality in its foreign policy and development cooperation, as seen in:</w:t>
      </w:r>
    </w:p>
    <w:p w:rsidR="00617A4C" w:rsidRPr="009B6518" w:rsidRDefault="00617A4C" w:rsidP="00617A4C">
      <w:pPr>
        <w:spacing w:line="276" w:lineRule="auto"/>
        <w:rPr>
          <w:rFonts w:ascii="Franklin Gothic Book" w:hAnsi="Franklin Gothic Book"/>
          <w:sz w:val="22"/>
          <w:szCs w:val="22"/>
          <w:lang w:val="en-GB" w:eastAsia="en-US"/>
        </w:rPr>
      </w:pPr>
    </w:p>
    <w:p w:rsidR="009B6518" w:rsidRPr="009B6518" w:rsidRDefault="00624B51" w:rsidP="00121387">
      <w:pPr>
        <w:numPr>
          <w:ilvl w:val="0"/>
          <w:numId w:val="8"/>
        </w:numPr>
        <w:spacing w:line="276" w:lineRule="auto"/>
        <w:ind w:left="426" w:hanging="426"/>
        <w:rPr>
          <w:rFonts w:ascii="Franklin Gothic Book" w:hAnsi="Franklin Gothic Book"/>
          <w:sz w:val="22"/>
          <w:szCs w:val="22"/>
          <w:lang w:val="en-GB" w:eastAsia="en-US"/>
        </w:rPr>
      </w:pPr>
      <w:r w:rsidRPr="009B6518">
        <w:rPr>
          <w:rFonts w:ascii="Franklin Gothic Book" w:hAnsi="Franklin Gothic Book"/>
          <w:sz w:val="22"/>
          <w:szCs w:val="22"/>
          <w:lang w:val="en-GB" w:eastAsia="en-US"/>
        </w:rPr>
        <w:t xml:space="preserve">White Paper No 25 to the Norwegian Parliament: </w:t>
      </w:r>
      <w:r w:rsidR="00121387" w:rsidRPr="009B6518">
        <w:rPr>
          <w:rFonts w:ascii="Franklin Gothic Book" w:hAnsi="Franklin Gothic Book"/>
          <w:sz w:val="22"/>
          <w:szCs w:val="22"/>
          <w:lang w:val="en-GB" w:eastAsia="en-US"/>
        </w:rPr>
        <w:t xml:space="preserve">Fair distribution is key to development (2012-2013) </w:t>
      </w:r>
    </w:p>
    <w:p w:rsidR="00624B51" w:rsidRPr="009B6518" w:rsidRDefault="0063352B" w:rsidP="009B6518">
      <w:pPr>
        <w:spacing w:line="276" w:lineRule="auto"/>
        <w:ind w:left="426"/>
        <w:rPr>
          <w:rFonts w:ascii="Franklin Gothic Book" w:hAnsi="Franklin Gothic Book"/>
          <w:sz w:val="22"/>
          <w:szCs w:val="22"/>
          <w:lang w:val="en-GB" w:eastAsia="en-US"/>
        </w:rPr>
      </w:pPr>
      <w:hyperlink r:id="rId12" w:history="1">
        <w:r w:rsidR="00121387" w:rsidRPr="009B6518">
          <w:rPr>
            <w:rStyle w:val="Hyperlink"/>
            <w:rFonts w:ascii="Franklin Gothic Book" w:hAnsi="Franklin Gothic Book"/>
            <w:sz w:val="22"/>
            <w:szCs w:val="22"/>
            <w:lang w:val="en-GB" w:eastAsia="en-US"/>
          </w:rPr>
          <w:t>http://www.regjeringen.no/nb/dep/ud/dok/regpubl/stmeld/2012-2013/meld-st-25-20122013.html?id=721514</w:t>
        </w:r>
      </w:hyperlink>
      <w:r w:rsidR="00121387" w:rsidRPr="009B6518">
        <w:rPr>
          <w:rFonts w:ascii="Franklin Gothic Book" w:hAnsi="Franklin Gothic Book"/>
          <w:sz w:val="22"/>
          <w:szCs w:val="22"/>
          <w:lang w:val="en-GB" w:eastAsia="en-US"/>
        </w:rPr>
        <w:t xml:space="preserve"> </w:t>
      </w:r>
    </w:p>
    <w:p w:rsidR="00BD450B" w:rsidRPr="00C2716C" w:rsidRDefault="00BD450B" w:rsidP="00BD450B">
      <w:pPr>
        <w:pStyle w:val="ListParagraph"/>
        <w:numPr>
          <w:ilvl w:val="0"/>
          <w:numId w:val="8"/>
        </w:numPr>
        <w:spacing w:line="276" w:lineRule="auto"/>
        <w:ind w:left="360"/>
        <w:rPr>
          <w:rFonts w:ascii="Franklin Gothic Book" w:hAnsi="Franklin Gothic Book"/>
          <w:sz w:val="22"/>
          <w:szCs w:val="22"/>
          <w:lang w:val="en-GB" w:eastAsia="en-US"/>
        </w:rPr>
      </w:pPr>
      <w:r w:rsidRPr="00C2716C">
        <w:rPr>
          <w:rFonts w:ascii="Franklin Gothic Book" w:hAnsi="Franklin Gothic Book"/>
          <w:sz w:val="22"/>
          <w:szCs w:val="22"/>
          <w:lang w:val="en-GB" w:eastAsia="en-US"/>
        </w:rPr>
        <w:t>The 2012 UN Initiative on Sustainable Energy for All’s (SE4ALL) development objective on gender equality.</w:t>
      </w:r>
    </w:p>
    <w:p w:rsidR="00BD450B" w:rsidRPr="00C2716C" w:rsidRDefault="00BD450B" w:rsidP="00BD450B">
      <w:pPr>
        <w:pStyle w:val="ListParagraph"/>
        <w:spacing w:line="276" w:lineRule="auto"/>
        <w:ind w:left="360"/>
        <w:rPr>
          <w:rFonts w:ascii="Franklin Gothic Book" w:hAnsi="Franklin Gothic Book"/>
          <w:sz w:val="22"/>
          <w:szCs w:val="22"/>
          <w:u w:val="single"/>
          <w:lang w:val="en-GB" w:eastAsia="en-US"/>
        </w:rPr>
      </w:pPr>
      <w:r w:rsidRPr="00C2716C">
        <w:rPr>
          <w:rFonts w:ascii="Franklin Gothic Book" w:hAnsi="Franklin Gothic Book"/>
          <w:sz w:val="22"/>
          <w:szCs w:val="22"/>
          <w:u w:val="single"/>
          <w:lang w:val="en-GB" w:eastAsia="en-US"/>
        </w:rPr>
        <w:t>http://sustainableenergyforall.org/images/content/SEFA-ActionAgenda.pdf</w:t>
      </w:r>
    </w:p>
    <w:p w:rsidR="00617A4C" w:rsidRPr="009B6518" w:rsidRDefault="00617A4C" w:rsidP="00617A4C">
      <w:pPr>
        <w:numPr>
          <w:ilvl w:val="0"/>
          <w:numId w:val="8"/>
        </w:numPr>
        <w:spacing w:line="276" w:lineRule="auto"/>
        <w:ind w:left="360"/>
        <w:rPr>
          <w:rFonts w:ascii="Franklin Gothic Book" w:hAnsi="Franklin Gothic Book"/>
          <w:sz w:val="22"/>
          <w:szCs w:val="22"/>
          <w:lang w:val="en-GB" w:eastAsia="en-US"/>
        </w:rPr>
      </w:pPr>
      <w:r w:rsidRPr="009B6518">
        <w:rPr>
          <w:rFonts w:ascii="Franklin Gothic Book" w:hAnsi="Franklin Gothic Book"/>
          <w:sz w:val="22"/>
          <w:szCs w:val="22"/>
          <w:lang w:val="en-GB" w:eastAsia="en-US"/>
        </w:rPr>
        <w:t xml:space="preserve">White Paper No. 11 to the Norwegian Parliament: On Equal Terms: Women’s Rights and Gender Equality in International Development Policy (2007-2008) </w:t>
      </w:r>
    </w:p>
    <w:p w:rsidR="00617A4C" w:rsidRPr="009B6518" w:rsidRDefault="00617A4C" w:rsidP="00617A4C">
      <w:pPr>
        <w:pStyle w:val="ListParagraph"/>
        <w:spacing w:line="276" w:lineRule="auto"/>
        <w:ind w:left="360"/>
        <w:rPr>
          <w:rFonts w:ascii="Franklin Gothic Book" w:hAnsi="Franklin Gothic Book"/>
          <w:sz w:val="22"/>
          <w:szCs w:val="22"/>
          <w:u w:val="single"/>
          <w:lang w:val="en-GB" w:eastAsia="en-US"/>
        </w:rPr>
      </w:pPr>
      <w:r w:rsidRPr="009B6518">
        <w:rPr>
          <w:rFonts w:ascii="Franklin Gothic Book" w:hAnsi="Franklin Gothic Book"/>
          <w:sz w:val="22"/>
          <w:szCs w:val="22"/>
          <w:u w:val="single"/>
          <w:lang w:val="en-GB" w:eastAsia="en-US"/>
        </w:rPr>
        <w:t>http://www.regjeringen.no/pages/2156814/PDFS/STM200720080011000EN_PDFS.pdf</w:t>
      </w:r>
    </w:p>
    <w:p w:rsidR="00617A4C" w:rsidRPr="009B6518" w:rsidRDefault="00617A4C" w:rsidP="00617A4C">
      <w:pPr>
        <w:numPr>
          <w:ilvl w:val="0"/>
          <w:numId w:val="8"/>
        </w:numPr>
        <w:spacing w:line="276" w:lineRule="auto"/>
        <w:ind w:left="360"/>
        <w:rPr>
          <w:rFonts w:ascii="Franklin Gothic Book" w:hAnsi="Franklin Gothic Book"/>
          <w:sz w:val="22"/>
          <w:szCs w:val="22"/>
          <w:lang w:val="en-GB" w:eastAsia="en-US"/>
        </w:rPr>
      </w:pPr>
      <w:r w:rsidRPr="009B6518">
        <w:rPr>
          <w:rFonts w:ascii="Franklin Gothic Book" w:hAnsi="Franklin Gothic Book"/>
          <w:sz w:val="22"/>
          <w:szCs w:val="22"/>
          <w:lang w:val="en-GB" w:eastAsia="en-US"/>
        </w:rPr>
        <w:t>The Action Plan for Women’s Rights and Gender Equality in Development Cooperation (2007-2013)</w:t>
      </w:r>
    </w:p>
    <w:p w:rsidR="00617A4C" w:rsidRPr="00C2716C" w:rsidRDefault="0063352B" w:rsidP="00617A4C">
      <w:pPr>
        <w:pStyle w:val="ListParagraph"/>
        <w:spacing w:line="276" w:lineRule="auto"/>
        <w:ind w:left="360"/>
        <w:rPr>
          <w:rFonts w:ascii="Franklin Gothic Book" w:hAnsi="Franklin Gothic Book"/>
          <w:sz w:val="22"/>
          <w:szCs w:val="22"/>
          <w:lang w:val="en-GB" w:eastAsia="en-US"/>
        </w:rPr>
      </w:pPr>
      <w:hyperlink r:id="rId13" w:history="1">
        <w:r w:rsidR="00617A4C" w:rsidRPr="00C2716C">
          <w:rPr>
            <w:rStyle w:val="Hyperlink"/>
            <w:rFonts w:ascii="Franklin Gothic Book" w:hAnsi="Franklin Gothic Book"/>
            <w:color w:val="auto"/>
            <w:sz w:val="22"/>
            <w:szCs w:val="22"/>
            <w:lang w:val="en-GB" w:eastAsia="en-US"/>
          </w:rPr>
          <w:t>http://www.regjeringen.no/upload/UD/Vedlegg/Utvikling/Kvinner%20og%20likestilling/Handlingsplan_kvinner_Eng0510.pdf</w:t>
        </w:r>
      </w:hyperlink>
      <w:r w:rsidR="00617A4C" w:rsidRPr="00C2716C">
        <w:rPr>
          <w:rFonts w:ascii="Franklin Gothic Book" w:hAnsi="Franklin Gothic Book"/>
          <w:sz w:val="22"/>
          <w:szCs w:val="22"/>
          <w:lang w:val="en-GB" w:eastAsia="en-US"/>
        </w:rPr>
        <w:t xml:space="preserve"> </w:t>
      </w:r>
    </w:p>
    <w:p w:rsidR="00617A4C" w:rsidRPr="005E0E1D" w:rsidRDefault="00121387" w:rsidP="00617A4C">
      <w:pPr>
        <w:pStyle w:val="ListParagraph"/>
        <w:numPr>
          <w:ilvl w:val="0"/>
          <w:numId w:val="8"/>
        </w:numPr>
        <w:spacing w:line="276" w:lineRule="auto"/>
        <w:ind w:left="360"/>
        <w:rPr>
          <w:rFonts w:ascii="Franklin Gothic Book" w:hAnsi="Franklin Gothic Book"/>
          <w:sz w:val="22"/>
          <w:szCs w:val="22"/>
          <w:lang w:eastAsia="en-US"/>
        </w:rPr>
      </w:pPr>
      <w:r>
        <w:rPr>
          <w:rFonts w:ascii="Franklin Gothic Book" w:hAnsi="Franklin Gothic Book"/>
          <w:sz w:val="22"/>
          <w:szCs w:val="22"/>
          <w:lang w:val="en-GB" w:eastAsia="en-US"/>
        </w:rPr>
        <w:t>Norway’s Strategic Plan</w:t>
      </w:r>
      <w:r w:rsidR="00617A4C" w:rsidRPr="00C2716C">
        <w:rPr>
          <w:rFonts w:ascii="Franklin Gothic Book" w:hAnsi="Franklin Gothic Book"/>
          <w:sz w:val="22"/>
          <w:szCs w:val="22"/>
          <w:lang w:val="en-GB" w:eastAsia="en-US"/>
        </w:rPr>
        <w:t xml:space="preserve"> for the Implementation of UN Security Council Resolution 1325 (2000) on Women, Peace and Security (2006). </w:t>
      </w:r>
      <w:hyperlink r:id="rId14" w:history="1">
        <w:r w:rsidR="00617A4C" w:rsidRPr="005E0E1D">
          <w:rPr>
            <w:rStyle w:val="Hyperlink"/>
            <w:rFonts w:ascii="Franklin Gothic Book" w:hAnsi="Franklin Gothic Book"/>
            <w:color w:val="auto"/>
            <w:sz w:val="22"/>
            <w:szCs w:val="22"/>
            <w:lang w:eastAsia="en-US"/>
          </w:rPr>
          <w:t>http://www.un.org/womenwatch/ianwge/taskforces/wps/nap/Norway_1325_Action_Plan_English.pdf</w:t>
        </w:r>
      </w:hyperlink>
      <w:r w:rsidR="00617A4C" w:rsidRPr="005E0E1D">
        <w:rPr>
          <w:rFonts w:ascii="Franklin Gothic Book" w:hAnsi="Franklin Gothic Book"/>
          <w:sz w:val="22"/>
          <w:szCs w:val="22"/>
          <w:lang w:eastAsia="en-US"/>
        </w:rPr>
        <w:t xml:space="preserve"> </w:t>
      </w:r>
    </w:p>
    <w:p w:rsidR="00AA50CE" w:rsidRPr="00624B51" w:rsidRDefault="00AA50CE" w:rsidP="003000AE">
      <w:pPr>
        <w:spacing w:line="276" w:lineRule="auto"/>
        <w:ind w:left="360"/>
        <w:rPr>
          <w:rFonts w:ascii="Franklin Gothic Book" w:hAnsi="Franklin Gothic Book"/>
          <w:sz w:val="22"/>
          <w:szCs w:val="22"/>
          <w:lang w:eastAsia="en-US"/>
        </w:rPr>
      </w:pPr>
    </w:p>
    <w:tbl>
      <w:tblPr>
        <w:tblStyle w:val="TableGrid"/>
        <w:tblW w:w="0" w:type="auto"/>
        <w:tblLook w:val="04A0" w:firstRow="1" w:lastRow="0" w:firstColumn="1" w:lastColumn="0" w:noHBand="0" w:noVBand="1"/>
      </w:tblPr>
      <w:tblGrid>
        <w:gridCol w:w="9210"/>
      </w:tblGrid>
      <w:tr w:rsidR="00C35FA0" w:rsidRPr="00497FC2" w:rsidTr="00C35FA0">
        <w:tc>
          <w:tcPr>
            <w:tcW w:w="9210" w:type="dxa"/>
          </w:tcPr>
          <w:p w:rsidR="00C35FA0" w:rsidRPr="009B6518" w:rsidRDefault="00C35FA0" w:rsidP="00C35FA0">
            <w:pPr>
              <w:spacing w:line="276" w:lineRule="auto"/>
              <w:rPr>
                <w:rFonts w:ascii="Franklin Gothic Book" w:hAnsi="Franklin Gothic Book"/>
                <w:b/>
                <w:sz w:val="22"/>
                <w:szCs w:val="22"/>
                <w:lang w:val="en-GB" w:eastAsia="en-US"/>
              </w:rPr>
            </w:pPr>
            <w:r w:rsidRPr="009B6518">
              <w:rPr>
                <w:rFonts w:ascii="Franklin Gothic Book" w:hAnsi="Franklin Gothic Book"/>
                <w:b/>
                <w:sz w:val="22"/>
                <w:szCs w:val="22"/>
                <w:lang w:val="en-GB" w:eastAsia="en-US"/>
              </w:rPr>
              <w:t>Key quotes from the policy documents</w:t>
            </w:r>
          </w:p>
          <w:p w:rsidR="00790214" w:rsidRPr="009B6518" w:rsidRDefault="00790214" w:rsidP="00C35FA0">
            <w:pPr>
              <w:spacing w:line="276" w:lineRule="auto"/>
              <w:rPr>
                <w:rFonts w:ascii="Franklin Gothic Book" w:hAnsi="Franklin Gothic Book"/>
                <w:b/>
                <w:sz w:val="22"/>
                <w:szCs w:val="22"/>
                <w:lang w:val="en-GB" w:eastAsia="en-US"/>
              </w:rPr>
            </w:pPr>
          </w:p>
          <w:p w:rsidR="0032746B" w:rsidRPr="009B6518" w:rsidRDefault="00414F8F" w:rsidP="003000AE">
            <w:pPr>
              <w:spacing w:line="276" w:lineRule="auto"/>
              <w:rPr>
                <w:rFonts w:ascii="Franklin Gothic Book" w:hAnsi="Franklin Gothic Book"/>
                <w:i/>
                <w:sz w:val="22"/>
                <w:szCs w:val="22"/>
                <w:lang w:val="en-GB" w:eastAsia="en-US"/>
              </w:rPr>
            </w:pPr>
            <w:r w:rsidRPr="009B6518">
              <w:rPr>
                <w:rFonts w:ascii="Franklin Gothic Book" w:hAnsi="Franklin Gothic Book"/>
                <w:i/>
                <w:sz w:val="22"/>
                <w:szCs w:val="22"/>
                <w:lang w:val="en-GB" w:eastAsia="en-US"/>
              </w:rPr>
              <w:t xml:space="preserve">“In the Government’s view, women’s rights and gender equality should be included as readily in our energy programmes as they are in our health programmes; it should be equally self-evident to include these considerations in our infrastructure programmes as it is in our education programmes.” Pp 26 </w:t>
            </w:r>
            <w:r w:rsidR="00AA50CE" w:rsidRPr="009B6518">
              <w:rPr>
                <w:rFonts w:ascii="Franklin Gothic Book" w:hAnsi="Franklin Gothic Book"/>
                <w:i/>
                <w:sz w:val="22"/>
                <w:szCs w:val="22"/>
                <w:lang w:val="en-GB" w:eastAsia="en-US"/>
              </w:rPr>
              <w:t xml:space="preserve">the </w:t>
            </w:r>
            <w:r w:rsidRPr="009B6518">
              <w:rPr>
                <w:rFonts w:ascii="Franklin Gothic Book" w:hAnsi="Franklin Gothic Book"/>
                <w:i/>
                <w:sz w:val="22"/>
                <w:szCs w:val="22"/>
                <w:lang w:val="en-GB" w:eastAsia="en-US"/>
              </w:rPr>
              <w:t>White Paper No. 11 to the Norwegian Parliament: On Equal Terms: Women’s Rights and Gender Equality in International Development Policy (2007-2008)</w:t>
            </w:r>
          </w:p>
          <w:p w:rsidR="0032746B" w:rsidRPr="009B6518" w:rsidRDefault="0032746B" w:rsidP="003000AE">
            <w:pPr>
              <w:spacing w:line="276" w:lineRule="auto"/>
              <w:rPr>
                <w:rFonts w:ascii="Franklin Gothic Book" w:hAnsi="Franklin Gothic Book"/>
                <w:i/>
                <w:sz w:val="22"/>
                <w:szCs w:val="22"/>
                <w:lang w:val="en-GB" w:eastAsia="en-US"/>
              </w:rPr>
            </w:pPr>
          </w:p>
          <w:p w:rsidR="0032746B" w:rsidRPr="009B6518" w:rsidRDefault="00D30D40" w:rsidP="003000AE">
            <w:pPr>
              <w:spacing w:line="276" w:lineRule="auto"/>
              <w:rPr>
                <w:rFonts w:ascii="Franklin Gothic Book" w:hAnsi="Franklin Gothic Book"/>
                <w:i/>
                <w:sz w:val="22"/>
                <w:szCs w:val="22"/>
                <w:lang w:val="en-GB" w:eastAsia="en-US"/>
              </w:rPr>
            </w:pPr>
            <w:r w:rsidRPr="009B6518">
              <w:rPr>
                <w:rFonts w:ascii="Franklin Gothic Book" w:hAnsi="Franklin Gothic Book"/>
                <w:i/>
                <w:sz w:val="22"/>
                <w:szCs w:val="22"/>
                <w:lang w:val="en-GB" w:eastAsia="en-US"/>
              </w:rPr>
              <w:t xml:space="preserve">“In its oil and energy cooperation, Norway will contribute to the creation of jobs and livelihoods for both women and men in connection with the oil industry and in the production and distribution of clean energy.” </w:t>
            </w:r>
            <w:r w:rsidR="00617A4C" w:rsidRPr="009B6518">
              <w:rPr>
                <w:rFonts w:ascii="Franklin Gothic Book" w:hAnsi="Franklin Gothic Book"/>
                <w:i/>
                <w:sz w:val="22"/>
                <w:szCs w:val="22"/>
                <w:lang w:val="en-GB" w:eastAsia="en-US"/>
              </w:rPr>
              <w:t>P</w:t>
            </w:r>
            <w:r w:rsidR="00AA50CE" w:rsidRPr="009B6518">
              <w:rPr>
                <w:rFonts w:ascii="Franklin Gothic Book" w:hAnsi="Franklin Gothic Book"/>
                <w:i/>
                <w:sz w:val="22"/>
                <w:szCs w:val="22"/>
                <w:lang w:val="en-GB" w:eastAsia="en-US"/>
              </w:rPr>
              <w:t>p 32 of The Action Plan for Women’s Rights and Gender Equality in Development Cooperation (2007-2013)</w:t>
            </w:r>
          </w:p>
          <w:p w:rsidR="00D30D40" w:rsidRPr="009B6518" w:rsidRDefault="00D30D40" w:rsidP="00414F8F">
            <w:pPr>
              <w:spacing w:line="276" w:lineRule="auto"/>
              <w:rPr>
                <w:rFonts w:ascii="Franklin Gothic Book" w:hAnsi="Franklin Gothic Book"/>
                <w:i/>
                <w:sz w:val="22"/>
                <w:szCs w:val="22"/>
                <w:lang w:val="en-GB" w:eastAsia="en-US"/>
              </w:rPr>
            </w:pPr>
          </w:p>
          <w:p w:rsidR="0032746B" w:rsidRPr="00790214" w:rsidRDefault="00D30D40" w:rsidP="00790214">
            <w:pPr>
              <w:autoSpaceDE w:val="0"/>
              <w:autoSpaceDN w:val="0"/>
              <w:adjustRightInd w:val="0"/>
              <w:rPr>
                <w:rFonts w:ascii="Franklin Gothic Book" w:hAnsi="Franklin Gothic Book"/>
                <w:i/>
                <w:lang w:val="en-GB" w:eastAsia="en-US"/>
              </w:rPr>
            </w:pPr>
            <w:r w:rsidRPr="009B6518">
              <w:rPr>
                <w:rFonts w:ascii="Franklin Gothic Book" w:hAnsi="Franklin Gothic Book"/>
                <w:i/>
                <w:sz w:val="22"/>
                <w:szCs w:val="22"/>
                <w:lang w:val="en-GB" w:eastAsia="en-US"/>
              </w:rPr>
              <w:t>“Access to energy is a necessary precondition to achieving many development goals that extend far</w:t>
            </w:r>
            <w:r w:rsidR="00AA50CE" w:rsidRPr="009B6518">
              <w:rPr>
                <w:rFonts w:ascii="Franklin Gothic Book" w:hAnsi="Franklin Gothic Book"/>
                <w:i/>
                <w:sz w:val="22"/>
                <w:szCs w:val="22"/>
                <w:lang w:val="en-GB" w:eastAsia="en-US"/>
              </w:rPr>
              <w:t xml:space="preserve"> </w:t>
            </w:r>
            <w:r w:rsidRPr="009B6518">
              <w:rPr>
                <w:rFonts w:ascii="Franklin Gothic Book" w:hAnsi="Franklin Gothic Book"/>
                <w:i/>
                <w:sz w:val="22"/>
                <w:szCs w:val="22"/>
                <w:lang w:val="en-GB" w:eastAsia="en-US"/>
              </w:rPr>
              <w:t>beyond the energy sector—</w:t>
            </w:r>
            <w:r w:rsidR="00AA50CE" w:rsidRPr="009B6518">
              <w:rPr>
                <w:rFonts w:ascii="Franklin Gothic Book" w:hAnsi="Franklin Gothic Book"/>
                <w:i/>
                <w:sz w:val="22"/>
                <w:szCs w:val="22"/>
                <w:lang w:val="en-GB" w:eastAsia="en-US"/>
              </w:rPr>
              <w:t xml:space="preserve"> </w:t>
            </w:r>
            <w:r w:rsidRPr="009B6518">
              <w:rPr>
                <w:rFonts w:ascii="Franklin Gothic Book" w:hAnsi="Franklin Gothic Book"/>
                <w:i/>
                <w:sz w:val="22"/>
                <w:szCs w:val="22"/>
                <w:lang w:val="en-GB" w:eastAsia="en-US"/>
              </w:rPr>
              <w:t>eradicating poverty, increasing food production, providing clean water, improving public health, enhancing education, creating economic opportunity, and empowering women”</w:t>
            </w:r>
            <w:r w:rsidR="00AA50CE" w:rsidRPr="009B6518">
              <w:rPr>
                <w:rFonts w:ascii="Franklin Gothic Book" w:hAnsi="Franklin Gothic Book"/>
                <w:i/>
                <w:sz w:val="22"/>
                <w:szCs w:val="22"/>
                <w:lang w:val="en-GB" w:eastAsia="en-US"/>
              </w:rPr>
              <w:t xml:space="preserve">. Pp 5 of the </w:t>
            </w:r>
            <w:r w:rsidRPr="009B6518">
              <w:rPr>
                <w:rFonts w:ascii="Franklin Gothic Book" w:hAnsi="Franklin Gothic Book"/>
                <w:i/>
                <w:sz w:val="22"/>
                <w:szCs w:val="22"/>
                <w:lang w:val="en-GB" w:eastAsia="en-US"/>
              </w:rPr>
              <w:t>Sustainable Energy for All A Global Action Agenda</w:t>
            </w:r>
          </w:p>
        </w:tc>
      </w:tr>
    </w:tbl>
    <w:p w:rsidR="00C35FA0" w:rsidRDefault="00C35FA0" w:rsidP="00C35FA0">
      <w:pPr>
        <w:spacing w:line="276" w:lineRule="auto"/>
        <w:rPr>
          <w:rFonts w:ascii="Franklin Gothic Book" w:hAnsi="Franklin Gothic Book"/>
          <w:sz w:val="22"/>
          <w:szCs w:val="22"/>
          <w:lang w:val="en-GB" w:eastAsia="en-US"/>
        </w:rPr>
      </w:pPr>
    </w:p>
    <w:p w:rsidR="00A71315" w:rsidRDefault="00A71315" w:rsidP="00412E5E">
      <w:pPr>
        <w:spacing w:line="276" w:lineRule="auto"/>
        <w:rPr>
          <w:rFonts w:ascii="Franklin Gothic Book" w:hAnsi="Franklin Gothic Book"/>
          <w:b/>
          <w:sz w:val="32"/>
          <w:szCs w:val="32"/>
          <w:lang w:val="en-GB" w:eastAsia="en-US"/>
        </w:rPr>
      </w:pPr>
    </w:p>
    <w:p w:rsidR="00412E5E" w:rsidRPr="005A3CFE" w:rsidRDefault="00C767ED" w:rsidP="00412E5E">
      <w:pPr>
        <w:spacing w:line="276" w:lineRule="auto"/>
        <w:rPr>
          <w:rFonts w:ascii="Franklin Gothic Book" w:hAnsi="Franklin Gothic Book"/>
          <w:b/>
          <w:sz w:val="32"/>
          <w:szCs w:val="32"/>
          <w:lang w:val="en-GB" w:eastAsia="en-US"/>
        </w:rPr>
      </w:pPr>
      <w:r w:rsidRPr="005A3CFE">
        <w:rPr>
          <w:rFonts w:ascii="Franklin Gothic Book" w:hAnsi="Franklin Gothic Book"/>
          <w:b/>
          <w:sz w:val="32"/>
          <w:szCs w:val="32"/>
          <w:lang w:val="en-GB" w:eastAsia="en-US"/>
        </w:rPr>
        <w:t>Global, regional and national policy commitments</w:t>
      </w:r>
    </w:p>
    <w:p w:rsidR="00412E5E" w:rsidRPr="005A3CFE" w:rsidRDefault="00412E5E" w:rsidP="00412E5E">
      <w:pPr>
        <w:spacing w:line="276" w:lineRule="auto"/>
        <w:rPr>
          <w:rFonts w:ascii="Franklin Gothic Book" w:hAnsi="Franklin Gothic Book"/>
          <w:sz w:val="22"/>
          <w:szCs w:val="22"/>
          <w:lang w:val="en-GB" w:eastAsia="en-US"/>
        </w:rPr>
      </w:pPr>
    </w:p>
    <w:p w:rsidR="00412E5E" w:rsidRDefault="00C041D8" w:rsidP="00412E5E">
      <w:pPr>
        <w:spacing w:line="276" w:lineRule="auto"/>
        <w:rPr>
          <w:rFonts w:ascii="Franklin Gothic Book" w:hAnsi="Franklin Gothic Book"/>
          <w:sz w:val="22"/>
          <w:szCs w:val="22"/>
          <w:lang w:val="en-GB" w:eastAsia="en-US"/>
        </w:rPr>
      </w:pPr>
      <w:r>
        <w:rPr>
          <w:rFonts w:ascii="Franklin Gothic Book" w:hAnsi="Franklin Gothic Book"/>
          <w:sz w:val="22"/>
          <w:szCs w:val="22"/>
          <w:lang w:val="en-GB" w:eastAsia="en-US"/>
        </w:rPr>
        <w:t>Many p</w:t>
      </w:r>
      <w:r w:rsidR="00C767ED" w:rsidRPr="005A3CFE">
        <w:rPr>
          <w:rFonts w:ascii="Franklin Gothic Book" w:hAnsi="Franklin Gothic Book"/>
          <w:sz w:val="22"/>
          <w:szCs w:val="22"/>
          <w:lang w:val="en-GB" w:eastAsia="en-US"/>
        </w:rPr>
        <w:t xml:space="preserve">artner countries </w:t>
      </w:r>
      <w:r>
        <w:rPr>
          <w:rFonts w:ascii="Franklin Gothic Book" w:hAnsi="Franklin Gothic Book"/>
          <w:sz w:val="22"/>
          <w:szCs w:val="22"/>
          <w:lang w:val="en-GB" w:eastAsia="en-US"/>
        </w:rPr>
        <w:t xml:space="preserve">have </w:t>
      </w:r>
      <w:r w:rsidR="00C767ED" w:rsidRPr="005A3CFE">
        <w:rPr>
          <w:rFonts w:ascii="Franklin Gothic Book" w:hAnsi="Franklin Gothic Book"/>
          <w:sz w:val="22"/>
          <w:szCs w:val="22"/>
          <w:lang w:val="en-GB" w:eastAsia="en-US"/>
        </w:rPr>
        <w:t>committed to international human rights instruments:</w:t>
      </w:r>
    </w:p>
    <w:p w:rsidR="00412E5E" w:rsidRPr="005A3CFE" w:rsidRDefault="00C767ED" w:rsidP="00412E5E">
      <w:pPr>
        <w:widowControl w:val="0"/>
        <w:numPr>
          <w:ilvl w:val="0"/>
          <w:numId w:val="1"/>
        </w:numPr>
        <w:autoSpaceDE w:val="0"/>
        <w:autoSpaceDN w:val="0"/>
        <w:adjustRightInd w:val="0"/>
        <w:spacing w:line="276" w:lineRule="auto"/>
        <w:ind w:left="360"/>
        <w:rPr>
          <w:rFonts w:ascii="Franklin Gothic Book" w:eastAsia="Calibri" w:hAnsi="Franklin Gothic Book"/>
          <w:sz w:val="22"/>
          <w:szCs w:val="22"/>
          <w:lang w:val="en-GB" w:eastAsia="en-US"/>
        </w:rPr>
      </w:pPr>
      <w:r w:rsidRPr="005A3CFE">
        <w:rPr>
          <w:rFonts w:ascii="Franklin Gothic Book" w:eastAsia="Calibri" w:hAnsi="Franklin Gothic Book"/>
          <w:sz w:val="22"/>
          <w:szCs w:val="22"/>
          <w:lang w:val="en-GB" w:eastAsia="en-US"/>
        </w:rPr>
        <w:t>1951 The ILO Conventions on working women's rights</w:t>
      </w:r>
    </w:p>
    <w:p w:rsidR="00412E5E" w:rsidRPr="005A3CFE" w:rsidRDefault="00C767ED" w:rsidP="00412E5E">
      <w:pPr>
        <w:widowControl w:val="0"/>
        <w:numPr>
          <w:ilvl w:val="0"/>
          <w:numId w:val="1"/>
        </w:numPr>
        <w:autoSpaceDE w:val="0"/>
        <w:autoSpaceDN w:val="0"/>
        <w:adjustRightInd w:val="0"/>
        <w:spacing w:line="276" w:lineRule="auto"/>
        <w:ind w:left="360"/>
        <w:rPr>
          <w:rFonts w:ascii="Franklin Gothic Book" w:eastAsia="Calibri" w:hAnsi="Franklin Gothic Book"/>
          <w:sz w:val="22"/>
          <w:szCs w:val="22"/>
          <w:lang w:val="en-GB" w:eastAsia="en-US"/>
        </w:rPr>
      </w:pPr>
      <w:r w:rsidRPr="005A3CFE">
        <w:rPr>
          <w:rFonts w:ascii="Franklin Gothic Book" w:eastAsia="Calibri" w:hAnsi="Franklin Gothic Book"/>
          <w:sz w:val="22"/>
          <w:szCs w:val="22"/>
          <w:lang w:val="en-GB" w:eastAsia="en-US"/>
        </w:rPr>
        <w:t>1979 The Convention on the Elimination of All Forms of Discrimination against Women (CEDAW)</w:t>
      </w:r>
    </w:p>
    <w:p w:rsidR="00412E5E" w:rsidRPr="005A3CFE" w:rsidRDefault="00C767ED" w:rsidP="00412E5E">
      <w:pPr>
        <w:widowControl w:val="0"/>
        <w:numPr>
          <w:ilvl w:val="0"/>
          <w:numId w:val="1"/>
        </w:numPr>
        <w:autoSpaceDE w:val="0"/>
        <w:autoSpaceDN w:val="0"/>
        <w:adjustRightInd w:val="0"/>
        <w:spacing w:line="276" w:lineRule="auto"/>
        <w:ind w:left="360"/>
        <w:rPr>
          <w:rFonts w:ascii="Franklin Gothic Book" w:eastAsia="Calibri" w:hAnsi="Franklin Gothic Book"/>
          <w:sz w:val="22"/>
          <w:szCs w:val="22"/>
          <w:lang w:val="en-GB" w:eastAsia="en-US"/>
        </w:rPr>
      </w:pPr>
      <w:r w:rsidRPr="005A3CFE">
        <w:rPr>
          <w:rFonts w:ascii="Franklin Gothic Book" w:eastAsia="Calibri" w:hAnsi="Franklin Gothic Book"/>
          <w:sz w:val="22"/>
          <w:szCs w:val="22"/>
          <w:lang w:val="en-GB" w:eastAsia="en-US"/>
        </w:rPr>
        <w:t>1995 The Beijing Platform for Action (BPfA)</w:t>
      </w:r>
    </w:p>
    <w:p w:rsidR="00412E5E" w:rsidRPr="005A3CFE" w:rsidRDefault="00C767ED" w:rsidP="00412E5E">
      <w:pPr>
        <w:widowControl w:val="0"/>
        <w:numPr>
          <w:ilvl w:val="0"/>
          <w:numId w:val="1"/>
        </w:numPr>
        <w:autoSpaceDE w:val="0"/>
        <w:autoSpaceDN w:val="0"/>
        <w:adjustRightInd w:val="0"/>
        <w:spacing w:line="276" w:lineRule="auto"/>
        <w:ind w:left="360"/>
        <w:rPr>
          <w:rFonts w:ascii="Franklin Gothic Book" w:eastAsia="Calibri" w:hAnsi="Franklin Gothic Book"/>
          <w:sz w:val="22"/>
          <w:szCs w:val="22"/>
          <w:lang w:val="en-GB" w:eastAsia="en-US"/>
        </w:rPr>
      </w:pPr>
      <w:r w:rsidRPr="005A3CFE">
        <w:rPr>
          <w:rFonts w:ascii="Franklin Gothic Book" w:eastAsia="Calibri" w:hAnsi="Franklin Gothic Book"/>
          <w:sz w:val="22"/>
          <w:szCs w:val="22"/>
          <w:lang w:val="en-GB" w:eastAsia="en-US"/>
        </w:rPr>
        <w:t>2000 the Millennium Development Goals (MDGs)</w:t>
      </w:r>
    </w:p>
    <w:p w:rsidR="003C761C" w:rsidRDefault="00C767ED" w:rsidP="003C761C">
      <w:pPr>
        <w:widowControl w:val="0"/>
        <w:numPr>
          <w:ilvl w:val="0"/>
          <w:numId w:val="1"/>
        </w:numPr>
        <w:autoSpaceDE w:val="0"/>
        <w:autoSpaceDN w:val="0"/>
        <w:adjustRightInd w:val="0"/>
        <w:spacing w:line="276" w:lineRule="auto"/>
        <w:ind w:left="360"/>
        <w:rPr>
          <w:rFonts w:ascii="Franklin Gothic Book" w:eastAsia="Calibri" w:hAnsi="Franklin Gothic Book"/>
          <w:sz w:val="22"/>
          <w:szCs w:val="22"/>
          <w:lang w:val="en-GB" w:eastAsia="en-US"/>
        </w:rPr>
      </w:pPr>
      <w:r w:rsidRPr="005A3CFE">
        <w:rPr>
          <w:rFonts w:ascii="Franklin Gothic Book" w:eastAsia="Calibri" w:hAnsi="Franklin Gothic Book"/>
          <w:sz w:val="22"/>
          <w:szCs w:val="22"/>
          <w:lang w:val="en-GB" w:eastAsia="en-US"/>
        </w:rPr>
        <w:t>UN Security Council Resolutions 1325, 1820, 1888 and 1889</w:t>
      </w:r>
      <w:r w:rsidR="003C761C" w:rsidRPr="003C761C">
        <w:rPr>
          <w:rFonts w:ascii="Franklin Gothic Book" w:hAnsi="Franklin Gothic Book"/>
          <w:sz w:val="22"/>
          <w:szCs w:val="22"/>
          <w:lang w:val="en-GB" w:eastAsia="en-US"/>
        </w:rPr>
        <w:t xml:space="preserve"> </w:t>
      </w:r>
      <w:r w:rsidR="003C761C" w:rsidRPr="00751568">
        <w:rPr>
          <w:rFonts w:ascii="Franklin Gothic Book" w:hAnsi="Franklin Gothic Book"/>
          <w:sz w:val="22"/>
          <w:szCs w:val="22"/>
          <w:lang w:val="en-GB" w:eastAsia="en-US"/>
        </w:rPr>
        <w:t>(2000) on W</w:t>
      </w:r>
      <w:r w:rsidR="003C761C">
        <w:rPr>
          <w:rFonts w:ascii="Franklin Gothic Book" w:hAnsi="Franklin Gothic Book"/>
          <w:sz w:val="22"/>
          <w:szCs w:val="22"/>
          <w:lang w:val="en-GB" w:eastAsia="en-US"/>
        </w:rPr>
        <w:t>omen, Peace and Security (2006)</w:t>
      </w:r>
    </w:p>
    <w:p w:rsidR="003C761C" w:rsidRPr="003C761C" w:rsidRDefault="003C761C" w:rsidP="003C761C">
      <w:pPr>
        <w:widowControl w:val="0"/>
        <w:numPr>
          <w:ilvl w:val="0"/>
          <w:numId w:val="1"/>
        </w:numPr>
        <w:autoSpaceDE w:val="0"/>
        <w:autoSpaceDN w:val="0"/>
        <w:adjustRightInd w:val="0"/>
        <w:spacing w:line="276" w:lineRule="auto"/>
        <w:ind w:left="360"/>
        <w:rPr>
          <w:rFonts w:ascii="Franklin Gothic Book" w:eastAsia="Calibri" w:hAnsi="Franklin Gothic Book"/>
          <w:sz w:val="22"/>
          <w:szCs w:val="22"/>
          <w:lang w:val="en-GB" w:eastAsia="en-US"/>
        </w:rPr>
      </w:pPr>
      <w:r w:rsidRPr="003C761C">
        <w:rPr>
          <w:rFonts w:ascii="Franklin Gothic Book" w:hAnsi="Franklin Gothic Book"/>
          <w:sz w:val="22"/>
          <w:szCs w:val="22"/>
          <w:lang w:val="en-US" w:eastAsia="en-US"/>
        </w:rPr>
        <w:t>2008 The Human Rights Council resolution on «human rights and climate change»</w:t>
      </w:r>
    </w:p>
    <w:p w:rsidR="00617A4C" w:rsidRDefault="00617A4C" w:rsidP="00412E5E">
      <w:pPr>
        <w:spacing w:line="276" w:lineRule="auto"/>
        <w:rPr>
          <w:rFonts w:ascii="Franklin Gothic Book" w:hAnsi="Franklin Gothic Book"/>
          <w:b/>
          <w:sz w:val="32"/>
          <w:szCs w:val="32"/>
          <w:lang w:val="en-GB" w:eastAsia="en-US"/>
        </w:rPr>
      </w:pPr>
    </w:p>
    <w:p w:rsidR="00412E5E" w:rsidRPr="005A3CFE" w:rsidRDefault="00C767ED" w:rsidP="00412E5E">
      <w:pPr>
        <w:spacing w:line="276" w:lineRule="auto"/>
        <w:rPr>
          <w:rFonts w:ascii="Franklin Gothic Book" w:hAnsi="Franklin Gothic Book"/>
          <w:b/>
          <w:sz w:val="32"/>
          <w:szCs w:val="32"/>
          <w:lang w:val="en-GB" w:eastAsia="en-US"/>
        </w:rPr>
      </w:pPr>
      <w:r w:rsidRPr="005A3CFE">
        <w:rPr>
          <w:rFonts w:ascii="Franklin Gothic Book" w:hAnsi="Franklin Gothic Book"/>
          <w:b/>
          <w:sz w:val="32"/>
          <w:szCs w:val="32"/>
          <w:lang w:val="en-GB" w:eastAsia="en-US"/>
        </w:rPr>
        <w:t xml:space="preserve">Policy rationale for gender issues in energy sector cooperation </w:t>
      </w:r>
    </w:p>
    <w:p w:rsidR="00412E5E" w:rsidRPr="005A3CFE" w:rsidRDefault="00412E5E" w:rsidP="00412E5E">
      <w:pPr>
        <w:rPr>
          <w:rFonts w:ascii="Franklin Gothic Book" w:hAnsi="Franklin Gothic Book"/>
          <w:sz w:val="22"/>
          <w:szCs w:val="22"/>
          <w:lang w:val="en-GB" w:eastAsia="en-US"/>
        </w:rPr>
      </w:pPr>
    </w:p>
    <w:p w:rsidR="00412E5E" w:rsidRPr="00CD0BDC" w:rsidRDefault="00C767ED" w:rsidP="00412E5E">
      <w:pPr>
        <w:rPr>
          <w:rFonts w:ascii="Franklin Gothic Book" w:hAnsi="Franklin Gothic Book"/>
          <w:lang w:val="en-GB" w:eastAsia="en-US"/>
        </w:rPr>
      </w:pPr>
      <w:r w:rsidRPr="00CD0BDC">
        <w:rPr>
          <w:rFonts w:ascii="Franklin Gothic Book" w:hAnsi="Franklin Gothic Book"/>
          <w:b/>
          <w:lang w:val="en-GB" w:eastAsia="en-US"/>
        </w:rPr>
        <w:t>Institutional capacity</w:t>
      </w:r>
    </w:p>
    <w:p w:rsidR="00CD0BDC" w:rsidRDefault="00CD0BDC" w:rsidP="00412E5E">
      <w:pPr>
        <w:spacing w:line="276" w:lineRule="auto"/>
        <w:rPr>
          <w:rFonts w:ascii="Franklin Gothic Book" w:hAnsi="Franklin Gothic Book"/>
          <w:sz w:val="22"/>
          <w:szCs w:val="22"/>
          <w:lang w:val="en-GB" w:eastAsia="en-US"/>
        </w:rPr>
      </w:pPr>
    </w:p>
    <w:p w:rsidR="00412E5E" w:rsidRPr="005A3CFE" w:rsidRDefault="00C767ED" w:rsidP="00412E5E">
      <w:p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 xml:space="preserve">Despite </w:t>
      </w:r>
      <w:r w:rsidR="00751568">
        <w:rPr>
          <w:rFonts w:ascii="Franklin Gothic Book" w:hAnsi="Franklin Gothic Book"/>
          <w:sz w:val="22"/>
          <w:szCs w:val="22"/>
          <w:lang w:val="en-GB" w:eastAsia="en-US"/>
        </w:rPr>
        <w:t>commitment</w:t>
      </w:r>
      <w:r w:rsidR="005764B6">
        <w:rPr>
          <w:rFonts w:ascii="Franklin Gothic Book" w:hAnsi="Franklin Gothic Book"/>
          <w:sz w:val="22"/>
          <w:szCs w:val="22"/>
          <w:lang w:val="en-GB" w:eastAsia="en-US"/>
        </w:rPr>
        <w:t>s</w:t>
      </w:r>
      <w:r w:rsidR="00751568">
        <w:rPr>
          <w:rFonts w:ascii="Franklin Gothic Book" w:hAnsi="Franklin Gothic Book"/>
          <w:sz w:val="22"/>
          <w:szCs w:val="22"/>
          <w:lang w:val="en-GB" w:eastAsia="en-US"/>
        </w:rPr>
        <w:t xml:space="preserve"> to</w:t>
      </w:r>
      <w:r w:rsidRPr="005A3CFE">
        <w:rPr>
          <w:rFonts w:ascii="Franklin Gothic Book" w:hAnsi="Franklin Gothic Book"/>
          <w:sz w:val="22"/>
          <w:szCs w:val="22"/>
          <w:lang w:val="en-GB" w:eastAsia="en-US"/>
        </w:rPr>
        <w:t xml:space="preserve"> </w:t>
      </w:r>
      <w:r w:rsidRPr="0067325B">
        <w:rPr>
          <w:rFonts w:ascii="Franklin Gothic Book" w:hAnsi="Franklin Gothic Book"/>
          <w:sz w:val="22"/>
          <w:szCs w:val="22"/>
          <w:lang w:val="en-GB" w:eastAsia="en-US"/>
        </w:rPr>
        <w:t xml:space="preserve">gender </w:t>
      </w:r>
      <w:r w:rsidR="003C761C" w:rsidRPr="0067325B">
        <w:rPr>
          <w:rFonts w:ascii="Franklin Gothic Book" w:hAnsi="Franklin Gothic Book"/>
          <w:sz w:val="22"/>
          <w:szCs w:val="22"/>
          <w:lang w:val="en-GB" w:eastAsia="en-US"/>
        </w:rPr>
        <w:t>equality</w:t>
      </w:r>
      <w:r w:rsidRPr="0067325B">
        <w:rPr>
          <w:rFonts w:ascii="Franklin Gothic Book" w:hAnsi="Franklin Gothic Book"/>
          <w:sz w:val="22"/>
          <w:szCs w:val="22"/>
          <w:lang w:val="en-GB" w:eastAsia="en-US"/>
        </w:rPr>
        <w:t>,</w:t>
      </w:r>
      <w:r w:rsidRPr="005A3CFE">
        <w:rPr>
          <w:rFonts w:ascii="Franklin Gothic Book" w:hAnsi="Franklin Gothic Book"/>
          <w:sz w:val="22"/>
          <w:szCs w:val="22"/>
          <w:lang w:val="en-GB" w:eastAsia="en-US"/>
        </w:rPr>
        <w:t xml:space="preserve"> these policies have not been widely translated into practice in energy sector</w:t>
      </w:r>
      <w:r w:rsidR="003C761C">
        <w:rPr>
          <w:rFonts w:ascii="Franklin Gothic Book" w:hAnsi="Franklin Gothic Book"/>
          <w:sz w:val="22"/>
          <w:szCs w:val="22"/>
          <w:lang w:val="en-GB" w:eastAsia="en-US"/>
        </w:rPr>
        <w:t xml:space="preserve"> cooperation</w:t>
      </w:r>
      <w:r w:rsidRPr="005A3CFE">
        <w:rPr>
          <w:rFonts w:ascii="Franklin Gothic Book" w:hAnsi="Franklin Gothic Book"/>
          <w:sz w:val="22"/>
          <w:szCs w:val="22"/>
          <w:lang w:val="en-GB" w:eastAsia="en-US"/>
        </w:rPr>
        <w:t xml:space="preserve">. In some countries, gender has been identified </w:t>
      </w:r>
      <w:r w:rsidR="00B4188A">
        <w:rPr>
          <w:rFonts w:ascii="Franklin Gothic Book" w:hAnsi="Franklin Gothic Book"/>
          <w:sz w:val="22"/>
          <w:szCs w:val="22"/>
          <w:lang w:val="en-GB" w:eastAsia="en-US"/>
        </w:rPr>
        <w:t xml:space="preserve">by national government </w:t>
      </w:r>
      <w:r w:rsidRPr="005A3CFE">
        <w:rPr>
          <w:rFonts w:ascii="Franklin Gothic Book" w:hAnsi="Franklin Gothic Book"/>
          <w:sz w:val="22"/>
          <w:szCs w:val="22"/>
          <w:lang w:val="en-GB" w:eastAsia="en-US"/>
        </w:rPr>
        <w:t>as a cross-cutting issue, with a requirement that gender should be included in all new policies, and the energy sector, which has lagged, is required to come into compliance. Some countries, such as Mozambique and Uganda, are requesting support for this. In Uganda, the Ministry of Finance is developing a monitoring system to ensure that the required inclusion of gender in all national policies is actually implemented, recognizing that budget allocations have the power to transform gender inequalities.</w:t>
      </w:r>
    </w:p>
    <w:p w:rsidR="00412E5E" w:rsidRPr="005A3CFE" w:rsidRDefault="00412E5E" w:rsidP="00412E5E">
      <w:pPr>
        <w:spacing w:line="276" w:lineRule="auto"/>
        <w:rPr>
          <w:rFonts w:ascii="Franklin Gothic Book" w:hAnsi="Franklin Gothic Book"/>
          <w:sz w:val="22"/>
          <w:szCs w:val="22"/>
          <w:lang w:val="en-GB" w:eastAsia="en-US"/>
        </w:rPr>
      </w:pPr>
    </w:p>
    <w:p w:rsidR="00412E5E" w:rsidRPr="005A3CFE" w:rsidRDefault="00C767ED" w:rsidP="00412E5E">
      <w:p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Many energy agencies in partner countries are already engaged with gender issues in the field and at the policy level</w:t>
      </w:r>
      <w:r w:rsidR="00864B10">
        <w:rPr>
          <w:rFonts w:ascii="Franklin Gothic Book" w:hAnsi="Franklin Gothic Book"/>
          <w:sz w:val="22"/>
          <w:szCs w:val="22"/>
          <w:lang w:val="en-GB" w:eastAsia="en-US"/>
        </w:rPr>
        <w:t>.  B</w:t>
      </w:r>
      <w:r w:rsidRPr="005A3CFE">
        <w:rPr>
          <w:rFonts w:ascii="Franklin Gothic Book" w:hAnsi="Franklin Gothic Book"/>
          <w:sz w:val="22"/>
          <w:szCs w:val="22"/>
          <w:lang w:val="en-GB" w:eastAsia="en-US"/>
        </w:rPr>
        <w:t>ut the engagement is not systematic</w:t>
      </w:r>
      <w:r w:rsidR="002B7FA8">
        <w:rPr>
          <w:rFonts w:ascii="Franklin Gothic Book" w:hAnsi="Franklin Gothic Book"/>
          <w:sz w:val="22"/>
          <w:szCs w:val="22"/>
          <w:lang w:val="en-GB" w:eastAsia="en-US"/>
        </w:rPr>
        <w:t>, and may be hampered by heavy workloads</w:t>
      </w:r>
      <w:r w:rsidRPr="005A3CFE">
        <w:rPr>
          <w:rFonts w:ascii="Franklin Gothic Book" w:hAnsi="Franklin Gothic Book"/>
          <w:sz w:val="22"/>
          <w:szCs w:val="22"/>
          <w:lang w:val="en-GB" w:eastAsia="en-US"/>
        </w:rPr>
        <w:t>. Energy staff may have some experience in working with both women and men, but lack gender-specific training, tools and institutional support for implementation and monitoring</w:t>
      </w:r>
      <w:r w:rsidR="00401567">
        <w:rPr>
          <w:rFonts w:ascii="Franklin Gothic Book" w:hAnsi="Franklin Gothic Book"/>
          <w:sz w:val="22"/>
          <w:szCs w:val="22"/>
          <w:lang w:val="en-GB" w:eastAsia="en-US"/>
        </w:rPr>
        <w:t xml:space="preserve">. </w:t>
      </w:r>
      <w:r w:rsidR="00C805ED">
        <w:rPr>
          <w:rFonts w:ascii="Franklin Gothic Book" w:hAnsi="Franklin Gothic Book"/>
          <w:sz w:val="22"/>
          <w:szCs w:val="22"/>
          <w:lang w:val="en-GB" w:eastAsia="en-US"/>
        </w:rPr>
        <w:t>A</w:t>
      </w:r>
      <w:r w:rsidRPr="005A3CFE">
        <w:rPr>
          <w:rFonts w:ascii="Franklin Gothic Book" w:hAnsi="Franklin Gothic Book"/>
          <w:sz w:val="22"/>
          <w:szCs w:val="22"/>
          <w:lang w:val="en-GB" w:eastAsia="en-US"/>
        </w:rPr>
        <w:t xml:space="preserve">ll energy agencies are under pressure to deliver energy access to underserved populations, and </w:t>
      </w:r>
      <w:r w:rsidR="00864B10">
        <w:rPr>
          <w:rFonts w:ascii="Franklin Gothic Book" w:hAnsi="Franklin Gothic Book"/>
          <w:sz w:val="22"/>
          <w:szCs w:val="22"/>
          <w:lang w:val="en-GB" w:eastAsia="en-US"/>
        </w:rPr>
        <w:t xml:space="preserve">many recognise that </w:t>
      </w:r>
      <w:r w:rsidRPr="005A3CFE">
        <w:rPr>
          <w:rFonts w:ascii="Franklin Gothic Book" w:hAnsi="Franklin Gothic Book"/>
          <w:sz w:val="22"/>
          <w:szCs w:val="22"/>
          <w:lang w:val="en-GB" w:eastAsia="en-US"/>
        </w:rPr>
        <w:t>understanding gender issues is important for reaching those who currently lack access to energy. Increas</w:t>
      </w:r>
      <w:r w:rsidR="00C805ED">
        <w:rPr>
          <w:rFonts w:ascii="Franklin Gothic Book" w:hAnsi="Franklin Gothic Book"/>
          <w:sz w:val="22"/>
          <w:szCs w:val="22"/>
          <w:lang w:val="en-GB" w:eastAsia="en-US"/>
        </w:rPr>
        <w:t>ing their</w:t>
      </w:r>
      <w:r w:rsidRPr="005A3CFE">
        <w:rPr>
          <w:rFonts w:ascii="Franklin Gothic Book" w:hAnsi="Franklin Gothic Book"/>
          <w:sz w:val="22"/>
          <w:szCs w:val="22"/>
          <w:lang w:val="en-GB" w:eastAsia="en-US"/>
        </w:rPr>
        <w:t xml:space="preserve"> institutional capacity to mainstream gender is often a priority for energy agencies once they begin to address gender issues.</w:t>
      </w:r>
    </w:p>
    <w:p w:rsidR="00412E5E" w:rsidRPr="005A3CFE" w:rsidRDefault="00412E5E" w:rsidP="00412E5E">
      <w:pPr>
        <w:spacing w:line="276" w:lineRule="auto"/>
        <w:rPr>
          <w:rFonts w:ascii="Franklin Gothic Book" w:hAnsi="Franklin Gothic Book"/>
          <w:sz w:val="22"/>
          <w:szCs w:val="22"/>
          <w:lang w:val="en-GB" w:eastAsia="en-US"/>
        </w:rPr>
      </w:pPr>
    </w:p>
    <w:p w:rsidR="00412E5E" w:rsidRPr="005A3CFE" w:rsidRDefault="00C767ED" w:rsidP="00412E5E">
      <w:p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Women are often represented among energy agency staff, but the</w:t>
      </w:r>
      <w:r w:rsidR="00401567">
        <w:rPr>
          <w:rFonts w:ascii="Franklin Gothic Book" w:hAnsi="Franklin Gothic Book"/>
          <w:sz w:val="22"/>
          <w:szCs w:val="22"/>
          <w:lang w:val="en-GB" w:eastAsia="en-US"/>
        </w:rPr>
        <w:t>y</w:t>
      </w:r>
      <w:r w:rsidR="00EE438A">
        <w:rPr>
          <w:rFonts w:ascii="Franklin Gothic Book" w:hAnsi="Franklin Gothic Book"/>
          <w:sz w:val="22"/>
          <w:szCs w:val="22"/>
          <w:lang w:val="en-GB" w:eastAsia="en-US"/>
        </w:rPr>
        <w:t xml:space="preserve"> </w:t>
      </w:r>
      <w:r w:rsidR="00401567">
        <w:rPr>
          <w:rFonts w:ascii="Franklin Gothic Book" w:hAnsi="Franklin Gothic Book"/>
          <w:sz w:val="22"/>
          <w:szCs w:val="22"/>
          <w:lang w:val="en-GB" w:eastAsia="en-US"/>
        </w:rPr>
        <w:t xml:space="preserve">do not </w:t>
      </w:r>
      <w:r w:rsidR="00864B10">
        <w:rPr>
          <w:rFonts w:ascii="Franklin Gothic Book" w:hAnsi="Franklin Gothic Book"/>
          <w:sz w:val="22"/>
          <w:szCs w:val="22"/>
          <w:lang w:val="en-GB" w:eastAsia="en-US"/>
        </w:rPr>
        <w:t xml:space="preserve">always </w:t>
      </w:r>
      <w:r w:rsidR="00401567">
        <w:rPr>
          <w:rFonts w:ascii="Franklin Gothic Book" w:hAnsi="Franklin Gothic Book"/>
          <w:sz w:val="22"/>
          <w:szCs w:val="22"/>
          <w:lang w:val="en-GB" w:eastAsia="en-US"/>
        </w:rPr>
        <w:t>find</w:t>
      </w:r>
      <w:r w:rsidRPr="005A3CFE">
        <w:rPr>
          <w:rFonts w:ascii="Franklin Gothic Book" w:hAnsi="Franklin Gothic Book"/>
          <w:sz w:val="22"/>
          <w:szCs w:val="22"/>
          <w:lang w:val="en-GB" w:eastAsia="en-US"/>
        </w:rPr>
        <w:t xml:space="preserve"> gender balance</w:t>
      </w:r>
      <w:r w:rsidR="00EE438A">
        <w:rPr>
          <w:rFonts w:ascii="Franklin Gothic Book" w:hAnsi="Franklin Gothic Book"/>
          <w:sz w:val="22"/>
          <w:szCs w:val="22"/>
          <w:lang w:val="en-GB" w:eastAsia="en-US"/>
        </w:rPr>
        <w:t xml:space="preserve"> </w:t>
      </w:r>
      <w:r w:rsidRPr="005A3CFE">
        <w:rPr>
          <w:rFonts w:ascii="Franklin Gothic Book" w:hAnsi="Franklin Gothic Book"/>
          <w:sz w:val="22"/>
          <w:szCs w:val="22"/>
          <w:lang w:val="en-GB" w:eastAsia="en-US"/>
        </w:rPr>
        <w:t>or family-friendly human resource policies. Some countries are addressing gender balance through constitutional mandates</w:t>
      </w:r>
      <w:r w:rsidR="00AF3B93">
        <w:rPr>
          <w:rFonts w:ascii="Franklin Gothic Book" w:hAnsi="Franklin Gothic Book"/>
          <w:sz w:val="22"/>
          <w:szCs w:val="22"/>
          <w:lang w:val="en-GB" w:eastAsia="en-US"/>
        </w:rPr>
        <w:t>:</w:t>
      </w:r>
      <w:r w:rsidRPr="005A3CFE">
        <w:rPr>
          <w:rFonts w:ascii="Franklin Gothic Book" w:hAnsi="Franklin Gothic Book"/>
          <w:sz w:val="22"/>
          <w:szCs w:val="22"/>
          <w:lang w:val="en-GB" w:eastAsia="en-US"/>
        </w:rPr>
        <w:t xml:space="preserve"> for example, </w:t>
      </w:r>
      <w:r w:rsidR="007757E0">
        <w:rPr>
          <w:rFonts w:ascii="Franklin Gothic Book" w:hAnsi="Franklin Gothic Book"/>
          <w:sz w:val="22"/>
          <w:szCs w:val="22"/>
          <w:lang w:val="en-GB" w:eastAsia="en-US"/>
        </w:rPr>
        <w:t xml:space="preserve">the new constitution in </w:t>
      </w:r>
      <w:r w:rsidRPr="005A3CFE">
        <w:rPr>
          <w:rFonts w:ascii="Franklin Gothic Book" w:hAnsi="Franklin Gothic Book"/>
          <w:sz w:val="22"/>
          <w:szCs w:val="22"/>
          <w:lang w:val="en-GB" w:eastAsia="en-US"/>
        </w:rPr>
        <w:t xml:space="preserve">Kenya requires that </w:t>
      </w:r>
      <w:r w:rsidR="00AF3B93">
        <w:rPr>
          <w:rFonts w:ascii="Franklin Gothic Book" w:hAnsi="Franklin Gothic Book"/>
          <w:sz w:val="22"/>
          <w:szCs w:val="22"/>
          <w:lang w:val="en-GB" w:eastAsia="en-US"/>
        </w:rPr>
        <w:t>no gender should occupy more than two-thirds of boardroom seats in State-owned companies or in firms where the State’s stake is more than half.</w:t>
      </w:r>
      <w:r w:rsidRPr="005A3CFE">
        <w:rPr>
          <w:rFonts w:ascii="Franklin Gothic Book" w:hAnsi="Franklin Gothic Book"/>
          <w:sz w:val="22"/>
          <w:szCs w:val="22"/>
          <w:lang w:val="en-GB" w:eastAsia="en-US"/>
        </w:rPr>
        <w:t xml:space="preserve"> </w:t>
      </w:r>
      <w:r w:rsidR="00C21E94">
        <w:rPr>
          <w:rFonts w:ascii="Franklin Gothic Book" w:hAnsi="Franklin Gothic Book"/>
          <w:sz w:val="22"/>
          <w:szCs w:val="22"/>
          <w:lang w:val="en-GB" w:eastAsia="en-US"/>
        </w:rPr>
        <w:t>Discriminat</w:t>
      </w:r>
      <w:r w:rsidR="00EE438A">
        <w:rPr>
          <w:rFonts w:ascii="Franklin Gothic Book" w:hAnsi="Franklin Gothic Book"/>
          <w:sz w:val="22"/>
          <w:szCs w:val="22"/>
          <w:lang w:val="en-GB" w:eastAsia="en-US"/>
        </w:rPr>
        <w:t>ory</w:t>
      </w:r>
      <w:r w:rsidRPr="005A3CFE">
        <w:rPr>
          <w:rFonts w:ascii="Franklin Gothic Book" w:hAnsi="Franklin Gothic Book"/>
          <w:sz w:val="22"/>
          <w:szCs w:val="22"/>
          <w:lang w:val="en-GB" w:eastAsia="en-US"/>
        </w:rPr>
        <w:t xml:space="preserve"> attitudes and difficult working conditions can present obstacles for women’s e</w:t>
      </w:r>
      <w:r w:rsidR="00C21E94">
        <w:rPr>
          <w:rFonts w:ascii="Franklin Gothic Book" w:hAnsi="Franklin Gothic Book"/>
          <w:sz w:val="22"/>
          <w:szCs w:val="22"/>
          <w:lang w:val="en-GB" w:eastAsia="en-US"/>
        </w:rPr>
        <w:t>ntry into energy institutions. When g</w:t>
      </w:r>
      <w:r w:rsidRPr="005A3CFE">
        <w:rPr>
          <w:rFonts w:ascii="Franklin Gothic Book" w:hAnsi="Franklin Gothic Book"/>
          <w:sz w:val="22"/>
          <w:szCs w:val="22"/>
          <w:lang w:val="en-GB" w:eastAsia="en-US"/>
        </w:rPr>
        <w:t xml:space="preserve">iven the opportunity to speak out, women working in energy institutions in Asia and Africa describe </w:t>
      </w:r>
      <w:r w:rsidR="00203B2B">
        <w:rPr>
          <w:rFonts w:ascii="Franklin Gothic Book" w:hAnsi="Franklin Gothic Book"/>
          <w:sz w:val="22"/>
          <w:szCs w:val="22"/>
          <w:lang w:val="en-GB" w:eastAsia="en-US"/>
        </w:rPr>
        <w:t>obstacles to advancement</w:t>
      </w:r>
      <w:r w:rsidRPr="005A3CFE">
        <w:rPr>
          <w:rFonts w:ascii="Franklin Gothic Book" w:hAnsi="Franklin Gothic Book"/>
          <w:sz w:val="22"/>
          <w:szCs w:val="22"/>
          <w:lang w:val="en-GB" w:eastAsia="en-US"/>
        </w:rPr>
        <w:t xml:space="preserve"> </w:t>
      </w:r>
      <w:r w:rsidR="008F0A19">
        <w:rPr>
          <w:rFonts w:ascii="Franklin Gothic Book" w:hAnsi="Franklin Gothic Book"/>
          <w:sz w:val="22"/>
          <w:szCs w:val="22"/>
          <w:lang w:val="en-GB" w:eastAsia="en-US"/>
        </w:rPr>
        <w:t>being</w:t>
      </w:r>
      <w:r w:rsidR="008F0A19" w:rsidRPr="005A3CFE">
        <w:rPr>
          <w:rFonts w:ascii="Franklin Gothic Book" w:hAnsi="Franklin Gothic Book"/>
          <w:sz w:val="22"/>
          <w:szCs w:val="22"/>
          <w:lang w:val="en-GB" w:eastAsia="en-US"/>
        </w:rPr>
        <w:t xml:space="preserve"> </w:t>
      </w:r>
      <w:r w:rsidRPr="005A3CFE">
        <w:rPr>
          <w:rFonts w:ascii="Franklin Gothic Book" w:hAnsi="Franklin Gothic Book"/>
          <w:sz w:val="22"/>
          <w:szCs w:val="22"/>
          <w:lang w:val="en-GB" w:eastAsia="en-US"/>
        </w:rPr>
        <w:t xml:space="preserve">harassment and lack of essential facilities. Attention is clearly needed to remove barriers to women’s entry into this sector. Family-friendly human resource policies have been shown to improve recruitment of both male and female staff in utilities in Europe, and studies in the United States have shown that companies that have more women in management are also more profitable. </w:t>
      </w:r>
      <w:r w:rsidR="00431A20">
        <w:rPr>
          <w:rFonts w:ascii="Franklin Gothic Book" w:hAnsi="Franklin Gothic Book"/>
          <w:sz w:val="22"/>
          <w:szCs w:val="22"/>
          <w:lang w:val="en-GB" w:eastAsia="en-US"/>
        </w:rPr>
        <w:t xml:space="preserve">Credit Suisse recently reported that public companies with at least 3 female board members performed significantly better (measured by ROE – Return on Earnings) than those without women.  </w:t>
      </w:r>
      <w:r w:rsidRPr="005A3CFE">
        <w:rPr>
          <w:rFonts w:ascii="Franklin Gothic Book" w:hAnsi="Franklin Gothic Book"/>
          <w:sz w:val="22"/>
          <w:szCs w:val="22"/>
          <w:lang w:val="en-GB" w:eastAsia="en-US"/>
        </w:rPr>
        <w:t>Investing in women’s training and education, and overcoming barriers to women’s participation, can improve a company’s bottom line.</w:t>
      </w:r>
    </w:p>
    <w:p w:rsidR="00412E5E" w:rsidRPr="005A3CFE" w:rsidRDefault="00412E5E" w:rsidP="00412E5E">
      <w:pPr>
        <w:rPr>
          <w:rFonts w:ascii="Franklin Gothic Book" w:hAnsi="Franklin Gothic Book"/>
          <w:sz w:val="22"/>
          <w:szCs w:val="22"/>
          <w:lang w:val="en-GB" w:eastAsia="en-US"/>
        </w:rPr>
      </w:pPr>
    </w:p>
    <w:p w:rsidR="00412E5E" w:rsidRPr="00EE438A" w:rsidRDefault="00C767ED" w:rsidP="00412E5E">
      <w:pPr>
        <w:rPr>
          <w:rFonts w:ascii="Franklin Gothic Book" w:hAnsi="Franklin Gothic Book"/>
          <w:lang w:val="en-GB" w:eastAsia="en-US"/>
        </w:rPr>
      </w:pPr>
      <w:r w:rsidRPr="00EE438A">
        <w:rPr>
          <w:rFonts w:ascii="Franklin Gothic Book" w:hAnsi="Franklin Gothic Book"/>
          <w:b/>
          <w:lang w:val="en-GB" w:eastAsia="en-US"/>
        </w:rPr>
        <w:t>Employment in the energy sector</w:t>
      </w:r>
    </w:p>
    <w:p w:rsidR="00CD0BDC" w:rsidRDefault="00CD0BDC" w:rsidP="00412E5E">
      <w:pPr>
        <w:spacing w:line="276" w:lineRule="auto"/>
        <w:rPr>
          <w:rFonts w:ascii="Franklin Gothic Book" w:hAnsi="Franklin Gothic Book"/>
          <w:sz w:val="22"/>
          <w:szCs w:val="22"/>
          <w:lang w:val="en-GB" w:eastAsia="en-US"/>
        </w:rPr>
      </w:pPr>
    </w:p>
    <w:p w:rsidR="00412E5E" w:rsidRPr="005A3CFE" w:rsidRDefault="00C767ED" w:rsidP="00412E5E">
      <w:p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 xml:space="preserve">Women’s participation in energy sector labour markets has been low in most countries. Energy sector employment has not been considered suitable work for women, due to conditions potentially involving heavy physical </w:t>
      </w:r>
      <w:r w:rsidR="00AA0E11">
        <w:rPr>
          <w:rFonts w:ascii="Franklin Gothic Book" w:hAnsi="Franklin Gothic Book"/>
          <w:sz w:val="22"/>
          <w:szCs w:val="22"/>
          <w:lang w:val="en-GB" w:eastAsia="en-US"/>
        </w:rPr>
        <w:t>labour</w:t>
      </w:r>
      <w:r w:rsidRPr="005A3CFE">
        <w:rPr>
          <w:rFonts w:ascii="Franklin Gothic Book" w:hAnsi="Franklin Gothic Book"/>
          <w:sz w:val="22"/>
          <w:szCs w:val="22"/>
          <w:lang w:val="en-GB" w:eastAsia="en-US"/>
        </w:rPr>
        <w:t xml:space="preserve">, fieldwork in remote locations, and exposure to male harassment. </w:t>
      </w:r>
      <w:r w:rsidR="00AA0E11">
        <w:rPr>
          <w:rFonts w:ascii="Franklin Gothic Book" w:hAnsi="Franklin Gothic Book"/>
          <w:sz w:val="22"/>
          <w:szCs w:val="22"/>
          <w:lang w:val="en-GB" w:eastAsia="en-US"/>
        </w:rPr>
        <w:t>L</w:t>
      </w:r>
      <w:r w:rsidRPr="005A3CFE">
        <w:rPr>
          <w:rFonts w:ascii="Franklin Gothic Book" w:hAnsi="Franklin Gothic Book"/>
          <w:sz w:val="22"/>
          <w:szCs w:val="22"/>
          <w:lang w:val="en-GB" w:eastAsia="en-US"/>
        </w:rPr>
        <w:t xml:space="preserve">ack of childcare facilities at the workplace </w:t>
      </w:r>
      <w:r w:rsidR="00AA0E11">
        <w:rPr>
          <w:rFonts w:ascii="Franklin Gothic Book" w:hAnsi="Franklin Gothic Book"/>
          <w:sz w:val="22"/>
          <w:szCs w:val="22"/>
          <w:lang w:val="en-GB" w:eastAsia="en-US"/>
        </w:rPr>
        <w:t xml:space="preserve">can also present </w:t>
      </w:r>
      <w:r w:rsidR="00401567">
        <w:rPr>
          <w:rFonts w:ascii="Franklin Gothic Book" w:hAnsi="Franklin Gothic Book"/>
          <w:sz w:val="22"/>
          <w:szCs w:val="22"/>
          <w:lang w:val="en-GB" w:eastAsia="en-US"/>
        </w:rPr>
        <w:t>a</w:t>
      </w:r>
      <w:r w:rsidRPr="005A3CFE">
        <w:rPr>
          <w:rFonts w:ascii="Franklin Gothic Book" w:hAnsi="Franklin Gothic Book"/>
          <w:sz w:val="22"/>
          <w:szCs w:val="22"/>
          <w:lang w:val="en-GB" w:eastAsia="en-US"/>
        </w:rPr>
        <w:t xml:space="preserve"> barrier</w:t>
      </w:r>
      <w:r w:rsidR="00AA0E11">
        <w:rPr>
          <w:rFonts w:ascii="Franklin Gothic Book" w:hAnsi="Franklin Gothic Book"/>
          <w:sz w:val="22"/>
          <w:szCs w:val="22"/>
          <w:lang w:val="en-GB" w:eastAsia="en-US"/>
        </w:rPr>
        <w:t xml:space="preserve">, as working women </w:t>
      </w:r>
      <w:r w:rsidR="00C21E94">
        <w:rPr>
          <w:rFonts w:ascii="Franklin Gothic Book" w:hAnsi="Franklin Gothic Book"/>
          <w:sz w:val="22"/>
          <w:szCs w:val="22"/>
          <w:lang w:val="en-GB" w:eastAsia="en-US"/>
        </w:rPr>
        <w:t xml:space="preserve">often </w:t>
      </w:r>
      <w:r w:rsidR="00AA0E11">
        <w:rPr>
          <w:rFonts w:ascii="Franklin Gothic Book" w:hAnsi="Franklin Gothic Book"/>
          <w:sz w:val="22"/>
          <w:szCs w:val="22"/>
          <w:lang w:val="en-GB" w:eastAsia="en-US"/>
        </w:rPr>
        <w:t xml:space="preserve">have to make arrangements to manage double responsibilities for family </w:t>
      </w:r>
      <w:r w:rsidR="00401567">
        <w:rPr>
          <w:rFonts w:ascii="Franklin Gothic Book" w:hAnsi="Franklin Gothic Book"/>
          <w:sz w:val="22"/>
          <w:szCs w:val="22"/>
          <w:lang w:val="en-GB" w:eastAsia="en-US"/>
        </w:rPr>
        <w:t xml:space="preserve">care </w:t>
      </w:r>
      <w:r w:rsidR="00AA0E11">
        <w:rPr>
          <w:rFonts w:ascii="Franklin Gothic Book" w:hAnsi="Franklin Gothic Book"/>
          <w:sz w:val="22"/>
          <w:szCs w:val="22"/>
          <w:lang w:val="en-GB" w:eastAsia="en-US"/>
        </w:rPr>
        <w:t>and paid work</w:t>
      </w:r>
      <w:r w:rsidRPr="005A3CFE">
        <w:rPr>
          <w:rFonts w:ascii="Franklin Gothic Book" w:hAnsi="Franklin Gothic Book"/>
          <w:sz w:val="22"/>
          <w:szCs w:val="22"/>
          <w:lang w:val="en-GB" w:eastAsia="en-US"/>
        </w:rPr>
        <w:t xml:space="preserve">. Nonetheless, employment in the energy sector has the potential to empower women </w:t>
      </w:r>
      <w:r w:rsidR="00AA0E11">
        <w:rPr>
          <w:rFonts w:ascii="Franklin Gothic Book" w:hAnsi="Franklin Gothic Book"/>
          <w:sz w:val="22"/>
          <w:szCs w:val="22"/>
          <w:lang w:val="en-GB" w:eastAsia="en-US"/>
        </w:rPr>
        <w:t xml:space="preserve">and </w:t>
      </w:r>
      <w:r w:rsidRPr="005A3CFE">
        <w:rPr>
          <w:rFonts w:ascii="Franklin Gothic Book" w:hAnsi="Franklin Gothic Book"/>
          <w:sz w:val="22"/>
          <w:szCs w:val="22"/>
          <w:lang w:val="en-GB" w:eastAsia="en-US"/>
        </w:rPr>
        <w:t xml:space="preserve">strengthen their economic independence, </w:t>
      </w:r>
      <w:r w:rsidR="00AA0E11">
        <w:rPr>
          <w:rFonts w:ascii="Franklin Gothic Book" w:hAnsi="Franklin Gothic Book"/>
          <w:sz w:val="22"/>
          <w:szCs w:val="22"/>
          <w:lang w:val="en-GB" w:eastAsia="en-US"/>
        </w:rPr>
        <w:t>while training and recruitment of women can</w:t>
      </w:r>
      <w:r w:rsidRPr="005A3CFE">
        <w:rPr>
          <w:rFonts w:ascii="Franklin Gothic Book" w:hAnsi="Franklin Gothic Book"/>
          <w:sz w:val="22"/>
          <w:szCs w:val="22"/>
          <w:lang w:val="en-GB" w:eastAsia="en-US"/>
        </w:rPr>
        <w:t xml:space="preserve"> address skills shortages in the sector. </w:t>
      </w:r>
    </w:p>
    <w:p w:rsidR="00EE438A" w:rsidRDefault="00EE438A" w:rsidP="00412E5E">
      <w:pPr>
        <w:widowControl w:val="0"/>
        <w:autoSpaceDE w:val="0"/>
        <w:autoSpaceDN w:val="0"/>
        <w:adjustRightInd w:val="0"/>
        <w:spacing w:line="276" w:lineRule="auto"/>
        <w:rPr>
          <w:rFonts w:ascii="Franklin Gothic Book" w:hAnsi="Franklin Gothic Book"/>
          <w:sz w:val="22"/>
          <w:szCs w:val="22"/>
          <w:lang w:val="en-GB" w:eastAsia="en-US"/>
        </w:rPr>
      </w:pPr>
    </w:p>
    <w:p w:rsidR="00412E5E" w:rsidRPr="005A3CFE" w:rsidRDefault="00AA0E11" w:rsidP="00412E5E">
      <w:pPr>
        <w:widowControl w:val="0"/>
        <w:autoSpaceDE w:val="0"/>
        <w:autoSpaceDN w:val="0"/>
        <w:adjustRightInd w:val="0"/>
        <w:spacing w:line="276" w:lineRule="auto"/>
        <w:rPr>
          <w:rFonts w:ascii="Franklin Gothic Book" w:hAnsi="Franklin Gothic Book"/>
          <w:sz w:val="22"/>
          <w:szCs w:val="22"/>
          <w:lang w:val="en-GB" w:eastAsia="en-US"/>
        </w:rPr>
      </w:pPr>
      <w:r>
        <w:rPr>
          <w:rFonts w:ascii="Franklin Gothic Book" w:hAnsi="Franklin Gothic Book"/>
          <w:sz w:val="22"/>
          <w:szCs w:val="22"/>
          <w:lang w:val="en-GB" w:eastAsia="en-US"/>
        </w:rPr>
        <w:t>R</w:t>
      </w:r>
      <w:r w:rsidR="00C767ED" w:rsidRPr="005A3CFE">
        <w:rPr>
          <w:rFonts w:ascii="Franklin Gothic Book" w:hAnsi="Franklin Gothic Book"/>
          <w:sz w:val="22"/>
          <w:szCs w:val="22"/>
          <w:lang w:val="en-GB" w:eastAsia="en-US"/>
        </w:rPr>
        <w:t xml:space="preserve">ural electricity construction </w:t>
      </w:r>
      <w:r>
        <w:rPr>
          <w:rFonts w:ascii="Franklin Gothic Book" w:hAnsi="Franklin Gothic Book"/>
          <w:sz w:val="22"/>
          <w:szCs w:val="22"/>
          <w:lang w:val="en-GB" w:eastAsia="en-US"/>
        </w:rPr>
        <w:t xml:space="preserve">projects </w:t>
      </w:r>
      <w:r w:rsidR="00667546">
        <w:rPr>
          <w:rFonts w:ascii="Franklin Gothic Book" w:hAnsi="Franklin Gothic Book"/>
          <w:sz w:val="22"/>
          <w:szCs w:val="22"/>
          <w:lang w:val="en-GB" w:eastAsia="en-US"/>
        </w:rPr>
        <w:t xml:space="preserve">now </w:t>
      </w:r>
      <w:r w:rsidR="00C767ED" w:rsidRPr="005A3CFE">
        <w:rPr>
          <w:rFonts w:ascii="Franklin Gothic Book" w:hAnsi="Franklin Gothic Book"/>
          <w:sz w:val="22"/>
          <w:szCs w:val="22"/>
          <w:lang w:val="en-GB" w:eastAsia="en-US"/>
        </w:rPr>
        <w:t xml:space="preserve">primarily </w:t>
      </w:r>
      <w:r w:rsidR="00667546">
        <w:rPr>
          <w:rFonts w:ascii="Franklin Gothic Book" w:hAnsi="Franklin Gothic Book"/>
          <w:sz w:val="22"/>
          <w:szCs w:val="22"/>
          <w:lang w:val="en-GB" w:eastAsia="en-US"/>
        </w:rPr>
        <w:t xml:space="preserve">employ </w:t>
      </w:r>
      <w:r w:rsidR="00C767ED" w:rsidRPr="005A3CFE">
        <w:rPr>
          <w:rFonts w:ascii="Franklin Gothic Book" w:hAnsi="Franklin Gothic Book"/>
          <w:sz w:val="22"/>
          <w:szCs w:val="22"/>
          <w:lang w:val="en-GB" w:eastAsia="en-US"/>
        </w:rPr>
        <w:t>men</w:t>
      </w:r>
      <w:r w:rsidR="00667546">
        <w:rPr>
          <w:rFonts w:ascii="Franklin Gothic Book" w:hAnsi="Franklin Gothic Book"/>
          <w:sz w:val="22"/>
          <w:szCs w:val="22"/>
          <w:lang w:val="en-GB" w:eastAsia="en-US"/>
        </w:rPr>
        <w:t xml:space="preserve">, but do offer </w:t>
      </w:r>
      <w:r w:rsidR="00401567">
        <w:rPr>
          <w:rFonts w:ascii="Franklin Gothic Book" w:hAnsi="Franklin Gothic Book"/>
          <w:sz w:val="22"/>
          <w:szCs w:val="22"/>
          <w:lang w:val="en-GB" w:eastAsia="en-US"/>
        </w:rPr>
        <w:t xml:space="preserve">an </w:t>
      </w:r>
      <w:r w:rsidR="00C767ED" w:rsidRPr="005A3CFE">
        <w:rPr>
          <w:rFonts w:ascii="Franklin Gothic Book" w:hAnsi="Franklin Gothic Book"/>
          <w:sz w:val="22"/>
          <w:szCs w:val="22"/>
          <w:lang w:val="en-GB" w:eastAsia="en-US"/>
        </w:rPr>
        <w:t>opportunity for off-farm employment in rural areas</w:t>
      </w:r>
      <w:r w:rsidR="00401567">
        <w:rPr>
          <w:rFonts w:ascii="Franklin Gothic Book" w:hAnsi="Franklin Gothic Book"/>
          <w:sz w:val="22"/>
          <w:szCs w:val="22"/>
          <w:lang w:val="en-GB" w:eastAsia="en-US"/>
        </w:rPr>
        <w:t xml:space="preserve"> that has </w:t>
      </w:r>
      <w:r w:rsidR="00667546">
        <w:rPr>
          <w:rFonts w:ascii="Franklin Gothic Book" w:hAnsi="Franklin Gothic Book"/>
          <w:sz w:val="22"/>
          <w:szCs w:val="22"/>
          <w:lang w:val="en-GB" w:eastAsia="en-US"/>
        </w:rPr>
        <w:t xml:space="preserve">been </w:t>
      </w:r>
      <w:r w:rsidR="00C767ED" w:rsidRPr="005A3CFE">
        <w:rPr>
          <w:rFonts w:ascii="Franklin Gothic Book" w:hAnsi="Franklin Gothic Book"/>
          <w:sz w:val="22"/>
          <w:szCs w:val="22"/>
          <w:lang w:val="en-GB" w:eastAsia="en-US"/>
        </w:rPr>
        <w:t xml:space="preserve">shown to </w:t>
      </w:r>
      <w:r w:rsidR="002D44C7">
        <w:rPr>
          <w:rFonts w:ascii="Franklin Gothic Book" w:hAnsi="Franklin Gothic Book"/>
          <w:sz w:val="22"/>
          <w:szCs w:val="22"/>
          <w:lang w:val="en-GB" w:eastAsia="en-US"/>
        </w:rPr>
        <w:t>be</w:t>
      </w:r>
      <w:r w:rsidR="00C767ED" w:rsidRPr="005A3CFE">
        <w:rPr>
          <w:rFonts w:ascii="Franklin Gothic Book" w:hAnsi="Franklin Gothic Book"/>
          <w:sz w:val="22"/>
          <w:szCs w:val="22"/>
          <w:lang w:val="en-GB" w:eastAsia="en-US"/>
        </w:rPr>
        <w:t xml:space="preserve"> an important route out of poverty for rural women. </w:t>
      </w:r>
      <w:r w:rsidR="00667546">
        <w:rPr>
          <w:rFonts w:ascii="Franklin Gothic Book" w:hAnsi="Franklin Gothic Book"/>
          <w:sz w:val="22"/>
          <w:szCs w:val="22"/>
          <w:lang w:val="en-GB" w:eastAsia="en-US"/>
        </w:rPr>
        <w:t>Although there are p</w:t>
      </w:r>
      <w:r w:rsidR="00C767ED" w:rsidRPr="005A3CFE">
        <w:rPr>
          <w:rFonts w:ascii="Franklin Gothic Book" w:hAnsi="Franklin Gothic Book"/>
          <w:sz w:val="22"/>
          <w:szCs w:val="22"/>
          <w:lang w:val="en-GB" w:eastAsia="en-US"/>
        </w:rPr>
        <w:t>hysical and cultural obstacles to women’s employment in construction work</w:t>
      </w:r>
      <w:r w:rsidR="00667546">
        <w:rPr>
          <w:rFonts w:ascii="Franklin Gothic Book" w:hAnsi="Franklin Gothic Book"/>
          <w:sz w:val="22"/>
          <w:szCs w:val="22"/>
          <w:lang w:val="en-GB" w:eastAsia="en-US"/>
        </w:rPr>
        <w:t xml:space="preserve">, </w:t>
      </w:r>
      <w:r w:rsidR="00C767ED" w:rsidRPr="005A3CFE">
        <w:rPr>
          <w:rFonts w:ascii="Franklin Gothic Book" w:hAnsi="Franklin Gothic Book"/>
          <w:sz w:val="22"/>
          <w:szCs w:val="22"/>
          <w:lang w:val="en-GB" w:eastAsia="en-US"/>
        </w:rPr>
        <w:t xml:space="preserve">in many countries women </w:t>
      </w:r>
      <w:r w:rsidR="00667546">
        <w:rPr>
          <w:rFonts w:ascii="Franklin Gothic Book" w:hAnsi="Franklin Gothic Book"/>
          <w:sz w:val="22"/>
          <w:szCs w:val="22"/>
          <w:lang w:val="en-GB" w:eastAsia="en-US"/>
        </w:rPr>
        <w:t xml:space="preserve">already </w:t>
      </w:r>
      <w:r w:rsidR="00C767ED" w:rsidRPr="005A3CFE">
        <w:rPr>
          <w:rFonts w:ascii="Franklin Gothic Book" w:hAnsi="Franklin Gothic Book"/>
          <w:sz w:val="22"/>
          <w:szCs w:val="22"/>
          <w:lang w:val="en-GB" w:eastAsia="en-US"/>
        </w:rPr>
        <w:t xml:space="preserve">undertake heavy physical </w:t>
      </w:r>
      <w:r w:rsidR="002D44C7">
        <w:rPr>
          <w:rFonts w:ascii="Franklin Gothic Book" w:hAnsi="Franklin Gothic Book"/>
          <w:sz w:val="22"/>
          <w:szCs w:val="22"/>
          <w:lang w:val="en-GB" w:eastAsia="en-US"/>
        </w:rPr>
        <w:t>activities</w:t>
      </w:r>
      <w:r w:rsidR="00C767ED" w:rsidRPr="005A3CFE">
        <w:rPr>
          <w:rFonts w:ascii="Franklin Gothic Book" w:hAnsi="Franklin Gothic Book"/>
          <w:sz w:val="22"/>
          <w:szCs w:val="22"/>
          <w:lang w:val="en-GB" w:eastAsia="en-US"/>
        </w:rPr>
        <w:t xml:space="preserve"> such as load carrying, ditch digging, and other tasks </w:t>
      </w:r>
      <w:r w:rsidR="00667546">
        <w:rPr>
          <w:rFonts w:ascii="Franklin Gothic Book" w:hAnsi="Franklin Gothic Book"/>
          <w:sz w:val="22"/>
          <w:szCs w:val="22"/>
          <w:lang w:val="en-GB" w:eastAsia="en-US"/>
        </w:rPr>
        <w:t xml:space="preserve">related to </w:t>
      </w:r>
      <w:r w:rsidR="00C767ED" w:rsidRPr="005A3CFE">
        <w:rPr>
          <w:rFonts w:ascii="Franklin Gothic Book" w:hAnsi="Franklin Gothic Book"/>
          <w:sz w:val="22"/>
          <w:szCs w:val="22"/>
          <w:lang w:val="en-GB" w:eastAsia="en-US"/>
        </w:rPr>
        <w:t xml:space="preserve">the construction industry and road </w:t>
      </w:r>
      <w:r w:rsidR="002D44C7">
        <w:rPr>
          <w:rFonts w:ascii="Franklin Gothic Book" w:hAnsi="Franklin Gothic Book"/>
          <w:sz w:val="22"/>
          <w:szCs w:val="22"/>
          <w:lang w:val="en-GB" w:eastAsia="en-US"/>
        </w:rPr>
        <w:t>building</w:t>
      </w:r>
      <w:r w:rsidR="00667546">
        <w:rPr>
          <w:rFonts w:ascii="Franklin Gothic Book" w:hAnsi="Franklin Gothic Book"/>
          <w:sz w:val="22"/>
          <w:szCs w:val="22"/>
          <w:lang w:val="en-GB" w:eastAsia="en-US"/>
        </w:rPr>
        <w:t xml:space="preserve">. Moreover, </w:t>
      </w:r>
      <w:r w:rsidR="00D76A86">
        <w:rPr>
          <w:rFonts w:ascii="Franklin Gothic Book" w:hAnsi="Franklin Gothic Book"/>
          <w:sz w:val="22"/>
          <w:szCs w:val="22"/>
          <w:lang w:val="en-GB" w:eastAsia="en-US"/>
        </w:rPr>
        <w:t xml:space="preserve">all </w:t>
      </w:r>
      <w:r w:rsidR="00667546">
        <w:rPr>
          <w:rFonts w:ascii="Franklin Gothic Book" w:hAnsi="Franklin Gothic Book"/>
          <w:sz w:val="22"/>
          <w:szCs w:val="22"/>
          <w:lang w:val="en-GB" w:eastAsia="en-US"/>
        </w:rPr>
        <w:t xml:space="preserve">work in the energy sector is not </w:t>
      </w:r>
      <w:r w:rsidR="002D44C7">
        <w:rPr>
          <w:rFonts w:ascii="Franklin Gothic Book" w:hAnsi="Franklin Gothic Book"/>
          <w:sz w:val="22"/>
          <w:szCs w:val="22"/>
          <w:lang w:val="en-GB" w:eastAsia="en-US"/>
        </w:rPr>
        <w:t>physically demanding</w:t>
      </w:r>
      <w:r w:rsidR="00667546">
        <w:rPr>
          <w:rFonts w:ascii="Franklin Gothic Book" w:hAnsi="Franklin Gothic Book"/>
          <w:sz w:val="22"/>
          <w:szCs w:val="22"/>
          <w:lang w:val="en-GB" w:eastAsia="en-US"/>
        </w:rPr>
        <w:t xml:space="preserve">. </w:t>
      </w:r>
      <w:r w:rsidR="00C767ED" w:rsidRPr="005A3CFE">
        <w:rPr>
          <w:rFonts w:ascii="Franklin Gothic Book" w:hAnsi="Franklin Gothic Book"/>
          <w:sz w:val="22"/>
          <w:szCs w:val="22"/>
          <w:lang w:val="en-GB" w:eastAsia="en-US"/>
        </w:rPr>
        <w:t xml:space="preserve">Recent advances in the sciences, technology and communications have opened </w:t>
      </w:r>
      <w:r w:rsidR="00667546">
        <w:rPr>
          <w:rFonts w:ascii="Franklin Gothic Book" w:hAnsi="Franklin Gothic Book"/>
          <w:sz w:val="22"/>
          <w:szCs w:val="22"/>
          <w:lang w:val="en-GB" w:eastAsia="en-US"/>
        </w:rPr>
        <w:t xml:space="preserve">up </w:t>
      </w:r>
      <w:r w:rsidR="00C767ED" w:rsidRPr="005A3CFE">
        <w:rPr>
          <w:rFonts w:ascii="Franklin Gothic Book" w:hAnsi="Franklin Gothic Book"/>
          <w:sz w:val="22"/>
          <w:szCs w:val="22"/>
          <w:lang w:val="en-GB" w:eastAsia="en-US"/>
        </w:rPr>
        <w:t>new possibilities for women’s employment in the sector as energy professionals and technicians, as well as in the areas of information technologies, banking, public relations, research, training, and human resource management. In Uganda, one concessionaire cited a preference for women as better branch office managers.</w:t>
      </w:r>
      <w:r w:rsidR="002F2159">
        <w:rPr>
          <w:rFonts w:ascii="Franklin Gothic Book" w:hAnsi="Franklin Gothic Book"/>
          <w:sz w:val="22"/>
          <w:szCs w:val="22"/>
          <w:lang w:val="en-GB" w:eastAsia="en-US"/>
        </w:rPr>
        <w:t xml:space="preserve"> In a Norad-supported electrification project in Zanzibar, </w:t>
      </w:r>
      <w:r w:rsidR="00630980">
        <w:rPr>
          <w:rFonts w:ascii="Franklin Gothic Book" w:hAnsi="Franklin Gothic Book"/>
          <w:sz w:val="22"/>
          <w:szCs w:val="22"/>
          <w:lang w:val="en-GB" w:eastAsia="en-US"/>
        </w:rPr>
        <w:t>equal numbers of women and men were trained as surveyors and tested, and due to exam results all of the women were hired, with nearly half of them continuing to work for the utility fifteen years later.</w:t>
      </w:r>
    </w:p>
    <w:p w:rsidR="00412E5E" w:rsidRPr="005A3CFE" w:rsidRDefault="00412E5E" w:rsidP="00412E5E">
      <w:pPr>
        <w:spacing w:line="276" w:lineRule="auto"/>
        <w:rPr>
          <w:rFonts w:ascii="Franklin Gothic Book" w:hAnsi="Franklin Gothic Book"/>
          <w:sz w:val="22"/>
          <w:szCs w:val="22"/>
          <w:lang w:val="en-GB" w:eastAsia="en-US"/>
        </w:rPr>
      </w:pPr>
    </w:p>
    <w:p w:rsidR="00412E5E" w:rsidRPr="005A3CFE" w:rsidRDefault="002D44C7" w:rsidP="00412E5E">
      <w:pPr>
        <w:spacing w:line="276" w:lineRule="auto"/>
        <w:rPr>
          <w:rFonts w:ascii="Franklin Gothic Book" w:hAnsi="Franklin Gothic Book"/>
          <w:sz w:val="22"/>
          <w:szCs w:val="22"/>
          <w:lang w:val="en-GB" w:eastAsia="en-US"/>
        </w:rPr>
      </w:pPr>
      <w:r>
        <w:rPr>
          <w:rFonts w:ascii="Franklin Gothic Book" w:hAnsi="Franklin Gothic Book"/>
          <w:sz w:val="22"/>
          <w:szCs w:val="22"/>
          <w:lang w:val="en-GB" w:eastAsia="en-US"/>
        </w:rPr>
        <w:t>Increasing o</w:t>
      </w:r>
      <w:r w:rsidR="00C767ED" w:rsidRPr="005A3CFE">
        <w:rPr>
          <w:rFonts w:ascii="Franklin Gothic Book" w:hAnsi="Franklin Gothic Book"/>
          <w:sz w:val="22"/>
          <w:szCs w:val="22"/>
          <w:lang w:val="en-GB" w:eastAsia="en-US"/>
        </w:rPr>
        <w:t xml:space="preserve">pportunities for women to establish modern energy businesses can </w:t>
      </w:r>
      <w:r w:rsidR="00340A3A">
        <w:rPr>
          <w:rFonts w:ascii="Franklin Gothic Book" w:hAnsi="Franklin Gothic Book"/>
          <w:sz w:val="22"/>
          <w:szCs w:val="22"/>
          <w:lang w:val="en-GB" w:eastAsia="en-US"/>
        </w:rPr>
        <w:t xml:space="preserve">also </w:t>
      </w:r>
      <w:r w:rsidR="00C767ED" w:rsidRPr="005A3CFE">
        <w:rPr>
          <w:rFonts w:ascii="Franklin Gothic Book" w:hAnsi="Franklin Gothic Book"/>
          <w:sz w:val="22"/>
          <w:szCs w:val="22"/>
          <w:lang w:val="en-GB" w:eastAsia="en-US"/>
        </w:rPr>
        <w:t xml:space="preserve">provide </w:t>
      </w:r>
      <w:r>
        <w:rPr>
          <w:rFonts w:ascii="Franklin Gothic Book" w:hAnsi="Franklin Gothic Book"/>
          <w:sz w:val="22"/>
          <w:szCs w:val="22"/>
          <w:lang w:val="en-GB" w:eastAsia="en-US"/>
        </w:rPr>
        <w:t xml:space="preserve">an </w:t>
      </w:r>
      <w:r w:rsidR="00C767ED" w:rsidRPr="005A3CFE">
        <w:rPr>
          <w:rFonts w:ascii="Franklin Gothic Book" w:hAnsi="Franklin Gothic Book"/>
          <w:sz w:val="22"/>
          <w:szCs w:val="22"/>
          <w:lang w:val="en-GB" w:eastAsia="en-US"/>
        </w:rPr>
        <w:t xml:space="preserve">important means to correct gender disparities. Women </w:t>
      </w:r>
      <w:r w:rsidR="0067325B">
        <w:rPr>
          <w:rFonts w:ascii="Franklin Gothic Book" w:hAnsi="Franklin Gothic Book"/>
          <w:sz w:val="22"/>
          <w:szCs w:val="22"/>
          <w:lang w:val="en-GB" w:eastAsia="en-US"/>
        </w:rPr>
        <w:t>have shown themselves to be</w:t>
      </w:r>
      <w:r w:rsidR="00C767ED" w:rsidRPr="005A3CFE">
        <w:rPr>
          <w:rFonts w:ascii="Franklin Gothic Book" w:hAnsi="Franklin Gothic Book"/>
          <w:sz w:val="22"/>
          <w:szCs w:val="22"/>
          <w:lang w:val="en-GB" w:eastAsia="en-US"/>
        </w:rPr>
        <w:t xml:space="preserve"> effective entrepreneurs</w:t>
      </w:r>
      <w:r w:rsidR="00340A3A">
        <w:rPr>
          <w:rFonts w:ascii="Franklin Gothic Book" w:hAnsi="Franklin Gothic Book"/>
          <w:sz w:val="22"/>
          <w:szCs w:val="22"/>
          <w:lang w:val="en-GB" w:eastAsia="en-US"/>
        </w:rPr>
        <w:t xml:space="preserve">, and can </w:t>
      </w:r>
      <w:r>
        <w:rPr>
          <w:rFonts w:ascii="Franklin Gothic Book" w:hAnsi="Franklin Gothic Book"/>
          <w:sz w:val="22"/>
          <w:szCs w:val="22"/>
          <w:lang w:val="en-GB" w:eastAsia="en-US"/>
        </w:rPr>
        <w:t xml:space="preserve">acquire the skills needed </w:t>
      </w:r>
      <w:r w:rsidR="00340A3A">
        <w:rPr>
          <w:rFonts w:ascii="Franklin Gothic Book" w:hAnsi="Franklin Gothic Book"/>
          <w:sz w:val="22"/>
          <w:szCs w:val="22"/>
          <w:lang w:val="en-GB" w:eastAsia="en-US"/>
        </w:rPr>
        <w:t>to engage in energy-related enterprises</w:t>
      </w:r>
      <w:r w:rsidR="00C767ED" w:rsidRPr="005A3CFE">
        <w:rPr>
          <w:rFonts w:ascii="Franklin Gothic Book" w:hAnsi="Franklin Gothic Book"/>
          <w:sz w:val="22"/>
          <w:szCs w:val="22"/>
          <w:lang w:val="en-GB" w:eastAsia="en-US"/>
        </w:rPr>
        <w:t xml:space="preserve">. New approaches that include training and microcredit, and partnering with formal and informal women’s organizations, can help overcome traditional constraints </w:t>
      </w:r>
      <w:r w:rsidR="0067325B">
        <w:rPr>
          <w:rFonts w:ascii="Franklin Gothic Book" w:hAnsi="Franklin Gothic Book"/>
          <w:sz w:val="22"/>
          <w:szCs w:val="22"/>
          <w:lang w:val="en-GB" w:eastAsia="en-US"/>
        </w:rPr>
        <w:t xml:space="preserve">(Eg. credit access) </w:t>
      </w:r>
      <w:r w:rsidR="00C767ED" w:rsidRPr="005A3CFE">
        <w:rPr>
          <w:rFonts w:ascii="Franklin Gothic Book" w:hAnsi="Franklin Gothic Book"/>
          <w:sz w:val="22"/>
          <w:szCs w:val="22"/>
          <w:lang w:val="en-GB" w:eastAsia="en-US"/>
        </w:rPr>
        <w:t xml:space="preserve">on women’s participation </w:t>
      </w:r>
      <w:r w:rsidR="00340A3A">
        <w:rPr>
          <w:rFonts w:ascii="Franklin Gothic Book" w:hAnsi="Franklin Gothic Book"/>
          <w:sz w:val="22"/>
          <w:szCs w:val="22"/>
          <w:lang w:val="en-GB" w:eastAsia="en-US"/>
        </w:rPr>
        <w:t xml:space="preserve">in the energy sector </w:t>
      </w:r>
      <w:r w:rsidR="00C767ED" w:rsidRPr="005A3CFE">
        <w:rPr>
          <w:rFonts w:ascii="Franklin Gothic Book" w:hAnsi="Franklin Gothic Book"/>
          <w:sz w:val="22"/>
          <w:szCs w:val="22"/>
          <w:lang w:val="en-GB" w:eastAsia="en-US"/>
        </w:rPr>
        <w:t xml:space="preserve">and </w:t>
      </w:r>
      <w:r w:rsidR="00340A3A">
        <w:rPr>
          <w:rFonts w:ascii="Franklin Gothic Book" w:hAnsi="Franklin Gothic Book"/>
          <w:sz w:val="22"/>
          <w:szCs w:val="22"/>
          <w:lang w:val="en-GB" w:eastAsia="en-US"/>
        </w:rPr>
        <w:t xml:space="preserve">help them </w:t>
      </w:r>
      <w:r w:rsidR="00C767ED" w:rsidRPr="005A3CFE">
        <w:rPr>
          <w:rFonts w:ascii="Franklin Gothic Book" w:hAnsi="Franklin Gothic Book"/>
          <w:sz w:val="22"/>
          <w:szCs w:val="22"/>
          <w:lang w:val="en-GB" w:eastAsia="en-US"/>
        </w:rPr>
        <w:t>take advantage of their strengths.</w:t>
      </w:r>
    </w:p>
    <w:p w:rsidR="00412E5E" w:rsidRPr="005A3CFE" w:rsidRDefault="00412E5E" w:rsidP="00412E5E">
      <w:pPr>
        <w:spacing w:line="276" w:lineRule="auto"/>
        <w:rPr>
          <w:rFonts w:ascii="Franklin Gothic Book" w:hAnsi="Franklin Gothic Book"/>
          <w:sz w:val="22"/>
          <w:szCs w:val="22"/>
          <w:lang w:val="en-GB" w:eastAsia="en-US"/>
        </w:rPr>
      </w:pPr>
    </w:p>
    <w:p w:rsidR="00412E5E" w:rsidRPr="005A3CFE" w:rsidRDefault="00C767ED" w:rsidP="00412E5E">
      <w:p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Measures to encourage women’s equal opportunities, training</w:t>
      </w:r>
      <w:r w:rsidR="00340A3A">
        <w:rPr>
          <w:rFonts w:ascii="Franklin Gothic Book" w:hAnsi="Franklin Gothic Book"/>
          <w:sz w:val="22"/>
          <w:szCs w:val="22"/>
          <w:lang w:val="en-GB" w:eastAsia="en-US"/>
        </w:rPr>
        <w:t>,</w:t>
      </w:r>
      <w:r w:rsidRPr="005A3CFE">
        <w:rPr>
          <w:rFonts w:ascii="Franklin Gothic Book" w:hAnsi="Franklin Gothic Book"/>
          <w:sz w:val="22"/>
          <w:szCs w:val="22"/>
          <w:lang w:val="en-GB" w:eastAsia="en-US"/>
        </w:rPr>
        <w:t xml:space="preserve"> education and employment in the energy sector can increase the local employment benefits </w:t>
      </w:r>
      <w:r w:rsidR="00340A3A">
        <w:rPr>
          <w:rFonts w:ascii="Franklin Gothic Book" w:hAnsi="Franklin Gothic Book"/>
          <w:sz w:val="22"/>
          <w:szCs w:val="22"/>
          <w:lang w:val="en-GB" w:eastAsia="en-US"/>
        </w:rPr>
        <w:t>provided to communities through</w:t>
      </w:r>
      <w:r w:rsidRPr="005A3CFE">
        <w:rPr>
          <w:rFonts w:ascii="Franklin Gothic Book" w:hAnsi="Franklin Gothic Book"/>
          <w:sz w:val="22"/>
          <w:szCs w:val="22"/>
          <w:lang w:val="en-GB" w:eastAsia="en-US"/>
        </w:rPr>
        <w:t xml:space="preserve"> energy sector development</w:t>
      </w:r>
      <w:r w:rsidR="002D44C7">
        <w:rPr>
          <w:rFonts w:ascii="Franklin Gothic Book" w:hAnsi="Franklin Gothic Book"/>
          <w:sz w:val="22"/>
          <w:szCs w:val="22"/>
          <w:lang w:val="en-GB" w:eastAsia="en-US"/>
        </w:rPr>
        <w:t>,</w:t>
      </w:r>
      <w:r w:rsidR="00340A3A">
        <w:rPr>
          <w:rFonts w:ascii="Franklin Gothic Book" w:hAnsi="Franklin Gothic Book"/>
          <w:sz w:val="22"/>
          <w:szCs w:val="22"/>
          <w:lang w:val="en-GB" w:eastAsia="en-US"/>
        </w:rPr>
        <w:t xml:space="preserve"> and allow companies to </w:t>
      </w:r>
      <w:r w:rsidRPr="005A3CFE">
        <w:rPr>
          <w:rFonts w:ascii="Franklin Gothic Book" w:hAnsi="Franklin Gothic Book"/>
          <w:sz w:val="22"/>
          <w:szCs w:val="22"/>
          <w:lang w:val="en-GB" w:eastAsia="en-US"/>
        </w:rPr>
        <w:t>tak</w:t>
      </w:r>
      <w:r w:rsidR="00340A3A">
        <w:rPr>
          <w:rFonts w:ascii="Franklin Gothic Book" w:hAnsi="Franklin Gothic Book"/>
          <w:sz w:val="22"/>
          <w:szCs w:val="22"/>
          <w:lang w:val="en-GB" w:eastAsia="en-US"/>
        </w:rPr>
        <w:t>e</w:t>
      </w:r>
      <w:r w:rsidRPr="005A3CFE">
        <w:rPr>
          <w:rFonts w:ascii="Franklin Gothic Book" w:hAnsi="Franklin Gothic Book"/>
          <w:sz w:val="22"/>
          <w:szCs w:val="22"/>
          <w:lang w:val="en-GB" w:eastAsia="en-US"/>
        </w:rPr>
        <w:t xml:space="preserve"> advantage of the full range of workers and skills</w:t>
      </w:r>
      <w:r w:rsidR="00340A3A">
        <w:rPr>
          <w:rFonts w:ascii="Franklin Gothic Book" w:hAnsi="Franklin Gothic Book"/>
          <w:sz w:val="22"/>
          <w:szCs w:val="22"/>
          <w:lang w:val="en-GB" w:eastAsia="en-US"/>
        </w:rPr>
        <w:t xml:space="preserve"> available, thereby achieving</w:t>
      </w:r>
      <w:r w:rsidRPr="005A3CFE">
        <w:rPr>
          <w:rFonts w:ascii="Franklin Gothic Book" w:hAnsi="Franklin Gothic Book"/>
          <w:sz w:val="22"/>
          <w:szCs w:val="22"/>
          <w:lang w:val="en-GB" w:eastAsia="en-US"/>
        </w:rPr>
        <w:t xml:space="preserve"> greater efficiency</w:t>
      </w:r>
      <w:r w:rsidR="00340A3A">
        <w:rPr>
          <w:rFonts w:ascii="Franklin Gothic Book" w:hAnsi="Franklin Gothic Book"/>
          <w:sz w:val="22"/>
          <w:szCs w:val="22"/>
          <w:lang w:val="en-GB" w:eastAsia="en-US"/>
        </w:rPr>
        <w:t>,</w:t>
      </w:r>
      <w:r w:rsidRPr="005A3CFE">
        <w:rPr>
          <w:rFonts w:ascii="Franklin Gothic Book" w:hAnsi="Franklin Gothic Book"/>
          <w:sz w:val="22"/>
          <w:szCs w:val="22"/>
          <w:lang w:val="en-GB" w:eastAsia="en-US"/>
        </w:rPr>
        <w:t xml:space="preserve"> </w:t>
      </w:r>
      <w:r w:rsidR="00340A3A">
        <w:rPr>
          <w:rFonts w:ascii="Franklin Gothic Book" w:hAnsi="Franklin Gothic Book"/>
          <w:sz w:val="22"/>
          <w:szCs w:val="22"/>
          <w:lang w:val="en-GB" w:eastAsia="en-US"/>
        </w:rPr>
        <w:t>which</w:t>
      </w:r>
      <w:r w:rsidRPr="005A3CFE">
        <w:rPr>
          <w:rFonts w:ascii="Franklin Gothic Book" w:hAnsi="Franklin Gothic Book"/>
          <w:sz w:val="22"/>
          <w:szCs w:val="22"/>
          <w:lang w:val="en-GB" w:eastAsia="en-US"/>
        </w:rPr>
        <w:t xml:space="preserve"> strengthens the economy and the sector.</w:t>
      </w:r>
    </w:p>
    <w:p w:rsidR="00412E5E" w:rsidRPr="005A3CFE" w:rsidRDefault="00412E5E" w:rsidP="00412E5E">
      <w:pPr>
        <w:spacing w:line="276" w:lineRule="auto"/>
        <w:rPr>
          <w:rFonts w:ascii="Franklin Gothic Book" w:hAnsi="Franklin Gothic Book"/>
          <w:b/>
          <w:sz w:val="22"/>
          <w:szCs w:val="22"/>
          <w:lang w:val="en-GB" w:eastAsia="en-US"/>
        </w:rPr>
      </w:pPr>
    </w:p>
    <w:p w:rsidR="00412E5E" w:rsidRPr="00EE438A" w:rsidRDefault="00C767ED" w:rsidP="00412E5E">
      <w:pPr>
        <w:rPr>
          <w:rFonts w:ascii="Franklin Gothic Book" w:hAnsi="Franklin Gothic Book"/>
          <w:lang w:val="en-GB" w:eastAsia="en-US"/>
        </w:rPr>
      </w:pPr>
      <w:r w:rsidRPr="00EE438A">
        <w:rPr>
          <w:rFonts w:ascii="Franklin Gothic Book" w:hAnsi="Franklin Gothic Book"/>
          <w:b/>
          <w:lang w:val="en-GB" w:eastAsia="en-US"/>
        </w:rPr>
        <w:t>Environmental and livelihoods impacts</w:t>
      </w:r>
    </w:p>
    <w:p w:rsidR="00CD0BDC" w:rsidRDefault="00CD0BDC" w:rsidP="00412E5E">
      <w:pPr>
        <w:spacing w:line="276" w:lineRule="auto"/>
        <w:rPr>
          <w:rFonts w:ascii="Franklin Gothic Book" w:hAnsi="Franklin Gothic Book"/>
          <w:sz w:val="22"/>
          <w:szCs w:val="22"/>
          <w:lang w:val="en-GB" w:eastAsia="en-US"/>
        </w:rPr>
      </w:pPr>
    </w:p>
    <w:p w:rsidR="00412E5E" w:rsidRPr="005A3CFE" w:rsidRDefault="00340A3A" w:rsidP="00412E5E">
      <w:pPr>
        <w:spacing w:line="276" w:lineRule="auto"/>
        <w:rPr>
          <w:rFonts w:ascii="Franklin Gothic Book" w:hAnsi="Franklin Gothic Book"/>
          <w:sz w:val="22"/>
          <w:szCs w:val="22"/>
          <w:lang w:val="en-GB" w:eastAsia="en-US"/>
        </w:rPr>
      </w:pPr>
      <w:r>
        <w:rPr>
          <w:rFonts w:ascii="Franklin Gothic Book" w:hAnsi="Franklin Gothic Book"/>
          <w:sz w:val="22"/>
          <w:szCs w:val="22"/>
          <w:lang w:val="en-GB" w:eastAsia="en-US"/>
        </w:rPr>
        <w:t>The l</w:t>
      </w:r>
      <w:r w:rsidR="00C767ED" w:rsidRPr="005A3CFE">
        <w:rPr>
          <w:rFonts w:ascii="Franklin Gothic Book" w:hAnsi="Franklin Gothic Book"/>
          <w:sz w:val="22"/>
          <w:szCs w:val="22"/>
          <w:lang w:val="en-GB" w:eastAsia="en-US"/>
        </w:rPr>
        <w:t xml:space="preserve">ocal impacts of </w:t>
      </w:r>
      <w:r>
        <w:rPr>
          <w:rFonts w:ascii="Franklin Gothic Book" w:hAnsi="Franklin Gothic Book"/>
          <w:sz w:val="22"/>
          <w:szCs w:val="22"/>
          <w:lang w:val="en-GB" w:eastAsia="en-US"/>
        </w:rPr>
        <w:t xml:space="preserve">new </w:t>
      </w:r>
      <w:r w:rsidR="00C767ED" w:rsidRPr="005A3CFE">
        <w:rPr>
          <w:rFonts w:ascii="Franklin Gothic Book" w:hAnsi="Franklin Gothic Book"/>
          <w:sz w:val="22"/>
          <w:szCs w:val="22"/>
          <w:lang w:val="en-GB" w:eastAsia="en-US"/>
        </w:rPr>
        <w:t xml:space="preserve">energy development can be considerable, and </w:t>
      </w:r>
      <w:r w:rsidR="002D44C7">
        <w:rPr>
          <w:rFonts w:ascii="Franklin Gothic Book" w:hAnsi="Franklin Gothic Book"/>
          <w:sz w:val="22"/>
          <w:szCs w:val="22"/>
          <w:lang w:val="en-GB" w:eastAsia="en-US"/>
        </w:rPr>
        <w:t>tend to</w:t>
      </w:r>
      <w:r>
        <w:rPr>
          <w:rFonts w:ascii="Franklin Gothic Book" w:hAnsi="Franklin Gothic Book"/>
          <w:sz w:val="22"/>
          <w:szCs w:val="22"/>
          <w:lang w:val="en-GB" w:eastAsia="en-US"/>
        </w:rPr>
        <w:t xml:space="preserve"> </w:t>
      </w:r>
      <w:r w:rsidR="00C767ED" w:rsidRPr="005A3CFE">
        <w:rPr>
          <w:rFonts w:ascii="Franklin Gothic Book" w:hAnsi="Franklin Gothic Book"/>
          <w:sz w:val="22"/>
          <w:szCs w:val="22"/>
          <w:lang w:val="en-GB" w:eastAsia="en-US"/>
        </w:rPr>
        <w:t xml:space="preserve">affect women’s and men’s livelihoods differently. Land issues are critical, with way leaves and resettlement compensation paid to (mostly male) property owners, even though women are often tenants and provide most </w:t>
      </w:r>
      <w:r w:rsidR="002D44C7">
        <w:rPr>
          <w:rFonts w:ascii="Franklin Gothic Book" w:hAnsi="Franklin Gothic Book"/>
          <w:sz w:val="22"/>
          <w:szCs w:val="22"/>
          <w:lang w:val="en-GB" w:eastAsia="en-US"/>
        </w:rPr>
        <w:t xml:space="preserve">of the </w:t>
      </w:r>
      <w:r w:rsidR="00C767ED" w:rsidRPr="005A3CFE">
        <w:rPr>
          <w:rFonts w:ascii="Franklin Gothic Book" w:hAnsi="Franklin Gothic Book"/>
          <w:sz w:val="22"/>
          <w:szCs w:val="22"/>
          <w:lang w:val="en-GB" w:eastAsia="en-US"/>
        </w:rPr>
        <w:t xml:space="preserve">agricultural labour. Environmental impacts on water, land, and forest resources and disruption of natural ecosystems </w:t>
      </w:r>
      <w:r>
        <w:rPr>
          <w:rFonts w:ascii="Franklin Gothic Book" w:hAnsi="Franklin Gothic Book"/>
          <w:sz w:val="22"/>
          <w:szCs w:val="22"/>
          <w:lang w:val="en-GB" w:eastAsia="en-US"/>
        </w:rPr>
        <w:t>have a direct e</w:t>
      </w:r>
      <w:r w:rsidR="00C767ED" w:rsidRPr="005A3CFE">
        <w:rPr>
          <w:rFonts w:ascii="Franklin Gothic Book" w:hAnsi="Franklin Gothic Book"/>
          <w:sz w:val="22"/>
          <w:szCs w:val="22"/>
          <w:lang w:val="en-GB" w:eastAsia="en-US"/>
        </w:rPr>
        <w:t xml:space="preserve">ffect </w:t>
      </w:r>
      <w:r>
        <w:rPr>
          <w:rFonts w:ascii="Franklin Gothic Book" w:hAnsi="Franklin Gothic Book"/>
          <w:sz w:val="22"/>
          <w:szCs w:val="22"/>
          <w:lang w:val="en-GB" w:eastAsia="en-US"/>
        </w:rPr>
        <w:t xml:space="preserve">on </w:t>
      </w:r>
      <w:r w:rsidR="00C767ED" w:rsidRPr="005A3CFE">
        <w:rPr>
          <w:rFonts w:ascii="Franklin Gothic Book" w:hAnsi="Franklin Gothic Book"/>
          <w:sz w:val="22"/>
          <w:szCs w:val="22"/>
          <w:lang w:val="en-GB" w:eastAsia="en-US"/>
        </w:rPr>
        <w:t>women’s informal livelihoods</w:t>
      </w:r>
      <w:r>
        <w:rPr>
          <w:rFonts w:ascii="Franklin Gothic Book" w:hAnsi="Franklin Gothic Book"/>
          <w:sz w:val="22"/>
          <w:szCs w:val="22"/>
          <w:lang w:val="en-GB" w:eastAsia="en-US"/>
        </w:rPr>
        <w:t>,</w:t>
      </w:r>
      <w:r w:rsidR="00C767ED" w:rsidRPr="005A3CFE">
        <w:rPr>
          <w:rFonts w:ascii="Franklin Gothic Book" w:hAnsi="Franklin Gothic Book"/>
          <w:sz w:val="22"/>
          <w:szCs w:val="22"/>
          <w:lang w:val="en-GB" w:eastAsia="en-US"/>
        </w:rPr>
        <w:t xml:space="preserve"> and can increase their unpaid work burden</w:t>
      </w:r>
      <w:r w:rsidR="00E74F6D">
        <w:rPr>
          <w:rFonts w:ascii="Franklin Gothic Book" w:hAnsi="Franklin Gothic Book"/>
          <w:sz w:val="22"/>
          <w:szCs w:val="22"/>
          <w:lang w:val="en-GB" w:eastAsia="en-US"/>
        </w:rPr>
        <w:t>s</w:t>
      </w:r>
      <w:r w:rsidR="00C767ED" w:rsidRPr="005A3CFE">
        <w:rPr>
          <w:rFonts w:ascii="Franklin Gothic Book" w:hAnsi="Franklin Gothic Book"/>
          <w:sz w:val="22"/>
          <w:szCs w:val="22"/>
          <w:lang w:val="en-GB" w:eastAsia="en-US"/>
        </w:rPr>
        <w:t>. Energy</w:t>
      </w:r>
      <w:r>
        <w:rPr>
          <w:rFonts w:ascii="Franklin Gothic Book" w:hAnsi="Franklin Gothic Book"/>
          <w:sz w:val="22"/>
          <w:szCs w:val="22"/>
          <w:lang w:val="en-GB" w:eastAsia="en-US"/>
        </w:rPr>
        <w:t>-related</w:t>
      </w:r>
      <w:r w:rsidR="00C767ED" w:rsidRPr="005A3CFE">
        <w:rPr>
          <w:rFonts w:ascii="Franklin Gothic Book" w:hAnsi="Franklin Gothic Book"/>
          <w:sz w:val="22"/>
          <w:szCs w:val="22"/>
          <w:lang w:val="en-GB" w:eastAsia="en-US"/>
        </w:rPr>
        <w:t xml:space="preserve"> construction</w:t>
      </w:r>
      <w:r>
        <w:rPr>
          <w:rFonts w:ascii="Franklin Gothic Book" w:hAnsi="Franklin Gothic Book"/>
          <w:sz w:val="22"/>
          <w:szCs w:val="22"/>
          <w:lang w:val="en-GB" w:eastAsia="en-US"/>
        </w:rPr>
        <w:t xml:space="preserve"> projects that bring in </w:t>
      </w:r>
      <w:r w:rsidR="00C767ED" w:rsidRPr="005A3CFE">
        <w:rPr>
          <w:rFonts w:ascii="Franklin Gothic Book" w:hAnsi="Franklin Gothic Book"/>
          <w:sz w:val="22"/>
          <w:szCs w:val="22"/>
          <w:lang w:val="en-GB" w:eastAsia="en-US"/>
        </w:rPr>
        <w:t>male crews</w:t>
      </w:r>
      <w:r>
        <w:rPr>
          <w:rFonts w:ascii="Franklin Gothic Book" w:hAnsi="Franklin Gothic Book"/>
          <w:sz w:val="22"/>
          <w:szCs w:val="22"/>
          <w:lang w:val="en-GB" w:eastAsia="en-US"/>
        </w:rPr>
        <w:t xml:space="preserve"> </w:t>
      </w:r>
      <w:r w:rsidR="006F2E88">
        <w:rPr>
          <w:rFonts w:ascii="Franklin Gothic Book" w:hAnsi="Franklin Gothic Book"/>
          <w:sz w:val="22"/>
          <w:szCs w:val="22"/>
          <w:lang w:val="en-GB" w:eastAsia="en-US"/>
        </w:rPr>
        <w:t xml:space="preserve">also </w:t>
      </w:r>
      <w:r>
        <w:rPr>
          <w:rFonts w:ascii="Franklin Gothic Book" w:hAnsi="Franklin Gothic Book"/>
          <w:sz w:val="22"/>
          <w:szCs w:val="22"/>
          <w:lang w:val="en-GB" w:eastAsia="en-US"/>
        </w:rPr>
        <w:t>create</w:t>
      </w:r>
      <w:r w:rsidR="00E74F6D">
        <w:rPr>
          <w:rFonts w:ascii="Franklin Gothic Book" w:hAnsi="Franklin Gothic Book"/>
          <w:sz w:val="22"/>
          <w:szCs w:val="22"/>
          <w:lang w:val="en-GB" w:eastAsia="en-US"/>
        </w:rPr>
        <w:t xml:space="preserve"> </w:t>
      </w:r>
      <w:r w:rsidR="00C767ED" w:rsidRPr="005A3CFE">
        <w:rPr>
          <w:rFonts w:ascii="Franklin Gothic Book" w:hAnsi="Franklin Gothic Book"/>
          <w:sz w:val="22"/>
          <w:szCs w:val="22"/>
          <w:lang w:val="en-GB" w:eastAsia="en-US"/>
        </w:rPr>
        <w:t>risk</w:t>
      </w:r>
      <w:r w:rsidR="00E74F6D">
        <w:rPr>
          <w:rFonts w:ascii="Franklin Gothic Book" w:hAnsi="Franklin Gothic Book"/>
          <w:sz w:val="22"/>
          <w:szCs w:val="22"/>
          <w:lang w:val="en-GB" w:eastAsia="en-US"/>
        </w:rPr>
        <w:t>s</w:t>
      </w:r>
      <w:r w:rsidR="00C767ED" w:rsidRPr="005A3CFE">
        <w:rPr>
          <w:rFonts w:ascii="Franklin Gothic Book" w:hAnsi="Franklin Gothic Book"/>
          <w:sz w:val="22"/>
          <w:szCs w:val="22"/>
          <w:lang w:val="en-GB" w:eastAsia="en-US"/>
        </w:rPr>
        <w:t xml:space="preserve"> for HIV/AIDS and sexual </w:t>
      </w:r>
      <w:r w:rsidR="00D76A86">
        <w:rPr>
          <w:rFonts w:ascii="Franklin Gothic Book" w:hAnsi="Franklin Gothic Book"/>
          <w:sz w:val="22"/>
          <w:szCs w:val="22"/>
          <w:lang w:val="en-GB" w:eastAsia="en-US"/>
        </w:rPr>
        <w:t xml:space="preserve">exploitation and </w:t>
      </w:r>
      <w:r w:rsidR="00C767ED" w:rsidRPr="005A3CFE">
        <w:rPr>
          <w:rFonts w:ascii="Franklin Gothic Book" w:hAnsi="Franklin Gothic Book"/>
          <w:sz w:val="22"/>
          <w:szCs w:val="22"/>
          <w:lang w:val="en-GB" w:eastAsia="en-US"/>
        </w:rPr>
        <w:t>violence</w:t>
      </w:r>
      <w:r w:rsidR="006F2E88">
        <w:rPr>
          <w:rFonts w:ascii="Franklin Gothic Book" w:hAnsi="Franklin Gothic Book"/>
          <w:sz w:val="22"/>
          <w:szCs w:val="22"/>
          <w:lang w:val="en-GB" w:eastAsia="en-US"/>
        </w:rPr>
        <w:t xml:space="preserve"> that</w:t>
      </w:r>
      <w:r w:rsidR="00E74F6D">
        <w:rPr>
          <w:rFonts w:ascii="Franklin Gothic Book" w:hAnsi="Franklin Gothic Book"/>
          <w:sz w:val="22"/>
          <w:szCs w:val="22"/>
          <w:lang w:val="en-GB" w:eastAsia="en-US"/>
        </w:rPr>
        <w:t xml:space="preserve"> affect </w:t>
      </w:r>
      <w:r w:rsidR="00C767ED" w:rsidRPr="005A3CFE">
        <w:rPr>
          <w:rFonts w:ascii="Franklin Gothic Book" w:hAnsi="Franklin Gothic Book"/>
          <w:sz w:val="22"/>
          <w:szCs w:val="22"/>
          <w:lang w:val="en-GB" w:eastAsia="en-US"/>
        </w:rPr>
        <w:t xml:space="preserve">both women and men. In stakeholder consultations on energy development, </w:t>
      </w:r>
      <w:r w:rsidR="00E74F6D">
        <w:rPr>
          <w:rFonts w:ascii="Franklin Gothic Book" w:hAnsi="Franklin Gothic Book"/>
          <w:sz w:val="22"/>
          <w:szCs w:val="22"/>
          <w:lang w:val="en-GB" w:eastAsia="en-US"/>
        </w:rPr>
        <w:t xml:space="preserve">however, </w:t>
      </w:r>
      <w:r w:rsidR="00C767ED" w:rsidRPr="005A3CFE">
        <w:rPr>
          <w:rFonts w:ascii="Franklin Gothic Book" w:hAnsi="Franklin Gothic Book"/>
          <w:sz w:val="22"/>
          <w:szCs w:val="22"/>
          <w:lang w:val="en-GB" w:eastAsia="en-US"/>
        </w:rPr>
        <w:t>women are too often mere</w:t>
      </w:r>
      <w:r w:rsidR="00E74F6D">
        <w:rPr>
          <w:rFonts w:ascii="Franklin Gothic Book" w:hAnsi="Franklin Gothic Book"/>
          <w:sz w:val="22"/>
          <w:szCs w:val="22"/>
          <w:lang w:val="en-GB" w:eastAsia="en-US"/>
        </w:rPr>
        <w:t>ly</w:t>
      </w:r>
      <w:r w:rsidR="00C767ED" w:rsidRPr="005A3CFE">
        <w:rPr>
          <w:rFonts w:ascii="Franklin Gothic Book" w:hAnsi="Franklin Gothic Book"/>
          <w:sz w:val="22"/>
          <w:szCs w:val="22"/>
          <w:lang w:val="en-GB" w:eastAsia="en-US"/>
        </w:rPr>
        <w:t xml:space="preserve"> passive participants.</w:t>
      </w:r>
    </w:p>
    <w:p w:rsidR="00412E5E" w:rsidRPr="005A3CFE" w:rsidRDefault="00412E5E" w:rsidP="00412E5E">
      <w:pPr>
        <w:spacing w:line="276" w:lineRule="auto"/>
        <w:rPr>
          <w:rFonts w:ascii="Franklin Gothic Book" w:hAnsi="Franklin Gothic Book"/>
          <w:sz w:val="22"/>
          <w:szCs w:val="22"/>
          <w:lang w:val="en-GB" w:eastAsia="en-US"/>
        </w:rPr>
      </w:pPr>
    </w:p>
    <w:p w:rsidR="00412E5E" w:rsidRDefault="006F2E88" w:rsidP="00412E5E">
      <w:pPr>
        <w:spacing w:line="276" w:lineRule="auto"/>
        <w:rPr>
          <w:rFonts w:ascii="Franklin Gothic Book" w:hAnsi="Franklin Gothic Book"/>
          <w:sz w:val="22"/>
          <w:szCs w:val="22"/>
          <w:lang w:val="en-GB" w:eastAsia="en-US"/>
        </w:rPr>
      </w:pPr>
      <w:r>
        <w:rPr>
          <w:rFonts w:ascii="Franklin Gothic Book" w:hAnsi="Franklin Gothic Book"/>
          <w:sz w:val="22"/>
          <w:szCs w:val="22"/>
          <w:lang w:val="en-GB" w:eastAsia="en-US"/>
        </w:rPr>
        <w:t>E</w:t>
      </w:r>
      <w:r w:rsidR="00D76A86">
        <w:rPr>
          <w:rFonts w:ascii="Franklin Gothic Book" w:hAnsi="Franklin Gothic Book"/>
          <w:sz w:val="22"/>
          <w:szCs w:val="22"/>
          <w:lang w:val="en-GB" w:eastAsia="en-US"/>
        </w:rPr>
        <w:t>nvironmental Impact Assessments</w:t>
      </w:r>
      <w:r w:rsidR="00C767ED" w:rsidRPr="005A3CFE">
        <w:rPr>
          <w:rFonts w:ascii="Franklin Gothic Book" w:hAnsi="Franklin Gothic Book"/>
          <w:sz w:val="22"/>
          <w:szCs w:val="22"/>
          <w:lang w:val="en-GB" w:eastAsia="en-US"/>
        </w:rPr>
        <w:t xml:space="preserve"> and action strategies </w:t>
      </w:r>
      <w:r>
        <w:rPr>
          <w:rFonts w:ascii="Franklin Gothic Book" w:hAnsi="Franklin Gothic Book"/>
          <w:sz w:val="22"/>
          <w:szCs w:val="22"/>
          <w:lang w:val="en-GB" w:eastAsia="en-US"/>
        </w:rPr>
        <w:t xml:space="preserve">do </w:t>
      </w:r>
      <w:r w:rsidR="00C767ED" w:rsidRPr="005A3CFE">
        <w:rPr>
          <w:rFonts w:ascii="Franklin Gothic Book" w:hAnsi="Franklin Gothic Book"/>
          <w:sz w:val="22"/>
          <w:szCs w:val="22"/>
          <w:lang w:val="en-GB" w:eastAsia="en-US"/>
        </w:rPr>
        <w:t xml:space="preserve">not always </w:t>
      </w:r>
      <w:r>
        <w:rPr>
          <w:rFonts w:ascii="Franklin Gothic Book" w:hAnsi="Franklin Gothic Book"/>
          <w:sz w:val="22"/>
          <w:szCs w:val="22"/>
          <w:lang w:val="en-GB" w:eastAsia="en-US"/>
        </w:rPr>
        <w:t xml:space="preserve">set </w:t>
      </w:r>
      <w:r w:rsidR="00C767ED" w:rsidRPr="005A3CFE">
        <w:rPr>
          <w:rFonts w:ascii="Franklin Gothic Book" w:hAnsi="Franklin Gothic Book"/>
          <w:sz w:val="22"/>
          <w:szCs w:val="22"/>
          <w:lang w:val="en-GB" w:eastAsia="en-US"/>
        </w:rPr>
        <w:t>target</w:t>
      </w:r>
      <w:r>
        <w:rPr>
          <w:rFonts w:ascii="Franklin Gothic Book" w:hAnsi="Franklin Gothic Book"/>
          <w:sz w:val="22"/>
          <w:szCs w:val="22"/>
          <w:lang w:val="en-GB" w:eastAsia="en-US"/>
        </w:rPr>
        <w:t xml:space="preserve">s </w:t>
      </w:r>
      <w:r w:rsidR="00BC45AE">
        <w:rPr>
          <w:rFonts w:ascii="Franklin Gothic Book" w:hAnsi="Franklin Gothic Book"/>
          <w:sz w:val="22"/>
          <w:szCs w:val="22"/>
          <w:lang w:val="en-GB" w:eastAsia="en-US"/>
        </w:rPr>
        <w:t xml:space="preserve">that are </w:t>
      </w:r>
      <w:r>
        <w:rPr>
          <w:rFonts w:ascii="Franklin Gothic Book" w:hAnsi="Franklin Gothic Book"/>
          <w:sz w:val="22"/>
          <w:szCs w:val="22"/>
          <w:lang w:val="en-GB" w:eastAsia="en-US"/>
        </w:rPr>
        <w:t xml:space="preserve">differentiated </w:t>
      </w:r>
      <w:r w:rsidR="00C767ED" w:rsidRPr="005A3CFE">
        <w:rPr>
          <w:rFonts w:ascii="Franklin Gothic Book" w:hAnsi="Franklin Gothic Book"/>
          <w:sz w:val="22"/>
          <w:szCs w:val="22"/>
          <w:lang w:val="en-GB" w:eastAsia="en-US"/>
        </w:rPr>
        <w:t>by sex or monitored for results</w:t>
      </w:r>
      <w:r w:rsidR="00BC45AE">
        <w:rPr>
          <w:rFonts w:ascii="Franklin Gothic Book" w:hAnsi="Franklin Gothic Book"/>
          <w:sz w:val="22"/>
          <w:szCs w:val="22"/>
          <w:lang w:val="en-GB" w:eastAsia="en-US"/>
        </w:rPr>
        <w:t xml:space="preserve"> that impact men and women differently</w:t>
      </w:r>
      <w:r w:rsidR="00C767ED" w:rsidRPr="005A3CFE">
        <w:rPr>
          <w:rFonts w:ascii="Franklin Gothic Book" w:hAnsi="Franklin Gothic Book"/>
          <w:sz w:val="22"/>
          <w:szCs w:val="22"/>
          <w:lang w:val="en-GB" w:eastAsia="en-US"/>
        </w:rPr>
        <w:t>. Resources are often lacking in energy projects to promote women’s participation as stakeholders in Environmental Impact Assessment</w:t>
      </w:r>
      <w:r w:rsidR="00D76A86">
        <w:rPr>
          <w:rFonts w:ascii="Franklin Gothic Book" w:hAnsi="Franklin Gothic Book"/>
          <w:sz w:val="22"/>
          <w:szCs w:val="22"/>
          <w:lang w:val="en-GB" w:eastAsia="en-US"/>
        </w:rPr>
        <w:t xml:space="preserve">s </w:t>
      </w:r>
      <w:r w:rsidR="00C767ED" w:rsidRPr="005A3CFE">
        <w:rPr>
          <w:rFonts w:ascii="Franklin Gothic Book" w:hAnsi="Franklin Gothic Book"/>
          <w:sz w:val="22"/>
          <w:szCs w:val="22"/>
          <w:lang w:val="en-GB" w:eastAsia="en-US"/>
        </w:rPr>
        <w:t>and Request</w:t>
      </w:r>
      <w:r w:rsidR="00E74F6D">
        <w:rPr>
          <w:rFonts w:ascii="Franklin Gothic Book" w:hAnsi="Franklin Gothic Book"/>
          <w:sz w:val="22"/>
          <w:szCs w:val="22"/>
          <w:lang w:val="en-GB" w:eastAsia="en-US"/>
        </w:rPr>
        <w:t>s</w:t>
      </w:r>
      <w:r w:rsidR="00C767ED" w:rsidRPr="005A3CFE">
        <w:rPr>
          <w:rFonts w:ascii="Franklin Gothic Book" w:hAnsi="Franklin Gothic Book"/>
          <w:sz w:val="22"/>
          <w:szCs w:val="22"/>
          <w:lang w:val="en-GB" w:eastAsia="en-US"/>
        </w:rPr>
        <w:t xml:space="preserve"> for Proposal</w:t>
      </w:r>
      <w:r w:rsidR="00E74F6D">
        <w:rPr>
          <w:rFonts w:ascii="Franklin Gothic Book" w:hAnsi="Franklin Gothic Book"/>
          <w:sz w:val="22"/>
          <w:szCs w:val="22"/>
          <w:lang w:val="en-GB" w:eastAsia="en-US"/>
        </w:rPr>
        <w:t>s</w:t>
      </w:r>
      <w:r w:rsidR="00C767ED" w:rsidRPr="005A3CFE">
        <w:rPr>
          <w:rFonts w:ascii="Franklin Gothic Book" w:hAnsi="Franklin Gothic Book"/>
          <w:sz w:val="22"/>
          <w:szCs w:val="22"/>
          <w:lang w:val="en-GB" w:eastAsia="en-US"/>
        </w:rPr>
        <w:t xml:space="preserve">, </w:t>
      </w:r>
      <w:r w:rsidR="00E74F6D">
        <w:rPr>
          <w:rFonts w:ascii="Franklin Gothic Book" w:hAnsi="Franklin Gothic Book"/>
          <w:sz w:val="22"/>
          <w:szCs w:val="22"/>
          <w:lang w:val="en-GB" w:eastAsia="en-US"/>
        </w:rPr>
        <w:t xml:space="preserve">or </w:t>
      </w:r>
      <w:r w:rsidR="00C767ED" w:rsidRPr="005A3CFE">
        <w:rPr>
          <w:rFonts w:ascii="Franklin Gothic Book" w:hAnsi="Franklin Gothic Book"/>
          <w:sz w:val="22"/>
          <w:szCs w:val="22"/>
          <w:lang w:val="en-GB" w:eastAsia="en-US"/>
        </w:rPr>
        <w:t>for specific actions to address negative impacts</w:t>
      </w:r>
      <w:r w:rsidR="00E74F6D">
        <w:rPr>
          <w:rFonts w:ascii="Franklin Gothic Book" w:hAnsi="Franklin Gothic Book"/>
          <w:sz w:val="22"/>
          <w:szCs w:val="22"/>
          <w:lang w:val="en-GB" w:eastAsia="en-US"/>
        </w:rPr>
        <w:t xml:space="preserve"> on women</w:t>
      </w:r>
      <w:r w:rsidR="00C767ED" w:rsidRPr="005A3CFE">
        <w:rPr>
          <w:rFonts w:ascii="Franklin Gothic Book" w:hAnsi="Franklin Gothic Book"/>
          <w:sz w:val="22"/>
          <w:szCs w:val="22"/>
          <w:lang w:val="en-GB" w:eastAsia="en-US"/>
        </w:rPr>
        <w:t xml:space="preserve">. Setting up gender-disaggregated impact monitoring indicators and establishing a monitoring mechanism </w:t>
      </w:r>
      <w:r w:rsidR="00E74F6D">
        <w:rPr>
          <w:rFonts w:ascii="Franklin Gothic Book" w:hAnsi="Franklin Gothic Book"/>
          <w:sz w:val="22"/>
          <w:szCs w:val="22"/>
          <w:lang w:val="en-GB" w:eastAsia="en-US"/>
        </w:rPr>
        <w:t>was</w:t>
      </w:r>
      <w:r w:rsidR="00C767ED" w:rsidRPr="005A3CFE">
        <w:rPr>
          <w:rFonts w:ascii="Franklin Gothic Book" w:hAnsi="Franklin Gothic Book"/>
          <w:sz w:val="22"/>
          <w:szCs w:val="22"/>
          <w:lang w:val="en-GB" w:eastAsia="en-US"/>
        </w:rPr>
        <w:t xml:space="preserve"> a</w:t>
      </w:r>
      <w:r w:rsidR="00E74F6D">
        <w:rPr>
          <w:rFonts w:ascii="Franklin Gothic Book" w:hAnsi="Franklin Gothic Book"/>
          <w:sz w:val="22"/>
          <w:szCs w:val="22"/>
          <w:lang w:val="en-GB" w:eastAsia="en-US"/>
        </w:rPr>
        <w:t>n important</w:t>
      </w:r>
      <w:r w:rsidR="00C767ED" w:rsidRPr="005A3CFE">
        <w:rPr>
          <w:rFonts w:ascii="Franklin Gothic Book" w:hAnsi="Franklin Gothic Book"/>
          <w:sz w:val="22"/>
          <w:szCs w:val="22"/>
          <w:lang w:val="en-GB" w:eastAsia="en-US"/>
        </w:rPr>
        <w:t xml:space="preserve"> step identified by the Ugandan transmission company. Gender indicators can be included in the bidding process and contractors contracts. A World Bank transmission project </w:t>
      </w:r>
      <w:r w:rsidR="000D5CEF">
        <w:rPr>
          <w:rFonts w:ascii="Franklin Gothic Book" w:hAnsi="Franklin Gothic Book"/>
          <w:sz w:val="22"/>
          <w:szCs w:val="22"/>
          <w:lang w:val="en-GB" w:eastAsia="en-US"/>
        </w:rPr>
        <w:t xml:space="preserve">has also </w:t>
      </w:r>
      <w:r w:rsidR="00C767ED" w:rsidRPr="005A3CFE">
        <w:rPr>
          <w:rFonts w:ascii="Franklin Gothic Book" w:hAnsi="Franklin Gothic Book"/>
          <w:sz w:val="22"/>
          <w:szCs w:val="22"/>
          <w:lang w:val="en-GB" w:eastAsia="en-US"/>
        </w:rPr>
        <w:t xml:space="preserve">prioritized </w:t>
      </w:r>
      <w:r w:rsidR="00E74F6D">
        <w:rPr>
          <w:rFonts w:ascii="Franklin Gothic Book" w:hAnsi="Franklin Gothic Book"/>
          <w:sz w:val="22"/>
          <w:szCs w:val="22"/>
          <w:lang w:val="en-GB" w:eastAsia="en-US"/>
        </w:rPr>
        <w:t xml:space="preserve">having a </w:t>
      </w:r>
      <w:r w:rsidR="00C767ED" w:rsidRPr="005A3CFE">
        <w:rPr>
          <w:rFonts w:ascii="Franklin Gothic Book" w:hAnsi="Franklin Gothic Book"/>
          <w:sz w:val="22"/>
          <w:szCs w:val="22"/>
          <w:lang w:val="en-GB" w:eastAsia="en-US"/>
        </w:rPr>
        <w:t xml:space="preserve">budget for women-friendly </w:t>
      </w:r>
      <w:r w:rsidR="00E74F6D">
        <w:rPr>
          <w:rFonts w:ascii="Franklin Gothic Book" w:hAnsi="Franklin Gothic Book"/>
          <w:sz w:val="22"/>
          <w:szCs w:val="22"/>
          <w:lang w:val="en-GB" w:eastAsia="en-US"/>
        </w:rPr>
        <w:t xml:space="preserve">actions in </w:t>
      </w:r>
      <w:r w:rsidR="00C767ED" w:rsidRPr="005A3CFE">
        <w:rPr>
          <w:rFonts w:ascii="Franklin Gothic Book" w:hAnsi="Franklin Gothic Book"/>
          <w:sz w:val="22"/>
          <w:szCs w:val="22"/>
          <w:lang w:val="en-GB" w:eastAsia="en-US"/>
        </w:rPr>
        <w:t>communit</w:t>
      </w:r>
      <w:r w:rsidR="00E74F6D">
        <w:rPr>
          <w:rFonts w:ascii="Franklin Gothic Book" w:hAnsi="Franklin Gothic Book"/>
          <w:sz w:val="22"/>
          <w:szCs w:val="22"/>
          <w:lang w:val="en-GB" w:eastAsia="en-US"/>
        </w:rPr>
        <w:t>ies</w:t>
      </w:r>
      <w:r w:rsidR="00C767ED" w:rsidRPr="005A3CFE">
        <w:rPr>
          <w:rFonts w:ascii="Franklin Gothic Book" w:hAnsi="Franklin Gothic Book"/>
          <w:sz w:val="22"/>
          <w:szCs w:val="22"/>
          <w:lang w:val="en-GB" w:eastAsia="en-US"/>
        </w:rPr>
        <w:t xml:space="preserve"> along transmission lines, to ensure sustainability.</w:t>
      </w:r>
    </w:p>
    <w:p w:rsidR="00CD0BDC" w:rsidRDefault="00CD0BDC" w:rsidP="00412E5E">
      <w:pPr>
        <w:rPr>
          <w:rFonts w:ascii="Franklin Gothic Book" w:hAnsi="Franklin Gothic Book"/>
          <w:b/>
          <w:lang w:val="en-GB" w:eastAsia="en-US"/>
        </w:rPr>
      </w:pPr>
    </w:p>
    <w:p w:rsidR="00412E5E" w:rsidRPr="00EE438A" w:rsidRDefault="00C767ED" w:rsidP="00412E5E">
      <w:pPr>
        <w:rPr>
          <w:rFonts w:ascii="Franklin Gothic Book" w:hAnsi="Franklin Gothic Book"/>
          <w:lang w:val="en-GB" w:eastAsia="en-US"/>
        </w:rPr>
      </w:pPr>
      <w:r w:rsidRPr="00EE438A">
        <w:rPr>
          <w:rFonts w:ascii="Franklin Gothic Book" w:hAnsi="Franklin Gothic Book"/>
          <w:b/>
          <w:lang w:val="en-GB" w:eastAsia="en-US"/>
        </w:rPr>
        <w:t xml:space="preserve">Increasing connectivity and </w:t>
      </w:r>
      <w:r w:rsidR="00D76A86" w:rsidRPr="00EE438A">
        <w:rPr>
          <w:rFonts w:ascii="Franklin Gothic Book" w:hAnsi="Franklin Gothic Book"/>
          <w:b/>
          <w:lang w:val="en-GB" w:eastAsia="en-US"/>
        </w:rPr>
        <w:t>energy</w:t>
      </w:r>
      <w:r w:rsidR="00E74F6D" w:rsidRPr="00EE438A">
        <w:rPr>
          <w:rFonts w:ascii="Franklin Gothic Book" w:hAnsi="Franklin Gothic Book"/>
          <w:b/>
          <w:lang w:val="en-GB" w:eastAsia="en-US"/>
        </w:rPr>
        <w:t xml:space="preserve"> </w:t>
      </w:r>
      <w:r w:rsidRPr="00EE438A">
        <w:rPr>
          <w:rFonts w:ascii="Franklin Gothic Book" w:hAnsi="Franklin Gothic Book"/>
          <w:b/>
          <w:lang w:val="en-GB" w:eastAsia="en-US"/>
        </w:rPr>
        <w:t>access</w:t>
      </w:r>
    </w:p>
    <w:p w:rsidR="00CD0BDC" w:rsidRDefault="00CD0BDC" w:rsidP="00412E5E">
      <w:pPr>
        <w:spacing w:line="276" w:lineRule="auto"/>
        <w:rPr>
          <w:rFonts w:ascii="Franklin Gothic Book" w:hAnsi="Franklin Gothic Book"/>
          <w:sz w:val="22"/>
          <w:szCs w:val="22"/>
          <w:lang w:val="en-GB" w:eastAsia="en-US"/>
        </w:rPr>
      </w:pPr>
    </w:p>
    <w:p w:rsidR="00DE4A22" w:rsidRDefault="00C767ED" w:rsidP="00412E5E">
      <w:p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Increased energy access can have many benefits for women</w:t>
      </w:r>
      <w:r w:rsidR="00E74F6D">
        <w:rPr>
          <w:rFonts w:ascii="Franklin Gothic Book" w:hAnsi="Franklin Gothic Book"/>
          <w:sz w:val="22"/>
          <w:szCs w:val="22"/>
          <w:lang w:val="en-GB" w:eastAsia="en-US"/>
        </w:rPr>
        <w:t>,</w:t>
      </w:r>
      <w:r w:rsidRPr="005A3CFE">
        <w:rPr>
          <w:rFonts w:ascii="Franklin Gothic Book" w:hAnsi="Franklin Gothic Book"/>
          <w:sz w:val="22"/>
          <w:szCs w:val="22"/>
          <w:lang w:val="en-GB" w:eastAsia="en-US"/>
        </w:rPr>
        <w:t xml:space="preserve"> particular</w:t>
      </w:r>
      <w:r w:rsidR="00E74F6D">
        <w:rPr>
          <w:rFonts w:ascii="Franklin Gothic Book" w:hAnsi="Franklin Gothic Book"/>
          <w:sz w:val="22"/>
          <w:szCs w:val="22"/>
          <w:lang w:val="en-GB" w:eastAsia="en-US"/>
        </w:rPr>
        <w:t>ly</w:t>
      </w:r>
      <w:r w:rsidRPr="005A3CFE">
        <w:rPr>
          <w:rFonts w:ascii="Franklin Gothic Book" w:hAnsi="Franklin Gothic Book"/>
          <w:sz w:val="22"/>
          <w:szCs w:val="22"/>
          <w:lang w:val="en-GB" w:eastAsia="en-US"/>
        </w:rPr>
        <w:t xml:space="preserve"> in </w:t>
      </w:r>
      <w:r w:rsidR="00E74F6D">
        <w:rPr>
          <w:rFonts w:ascii="Franklin Gothic Book" w:hAnsi="Franklin Gothic Book"/>
          <w:sz w:val="22"/>
          <w:szCs w:val="22"/>
          <w:lang w:val="en-GB" w:eastAsia="en-US"/>
        </w:rPr>
        <w:t xml:space="preserve">terms of </w:t>
      </w:r>
      <w:r w:rsidRPr="005A3CFE">
        <w:rPr>
          <w:rFonts w:ascii="Franklin Gothic Book" w:hAnsi="Franklin Gothic Book"/>
          <w:sz w:val="22"/>
          <w:szCs w:val="22"/>
          <w:lang w:val="en-GB" w:eastAsia="en-US"/>
        </w:rPr>
        <w:t xml:space="preserve">labour-saving, health, education, information and political participation. However women and men </w:t>
      </w:r>
      <w:r w:rsidR="00D76A86">
        <w:rPr>
          <w:rFonts w:ascii="Franklin Gothic Book" w:hAnsi="Franklin Gothic Book"/>
          <w:sz w:val="22"/>
          <w:szCs w:val="22"/>
          <w:lang w:val="en-GB" w:eastAsia="en-US"/>
        </w:rPr>
        <w:t xml:space="preserve">tend to </w:t>
      </w:r>
      <w:r w:rsidRPr="005A3CFE">
        <w:rPr>
          <w:rFonts w:ascii="Franklin Gothic Book" w:hAnsi="Franklin Gothic Book"/>
          <w:sz w:val="22"/>
          <w:szCs w:val="22"/>
          <w:lang w:val="en-GB" w:eastAsia="en-US"/>
        </w:rPr>
        <w:t xml:space="preserve">have different energy needs and roles in the household, </w:t>
      </w:r>
      <w:r w:rsidR="00DE4A22">
        <w:rPr>
          <w:rFonts w:ascii="Franklin Gothic Book" w:hAnsi="Franklin Gothic Book"/>
          <w:sz w:val="22"/>
          <w:szCs w:val="22"/>
          <w:lang w:val="en-GB" w:eastAsia="en-US"/>
        </w:rPr>
        <w:t xml:space="preserve">different </w:t>
      </w:r>
      <w:r w:rsidRPr="005A3CFE">
        <w:rPr>
          <w:rFonts w:ascii="Franklin Gothic Book" w:hAnsi="Franklin Gothic Book"/>
          <w:sz w:val="22"/>
          <w:szCs w:val="22"/>
          <w:lang w:val="en-GB" w:eastAsia="en-US"/>
        </w:rPr>
        <w:t xml:space="preserve">access to information and credit, and </w:t>
      </w:r>
      <w:r w:rsidR="00DE4A22">
        <w:rPr>
          <w:rFonts w:ascii="Franklin Gothic Book" w:hAnsi="Franklin Gothic Book"/>
          <w:sz w:val="22"/>
          <w:szCs w:val="22"/>
          <w:lang w:val="en-GB" w:eastAsia="en-US"/>
        </w:rPr>
        <w:t xml:space="preserve">different </w:t>
      </w:r>
      <w:r w:rsidRPr="005A3CFE">
        <w:rPr>
          <w:rFonts w:ascii="Franklin Gothic Book" w:hAnsi="Franklin Gothic Book"/>
          <w:sz w:val="22"/>
          <w:szCs w:val="22"/>
          <w:lang w:val="en-GB" w:eastAsia="en-US"/>
        </w:rPr>
        <w:t>roles in decision</w:t>
      </w:r>
      <w:r w:rsidR="00DE4A22">
        <w:rPr>
          <w:rFonts w:ascii="Franklin Gothic Book" w:hAnsi="Franklin Gothic Book"/>
          <w:sz w:val="22"/>
          <w:szCs w:val="22"/>
          <w:lang w:val="en-GB" w:eastAsia="en-US"/>
        </w:rPr>
        <w:t>-</w:t>
      </w:r>
      <w:r w:rsidRPr="005A3CFE">
        <w:rPr>
          <w:rFonts w:ascii="Franklin Gothic Book" w:hAnsi="Franklin Gothic Book"/>
          <w:sz w:val="22"/>
          <w:szCs w:val="22"/>
          <w:lang w:val="en-GB" w:eastAsia="en-US"/>
        </w:rPr>
        <w:t xml:space="preserve">making. </w:t>
      </w:r>
      <w:r w:rsidR="00DE4A22">
        <w:rPr>
          <w:rFonts w:ascii="Franklin Gothic Book" w:hAnsi="Franklin Gothic Book"/>
          <w:sz w:val="22"/>
          <w:szCs w:val="22"/>
          <w:lang w:val="en-GB" w:eastAsia="en-US"/>
        </w:rPr>
        <w:t>T</w:t>
      </w:r>
      <w:r w:rsidRPr="005A3CFE">
        <w:rPr>
          <w:rFonts w:ascii="Franklin Gothic Book" w:hAnsi="Franklin Gothic Book"/>
          <w:sz w:val="22"/>
          <w:szCs w:val="22"/>
          <w:lang w:val="en-GB" w:eastAsia="en-US"/>
        </w:rPr>
        <w:t xml:space="preserve">hey </w:t>
      </w:r>
      <w:r w:rsidR="00BC45AE">
        <w:rPr>
          <w:rFonts w:ascii="Franklin Gothic Book" w:hAnsi="Franklin Gothic Book"/>
          <w:sz w:val="22"/>
          <w:szCs w:val="22"/>
          <w:lang w:val="en-GB" w:eastAsia="en-US"/>
        </w:rPr>
        <w:t xml:space="preserve">therefore </w:t>
      </w:r>
      <w:r w:rsidR="00D76A86">
        <w:rPr>
          <w:rFonts w:ascii="Franklin Gothic Book" w:hAnsi="Franklin Gothic Book"/>
          <w:sz w:val="22"/>
          <w:szCs w:val="22"/>
          <w:lang w:val="en-GB" w:eastAsia="en-US"/>
        </w:rPr>
        <w:t xml:space="preserve">may </w:t>
      </w:r>
      <w:r w:rsidR="00DE4A22">
        <w:rPr>
          <w:rFonts w:ascii="Franklin Gothic Book" w:hAnsi="Franklin Gothic Book"/>
          <w:sz w:val="22"/>
          <w:szCs w:val="22"/>
          <w:lang w:val="en-GB" w:eastAsia="en-US"/>
        </w:rPr>
        <w:t xml:space="preserve">face different constraints </w:t>
      </w:r>
      <w:r w:rsidR="00BC45AE">
        <w:rPr>
          <w:rFonts w:ascii="Franklin Gothic Book" w:hAnsi="Franklin Gothic Book"/>
          <w:sz w:val="22"/>
          <w:szCs w:val="22"/>
          <w:lang w:val="en-GB" w:eastAsia="en-US"/>
        </w:rPr>
        <w:t xml:space="preserve">with regard </w:t>
      </w:r>
      <w:r w:rsidR="00DE4A22">
        <w:rPr>
          <w:rFonts w:ascii="Franklin Gothic Book" w:hAnsi="Franklin Gothic Book"/>
          <w:sz w:val="22"/>
          <w:szCs w:val="22"/>
          <w:lang w:val="en-GB" w:eastAsia="en-US"/>
        </w:rPr>
        <w:t>to access</w:t>
      </w:r>
      <w:r w:rsidR="00BC45AE">
        <w:rPr>
          <w:rFonts w:ascii="Franklin Gothic Book" w:hAnsi="Franklin Gothic Book"/>
          <w:sz w:val="22"/>
          <w:szCs w:val="22"/>
          <w:lang w:val="en-GB" w:eastAsia="en-US"/>
        </w:rPr>
        <w:t>,</w:t>
      </w:r>
      <w:r w:rsidR="00DE4A22">
        <w:rPr>
          <w:rFonts w:ascii="Franklin Gothic Book" w:hAnsi="Franklin Gothic Book"/>
          <w:sz w:val="22"/>
          <w:szCs w:val="22"/>
          <w:lang w:val="en-GB" w:eastAsia="en-US"/>
        </w:rPr>
        <w:t xml:space="preserve"> and </w:t>
      </w:r>
      <w:r w:rsidRPr="005A3CFE">
        <w:rPr>
          <w:rFonts w:ascii="Franklin Gothic Book" w:hAnsi="Franklin Gothic Book"/>
          <w:sz w:val="22"/>
          <w:szCs w:val="22"/>
          <w:lang w:val="en-GB" w:eastAsia="en-US"/>
        </w:rPr>
        <w:t xml:space="preserve">respond </w:t>
      </w:r>
      <w:r w:rsidR="00D76A86">
        <w:rPr>
          <w:rFonts w:ascii="Franklin Gothic Book" w:hAnsi="Franklin Gothic Book"/>
          <w:sz w:val="22"/>
          <w:szCs w:val="22"/>
          <w:lang w:val="en-GB" w:eastAsia="en-US"/>
        </w:rPr>
        <w:t>to</w:t>
      </w:r>
      <w:r w:rsidRPr="005A3CFE">
        <w:rPr>
          <w:rFonts w:ascii="Franklin Gothic Book" w:hAnsi="Franklin Gothic Book"/>
          <w:sz w:val="22"/>
          <w:szCs w:val="22"/>
          <w:lang w:val="en-GB" w:eastAsia="en-US"/>
        </w:rPr>
        <w:t xml:space="preserve"> </w:t>
      </w:r>
      <w:r w:rsidR="008C41CF" w:rsidRPr="005A3CFE">
        <w:rPr>
          <w:rFonts w:ascii="Franklin Gothic Book" w:hAnsi="Franklin Gothic Book"/>
          <w:sz w:val="22"/>
          <w:szCs w:val="22"/>
          <w:lang w:val="en-GB" w:eastAsia="en-US"/>
        </w:rPr>
        <w:t>different</w:t>
      </w:r>
      <w:r w:rsidR="008C41CF">
        <w:rPr>
          <w:rFonts w:ascii="Franklin Gothic Book" w:hAnsi="Franklin Gothic Book"/>
          <w:sz w:val="22"/>
          <w:szCs w:val="22"/>
          <w:lang w:val="en-GB" w:eastAsia="en-US"/>
        </w:rPr>
        <w:t xml:space="preserve"> </w:t>
      </w:r>
      <w:r w:rsidRPr="005A3CFE">
        <w:rPr>
          <w:rFonts w:ascii="Franklin Gothic Book" w:hAnsi="Franklin Gothic Book"/>
          <w:sz w:val="22"/>
          <w:szCs w:val="22"/>
          <w:lang w:val="en-GB" w:eastAsia="en-US"/>
        </w:rPr>
        <w:t>promotional messages and incentives</w:t>
      </w:r>
      <w:r w:rsidR="00DE4A22">
        <w:rPr>
          <w:rFonts w:ascii="Franklin Gothic Book" w:hAnsi="Franklin Gothic Book"/>
          <w:sz w:val="22"/>
          <w:szCs w:val="22"/>
          <w:lang w:val="en-GB" w:eastAsia="en-US"/>
        </w:rPr>
        <w:t xml:space="preserve">. </w:t>
      </w:r>
    </w:p>
    <w:p w:rsidR="00DE4A22" w:rsidRDefault="00DE4A22" w:rsidP="00412E5E">
      <w:pPr>
        <w:spacing w:line="276" w:lineRule="auto"/>
        <w:rPr>
          <w:rFonts w:ascii="Franklin Gothic Book" w:hAnsi="Franklin Gothic Book"/>
          <w:sz w:val="22"/>
          <w:szCs w:val="22"/>
          <w:lang w:val="en-GB" w:eastAsia="en-US"/>
        </w:rPr>
      </w:pPr>
    </w:p>
    <w:p w:rsidR="006009BA" w:rsidRDefault="00DE4A22" w:rsidP="00412E5E">
      <w:pPr>
        <w:spacing w:line="276" w:lineRule="auto"/>
        <w:rPr>
          <w:rFonts w:ascii="Franklin Gothic Book" w:hAnsi="Franklin Gothic Book"/>
          <w:sz w:val="22"/>
          <w:szCs w:val="22"/>
          <w:lang w:val="en-GB" w:eastAsia="en-US"/>
        </w:rPr>
      </w:pPr>
      <w:r>
        <w:rPr>
          <w:rFonts w:ascii="Franklin Gothic Book" w:hAnsi="Franklin Gothic Book"/>
          <w:sz w:val="22"/>
          <w:szCs w:val="22"/>
          <w:lang w:val="en-GB" w:eastAsia="en-US"/>
        </w:rPr>
        <w:t>Meeting the i</w:t>
      </w:r>
      <w:r w:rsidR="00C767ED" w:rsidRPr="005A3CFE">
        <w:rPr>
          <w:rFonts w:ascii="Franklin Gothic Book" w:hAnsi="Franklin Gothic Book"/>
          <w:sz w:val="22"/>
          <w:szCs w:val="22"/>
          <w:lang w:val="en-GB" w:eastAsia="en-US"/>
        </w:rPr>
        <w:t xml:space="preserve">nitial capital costs for connection and energy equipment </w:t>
      </w:r>
      <w:r w:rsidR="00BC45AE">
        <w:rPr>
          <w:rFonts w:ascii="Franklin Gothic Book" w:hAnsi="Franklin Gothic Book"/>
          <w:sz w:val="22"/>
          <w:szCs w:val="22"/>
          <w:lang w:val="en-GB" w:eastAsia="en-US"/>
        </w:rPr>
        <w:t xml:space="preserve">is </w:t>
      </w:r>
      <w:r w:rsidR="00C767ED" w:rsidRPr="005A3CFE">
        <w:rPr>
          <w:rFonts w:ascii="Franklin Gothic Book" w:hAnsi="Franklin Gothic Book"/>
          <w:sz w:val="22"/>
          <w:szCs w:val="22"/>
          <w:lang w:val="en-GB" w:eastAsia="en-US"/>
        </w:rPr>
        <w:t xml:space="preserve">a challenge </w:t>
      </w:r>
      <w:r w:rsidR="00BC45AE">
        <w:rPr>
          <w:rFonts w:ascii="Franklin Gothic Book" w:hAnsi="Franklin Gothic Book"/>
          <w:sz w:val="22"/>
          <w:szCs w:val="22"/>
          <w:lang w:val="en-GB" w:eastAsia="en-US"/>
        </w:rPr>
        <w:t xml:space="preserve">for many women, </w:t>
      </w:r>
      <w:r w:rsidR="00C767ED" w:rsidRPr="005A3CFE">
        <w:rPr>
          <w:rFonts w:ascii="Franklin Gothic Book" w:hAnsi="Franklin Gothic Book"/>
          <w:sz w:val="22"/>
          <w:szCs w:val="22"/>
          <w:lang w:val="en-GB" w:eastAsia="en-US"/>
        </w:rPr>
        <w:t xml:space="preserve">due to </w:t>
      </w:r>
      <w:r w:rsidR="00BC45AE">
        <w:rPr>
          <w:rFonts w:ascii="Franklin Gothic Book" w:hAnsi="Franklin Gothic Book"/>
          <w:sz w:val="22"/>
          <w:szCs w:val="22"/>
          <w:lang w:val="en-GB" w:eastAsia="en-US"/>
        </w:rPr>
        <w:t>their</w:t>
      </w:r>
      <w:r w:rsidR="00C767ED" w:rsidRPr="005A3CFE">
        <w:rPr>
          <w:rFonts w:ascii="Franklin Gothic Book" w:hAnsi="Franklin Gothic Book"/>
          <w:sz w:val="22"/>
          <w:szCs w:val="22"/>
          <w:lang w:val="en-GB" w:eastAsia="en-US"/>
        </w:rPr>
        <w:t xml:space="preserve"> unequal access to </w:t>
      </w:r>
      <w:r w:rsidR="00CD0BDC">
        <w:rPr>
          <w:rFonts w:ascii="Franklin Gothic Book" w:hAnsi="Franklin Gothic Book"/>
          <w:sz w:val="22"/>
          <w:szCs w:val="22"/>
          <w:lang w:val="en-GB" w:eastAsia="en-US"/>
        </w:rPr>
        <w:t>credit. Without land ownership, women have less collateral and are viewed as less reliable borrowers,</w:t>
      </w:r>
      <w:r w:rsidR="00CD0BDC" w:rsidRPr="005A3CFE">
        <w:rPr>
          <w:rFonts w:ascii="Franklin Gothic Book" w:hAnsi="Franklin Gothic Book"/>
          <w:sz w:val="22"/>
          <w:szCs w:val="22"/>
          <w:lang w:val="en-GB" w:eastAsia="en-US"/>
        </w:rPr>
        <w:t xml:space="preserve"> </w:t>
      </w:r>
      <w:r w:rsidR="00C767ED" w:rsidRPr="005A3CFE">
        <w:rPr>
          <w:rFonts w:ascii="Franklin Gothic Book" w:hAnsi="Franklin Gothic Book"/>
          <w:sz w:val="22"/>
          <w:szCs w:val="22"/>
          <w:lang w:val="en-GB" w:eastAsia="en-US"/>
        </w:rPr>
        <w:t xml:space="preserve">even though studies show that women </w:t>
      </w:r>
      <w:r w:rsidR="00746ECB">
        <w:rPr>
          <w:rFonts w:ascii="Franklin Gothic Book" w:hAnsi="Franklin Gothic Book"/>
          <w:sz w:val="22"/>
          <w:szCs w:val="22"/>
          <w:lang w:val="en-GB" w:eastAsia="en-US"/>
        </w:rPr>
        <w:t xml:space="preserve">may </w:t>
      </w:r>
      <w:r w:rsidR="00C767ED" w:rsidRPr="005A3CFE">
        <w:rPr>
          <w:rFonts w:ascii="Franklin Gothic Book" w:hAnsi="Franklin Gothic Book"/>
          <w:sz w:val="22"/>
          <w:szCs w:val="22"/>
          <w:lang w:val="en-GB" w:eastAsia="en-US"/>
        </w:rPr>
        <w:t xml:space="preserve">have a better repayment record than men. Private </w:t>
      </w:r>
      <w:r w:rsidR="00CD0BDC">
        <w:rPr>
          <w:rFonts w:ascii="Franklin Gothic Book" w:hAnsi="Franklin Gothic Book"/>
          <w:sz w:val="22"/>
          <w:szCs w:val="22"/>
          <w:lang w:val="en-GB" w:eastAsia="en-US"/>
        </w:rPr>
        <w:t xml:space="preserve">companies and </w:t>
      </w:r>
      <w:r w:rsidR="00C767ED" w:rsidRPr="005A3CFE">
        <w:rPr>
          <w:rFonts w:ascii="Franklin Gothic Book" w:hAnsi="Franklin Gothic Book"/>
          <w:sz w:val="22"/>
          <w:szCs w:val="22"/>
          <w:lang w:val="en-GB" w:eastAsia="en-US"/>
        </w:rPr>
        <w:t xml:space="preserve">investors risk missing out on an important market if female consumers are not specifically targeted. Through gender analysis, the Botswana Power Corporation found that even though 52% of households were headed by women, female-headed households were connecting to the grid at only half the rate of male-headed households, so the BPC </w:t>
      </w:r>
      <w:r w:rsidR="007C6474">
        <w:rPr>
          <w:rFonts w:ascii="Franklin Gothic Book" w:hAnsi="Franklin Gothic Book"/>
          <w:sz w:val="22"/>
          <w:szCs w:val="22"/>
          <w:lang w:val="en-GB" w:eastAsia="en-US"/>
        </w:rPr>
        <w:t>is undertaking</w:t>
      </w:r>
      <w:r w:rsidR="00C767ED" w:rsidRPr="005A3CFE">
        <w:rPr>
          <w:rFonts w:ascii="Franklin Gothic Book" w:hAnsi="Franklin Gothic Book"/>
          <w:sz w:val="22"/>
          <w:szCs w:val="22"/>
          <w:lang w:val="en-GB" w:eastAsia="en-US"/>
        </w:rPr>
        <w:t xml:space="preserve"> women-targeted marketing. In Laos, a World Bank project managed to increase the connection rate overall from 81% </w:t>
      </w:r>
      <w:r w:rsidR="00C767ED" w:rsidRPr="003C761C">
        <w:rPr>
          <w:rFonts w:ascii="Franklin Gothic Book" w:hAnsi="Franklin Gothic Book"/>
          <w:sz w:val="22"/>
          <w:szCs w:val="22"/>
          <w:lang w:val="en-GB" w:eastAsia="en-US"/>
        </w:rPr>
        <w:t>to 97%</w:t>
      </w:r>
      <w:r w:rsidR="00093915" w:rsidRPr="003C761C">
        <w:rPr>
          <w:rFonts w:ascii="Franklin Gothic Book" w:hAnsi="Franklin Gothic Book"/>
          <w:sz w:val="22"/>
          <w:szCs w:val="22"/>
          <w:lang w:val="en-GB" w:eastAsia="en-US"/>
        </w:rPr>
        <w:t>,</w:t>
      </w:r>
      <w:r w:rsidR="00C767ED" w:rsidRPr="003C761C">
        <w:rPr>
          <w:rFonts w:ascii="Franklin Gothic Book" w:hAnsi="Franklin Gothic Book"/>
          <w:sz w:val="22"/>
          <w:szCs w:val="22"/>
          <w:lang w:val="en-GB" w:eastAsia="en-US"/>
        </w:rPr>
        <w:t xml:space="preserve"> and</w:t>
      </w:r>
      <w:r w:rsidR="00C767ED" w:rsidRPr="005A3CFE">
        <w:rPr>
          <w:rFonts w:ascii="Franklin Gothic Book" w:hAnsi="Franklin Gothic Book"/>
          <w:sz w:val="22"/>
          <w:szCs w:val="22"/>
          <w:lang w:val="en-GB" w:eastAsia="en-US"/>
        </w:rPr>
        <w:t xml:space="preserve"> the connection rate of female-headed households from 63% to 90%, by providing connection subsidies for single-parent households and women-friendly meeting times for promotion</w:t>
      </w:r>
      <w:r>
        <w:rPr>
          <w:rFonts w:ascii="Franklin Gothic Book" w:hAnsi="Franklin Gothic Book"/>
          <w:sz w:val="22"/>
          <w:szCs w:val="22"/>
          <w:lang w:val="en-GB" w:eastAsia="en-US"/>
        </w:rPr>
        <w:t>s</w:t>
      </w:r>
      <w:r w:rsidR="00C767ED" w:rsidRPr="005A3CFE">
        <w:rPr>
          <w:rFonts w:ascii="Franklin Gothic Book" w:hAnsi="Franklin Gothic Book"/>
          <w:sz w:val="22"/>
          <w:szCs w:val="22"/>
          <w:lang w:val="en-GB" w:eastAsia="en-US"/>
        </w:rPr>
        <w:t xml:space="preserve">. </w:t>
      </w:r>
      <w:r w:rsidR="007C6474">
        <w:rPr>
          <w:rFonts w:ascii="Franklin Gothic Book" w:hAnsi="Franklin Gothic Book"/>
          <w:sz w:val="22"/>
          <w:szCs w:val="22"/>
          <w:lang w:val="en-GB" w:eastAsia="en-US"/>
        </w:rPr>
        <w:t>Still</w:t>
      </w:r>
      <w:r>
        <w:rPr>
          <w:rFonts w:ascii="Franklin Gothic Book" w:hAnsi="Franklin Gothic Book"/>
          <w:sz w:val="22"/>
          <w:szCs w:val="22"/>
          <w:lang w:val="en-GB" w:eastAsia="en-US"/>
        </w:rPr>
        <w:t xml:space="preserve">, </w:t>
      </w:r>
      <w:r w:rsidR="00CD0BDC">
        <w:rPr>
          <w:rFonts w:ascii="Franklin Gothic Book" w:hAnsi="Franklin Gothic Book"/>
          <w:sz w:val="22"/>
          <w:szCs w:val="22"/>
          <w:lang w:val="en-GB" w:eastAsia="en-US"/>
        </w:rPr>
        <w:t xml:space="preserve">even </w:t>
      </w:r>
      <w:r w:rsidR="00C767ED" w:rsidRPr="005A3CFE">
        <w:rPr>
          <w:rFonts w:ascii="Franklin Gothic Book" w:hAnsi="Franklin Gothic Book"/>
          <w:sz w:val="22"/>
          <w:szCs w:val="22"/>
          <w:lang w:val="en-GB" w:eastAsia="en-US"/>
        </w:rPr>
        <w:t xml:space="preserve">connected households may </w:t>
      </w:r>
      <w:r>
        <w:rPr>
          <w:rFonts w:ascii="Franklin Gothic Book" w:hAnsi="Franklin Gothic Book"/>
          <w:sz w:val="22"/>
          <w:szCs w:val="22"/>
          <w:lang w:val="en-GB" w:eastAsia="en-US"/>
        </w:rPr>
        <w:t xml:space="preserve">still </w:t>
      </w:r>
      <w:r w:rsidR="00C767ED" w:rsidRPr="005A3CFE">
        <w:rPr>
          <w:rFonts w:ascii="Franklin Gothic Book" w:hAnsi="Franklin Gothic Book"/>
          <w:sz w:val="22"/>
          <w:szCs w:val="22"/>
          <w:lang w:val="en-GB" w:eastAsia="en-US"/>
        </w:rPr>
        <w:t xml:space="preserve">lack </w:t>
      </w:r>
      <w:r w:rsidR="00746ECB">
        <w:rPr>
          <w:rFonts w:ascii="Franklin Gothic Book" w:hAnsi="Franklin Gothic Book"/>
          <w:sz w:val="22"/>
          <w:szCs w:val="22"/>
          <w:lang w:val="en-GB" w:eastAsia="en-US"/>
        </w:rPr>
        <w:t>electricity</w:t>
      </w:r>
      <w:r>
        <w:rPr>
          <w:rFonts w:ascii="Franklin Gothic Book" w:hAnsi="Franklin Gothic Book"/>
          <w:sz w:val="22"/>
          <w:szCs w:val="22"/>
          <w:lang w:val="en-GB" w:eastAsia="en-US"/>
        </w:rPr>
        <w:t xml:space="preserve"> </w:t>
      </w:r>
      <w:r w:rsidR="00CD0BDC">
        <w:rPr>
          <w:rFonts w:ascii="Franklin Gothic Book" w:hAnsi="Franklin Gothic Book"/>
          <w:sz w:val="22"/>
          <w:szCs w:val="22"/>
          <w:lang w:val="en-GB" w:eastAsia="en-US"/>
        </w:rPr>
        <w:t xml:space="preserve">in areas </w:t>
      </w:r>
      <w:r w:rsidR="00746ECB">
        <w:rPr>
          <w:rFonts w:ascii="Franklin Gothic Book" w:hAnsi="Franklin Gothic Book"/>
          <w:sz w:val="22"/>
          <w:szCs w:val="22"/>
          <w:lang w:val="en-GB" w:eastAsia="en-US"/>
        </w:rPr>
        <w:t>related to women’s work</w:t>
      </w:r>
      <w:r w:rsidR="00C767ED" w:rsidRPr="005A3CFE">
        <w:rPr>
          <w:rFonts w:ascii="Franklin Gothic Book" w:hAnsi="Franklin Gothic Book"/>
          <w:sz w:val="22"/>
          <w:szCs w:val="22"/>
          <w:lang w:val="en-GB" w:eastAsia="en-US"/>
        </w:rPr>
        <w:t>,</w:t>
      </w:r>
      <w:r>
        <w:rPr>
          <w:rFonts w:ascii="Franklin Gothic Book" w:hAnsi="Franklin Gothic Book"/>
          <w:sz w:val="22"/>
          <w:szCs w:val="22"/>
          <w:lang w:val="en-GB" w:eastAsia="en-US"/>
        </w:rPr>
        <w:t xml:space="preserve"> for example </w:t>
      </w:r>
      <w:r w:rsidR="00CD0BDC">
        <w:rPr>
          <w:rFonts w:ascii="Franklin Gothic Book" w:hAnsi="Franklin Gothic Book"/>
          <w:sz w:val="22"/>
          <w:szCs w:val="22"/>
          <w:lang w:val="en-GB" w:eastAsia="en-US"/>
        </w:rPr>
        <w:t>in</w:t>
      </w:r>
      <w:r w:rsidR="00C767ED" w:rsidRPr="005A3CFE">
        <w:rPr>
          <w:rFonts w:ascii="Franklin Gothic Book" w:hAnsi="Franklin Gothic Book"/>
          <w:sz w:val="22"/>
          <w:szCs w:val="22"/>
          <w:lang w:val="en-GB" w:eastAsia="en-US"/>
        </w:rPr>
        <w:t xml:space="preserve"> kitchens </w:t>
      </w:r>
      <w:r w:rsidR="00CD0BDC">
        <w:rPr>
          <w:rFonts w:ascii="Franklin Gothic Book" w:hAnsi="Franklin Gothic Book"/>
          <w:sz w:val="22"/>
          <w:szCs w:val="22"/>
          <w:lang w:val="en-GB" w:eastAsia="en-US"/>
        </w:rPr>
        <w:t xml:space="preserve">located </w:t>
      </w:r>
      <w:r w:rsidR="00C767ED" w:rsidRPr="005A3CFE">
        <w:rPr>
          <w:rFonts w:ascii="Franklin Gothic Book" w:hAnsi="Franklin Gothic Book"/>
          <w:sz w:val="22"/>
          <w:szCs w:val="22"/>
          <w:lang w:val="en-GB" w:eastAsia="en-US"/>
        </w:rPr>
        <w:t xml:space="preserve">in outbuildings </w:t>
      </w:r>
      <w:r w:rsidR="00746ECB">
        <w:rPr>
          <w:rFonts w:ascii="Franklin Gothic Book" w:hAnsi="Franklin Gothic Book"/>
          <w:sz w:val="22"/>
          <w:szCs w:val="22"/>
          <w:lang w:val="en-GB" w:eastAsia="en-US"/>
        </w:rPr>
        <w:t>that</w:t>
      </w:r>
      <w:r>
        <w:rPr>
          <w:rFonts w:ascii="Franklin Gothic Book" w:hAnsi="Franklin Gothic Book"/>
          <w:sz w:val="22"/>
          <w:szCs w:val="22"/>
          <w:lang w:val="en-GB" w:eastAsia="en-US"/>
        </w:rPr>
        <w:t xml:space="preserve"> </w:t>
      </w:r>
      <w:r w:rsidR="00C767ED" w:rsidRPr="005A3CFE">
        <w:rPr>
          <w:rFonts w:ascii="Franklin Gothic Book" w:hAnsi="Franklin Gothic Book"/>
          <w:sz w:val="22"/>
          <w:szCs w:val="22"/>
          <w:lang w:val="en-GB" w:eastAsia="en-US"/>
        </w:rPr>
        <w:t>are not wired for electricity.</w:t>
      </w:r>
      <w:r w:rsidR="006009BA">
        <w:rPr>
          <w:rFonts w:ascii="Franklin Gothic Book" w:hAnsi="Franklin Gothic Book"/>
          <w:sz w:val="22"/>
          <w:szCs w:val="22"/>
          <w:lang w:val="en-GB" w:eastAsia="en-US"/>
        </w:rPr>
        <w:t xml:space="preserve"> At the same time, </w:t>
      </w:r>
      <w:r w:rsidR="00746ECB">
        <w:rPr>
          <w:rFonts w:ascii="Franklin Gothic Book" w:hAnsi="Franklin Gothic Book"/>
          <w:sz w:val="22"/>
          <w:szCs w:val="22"/>
          <w:lang w:val="en-GB" w:eastAsia="en-US"/>
        </w:rPr>
        <w:t>female</w:t>
      </w:r>
      <w:r w:rsidR="00C767ED" w:rsidRPr="005A3CFE">
        <w:rPr>
          <w:rFonts w:ascii="Franklin Gothic Book" w:hAnsi="Franklin Gothic Book"/>
          <w:sz w:val="22"/>
          <w:szCs w:val="22"/>
          <w:lang w:val="en-GB" w:eastAsia="en-US"/>
        </w:rPr>
        <w:t xml:space="preserve">-owned </w:t>
      </w:r>
      <w:r w:rsidR="00C767ED" w:rsidRPr="0067325B">
        <w:rPr>
          <w:rFonts w:ascii="Franklin Gothic Book" w:hAnsi="Franklin Gothic Book"/>
          <w:sz w:val="22"/>
          <w:szCs w:val="22"/>
          <w:lang w:val="en-GB" w:eastAsia="en-US"/>
        </w:rPr>
        <w:t xml:space="preserve">businesses, especially in the informal sector, face </w:t>
      </w:r>
      <w:r w:rsidRPr="0067325B">
        <w:rPr>
          <w:rFonts w:ascii="Franklin Gothic Book" w:hAnsi="Franklin Gothic Book"/>
          <w:sz w:val="22"/>
          <w:szCs w:val="22"/>
          <w:lang w:val="en-GB" w:eastAsia="en-US"/>
        </w:rPr>
        <w:t xml:space="preserve">significant </w:t>
      </w:r>
      <w:r w:rsidR="00C767ED" w:rsidRPr="0067325B">
        <w:rPr>
          <w:rFonts w:ascii="Franklin Gothic Book" w:hAnsi="Franklin Gothic Book"/>
          <w:sz w:val="22"/>
          <w:szCs w:val="22"/>
          <w:lang w:val="en-GB" w:eastAsia="en-US"/>
        </w:rPr>
        <w:t>constraints in access</w:t>
      </w:r>
      <w:r w:rsidRPr="0067325B">
        <w:rPr>
          <w:rFonts w:ascii="Franklin Gothic Book" w:hAnsi="Franklin Gothic Book"/>
          <w:sz w:val="22"/>
          <w:szCs w:val="22"/>
          <w:lang w:val="en-GB" w:eastAsia="en-US"/>
        </w:rPr>
        <w:t xml:space="preserve"> to electricity</w:t>
      </w:r>
      <w:r w:rsidR="00C767ED" w:rsidRPr="0067325B">
        <w:rPr>
          <w:rFonts w:ascii="Franklin Gothic Book" w:hAnsi="Franklin Gothic Book"/>
          <w:sz w:val="22"/>
          <w:szCs w:val="22"/>
          <w:lang w:val="en-GB" w:eastAsia="en-US"/>
        </w:rPr>
        <w:t xml:space="preserve">. </w:t>
      </w:r>
      <w:r w:rsidRPr="0067325B">
        <w:rPr>
          <w:rFonts w:ascii="Franklin Gothic Book" w:hAnsi="Franklin Gothic Book"/>
          <w:sz w:val="22"/>
          <w:szCs w:val="22"/>
          <w:lang w:val="en-GB" w:eastAsia="en-US"/>
        </w:rPr>
        <w:t>A</w:t>
      </w:r>
      <w:r w:rsidR="00E854DA" w:rsidRPr="0067325B">
        <w:rPr>
          <w:rFonts w:ascii="Franklin Gothic Book" w:hAnsi="Franklin Gothic Book"/>
          <w:sz w:val="22"/>
          <w:szCs w:val="22"/>
          <w:lang w:val="en-GB" w:eastAsia="en-US"/>
        </w:rPr>
        <w:t xml:space="preserve"> </w:t>
      </w:r>
      <w:r w:rsidR="00C767ED" w:rsidRPr="0067325B">
        <w:rPr>
          <w:rFonts w:ascii="Franklin Gothic Book" w:hAnsi="Franklin Gothic Book"/>
          <w:sz w:val="22"/>
          <w:szCs w:val="22"/>
          <w:lang w:val="en-GB" w:eastAsia="en-US"/>
        </w:rPr>
        <w:t xml:space="preserve">study </w:t>
      </w:r>
      <w:r w:rsidR="00E854DA" w:rsidRPr="0067325B">
        <w:rPr>
          <w:rFonts w:ascii="Franklin Gothic Book" w:hAnsi="Franklin Gothic Book"/>
          <w:sz w:val="22"/>
          <w:szCs w:val="22"/>
          <w:lang w:val="en-GB" w:eastAsia="en-US"/>
        </w:rPr>
        <w:t xml:space="preserve">done by IFC (The International Finance Corporation) </w:t>
      </w:r>
      <w:r w:rsidR="00C767ED" w:rsidRPr="0067325B">
        <w:rPr>
          <w:rFonts w:ascii="Franklin Gothic Book" w:hAnsi="Franklin Gothic Book"/>
          <w:sz w:val="22"/>
          <w:szCs w:val="22"/>
          <w:lang w:val="en-GB" w:eastAsia="en-US"/>
        </w:rPr>
        <w:t>found that women-owned businesses faced longer delays in connection than m</w:t>
      </w:r>
      <w:r w:rsidR="006009BA" w:rsidRPr="0067325B">
        <w:rPr>
          <w:rFonts w:ascii="Franklin Gothic Book" w:hAnsi="Franklin Gothic Book"/>
          <w:sz w:val="22"/>
          <w:szCs w:val="22"/>
          <w:lang w:val="en-GB" w:eastAsia="en-US"/>
        </w:rPr>
        <w:t>ale</w:t>
      </w:r>
      <w:r w:rsidR="00C767ED" w:rsidRPr="0067325B">
        <w:rPr>
          <w:rFonts w:ascii="Franklin Gothic Book" w:hAnsi="Franklin Gothic Book"/>
          <w:sz w:val="22"/>
          <w:szCs w:val="22"/>
          <w:lang w:val="en-GB" w:eastAsia="en-US"/>
        </w:rPr>
        <w:t>-owned businesses.</w:t>
      </w:r>
      <w:r w:rsidR="00C767ED" w:rsidRPr="005A3CFE">
        <w:rPr>
          <w:rFonts w:ascii="Franklin Gothic Book" w:hAnsi="Franklin Gothic Book"/>
          <w:sz w:val="22"/>
          <w:szCs w:val="22"/>
          <w:lang w:val="en-GB" w:eastAsia="en-US"/>
        </w:rPr>
        <w:t xml:space="preserve"> </w:t>
      </w:r>
    </w:p>
    <w:p w:rsidR="006009BA" w:rsidRDefault="006009BA" w:rsidP="00412E5E">
      <w:pPr>
        <w:spacing w:line="276" w:lineRule="auto"/>
        <w:rPr>
          <w:rFonts w:ascii="Franklin Gothic Book" w:hAnsi="Franklin Gothic Book"/>
          <w:sz w:val="22"/>
          <w:szCs w:val="22"/>
          <w:lang w:val="en-GB" w:eastAsia="en-US"/>
        </w:rPr>
      </w:pPr>
    </w:p>
    <w:p w:rsidR="00412E5E" w:rsidRPr="005A3CFE" w:rsidRDefault="006009BA" w:rsidP="00412E5E">
      <w:pPr>
        <w:spacing w:line="276" w:lineRule="auto"/>
        <w:rPr>
          <w:rFonts w:ascii="Franklin Gothic Book" w:hAnsi="Franklin Gothic Book"/>
          <w:sz w:val="22"/>
          <w:szCs w:val="22"/>
          <w:lang w:val="en-GB" w:eastAsia="en-US"/>
        </w:rPr>
      </w:pPr>
      <w:r>
        <w:rPr>
          <w:rFonts w:ascii="Franklin Gothic Book" w:hAnsi="Franklin Gothic Book"/>
          <w:sz w:val="22"/>
          <w:szCs w:val="22"/>
          <w:lang w:val="en-GB" w:eastAsia="en-US"/>
        </w:rPr>
        <w:t>Some governments have chosen to provide free or low-cost connections for h</w:t>
      </w:r>
      <w:r w:rsidR="00C767ED" w:rsidRPr="005A3CFE">
        <w:rPr>
          <w:rFonts w:ascii="Franklin Gothic Book" w:hAnsi="Franklin Gothic Book"/>
          <w:sz w:val="22"/>
          <w:szCs w:val="22"/>
          <w:lang w:val="en-GB" w:eastAsia="en-US"/>
        </w:rPr>
        <w:t>ealth clinics, grain mills, schools, street lighting, and water pumping</w:t>
      </w:r>
      <w:r>
        <w:rPr>
          <w:rFonts w:ascii="Franklin Gothic Book" w:hAnsi="Franklin Gothic Book"/>
          <w:sz w:val="22"/>
          <w:szCs w:val="22"/>
          <w:lang w:val="en-GB" w:eastAsia="en-US"/>
        </w:rPr>
        <w:t>, which</w:t>
      </w:r>
      <w:r w:rsidR="00C767ED" w:rsidRPr="005A3CFE">
        <w:rPr>
          <w:rFonts w:ascii="Franklin Gothic Book" w:hAnsi="Franklin Gothic Book"/>
          <w:sz w:val="22"/>
          <w:szCs w:val="22"/>
          <w:lang w:val="en-GB" w:eastAsia="en-US"/>
        </w:rPr>
        <w:t xml:space="preserve"> are critical social services for women’s health, labo</w:t>
      </w:r>
      <w:r>
        <w:rPr>
          <w:rFonts w:ascii="Franklin Gothic Book" w:hAnsi="Franklin Gothic Book"/>
          <w:sz w:val="22"/>
          <w:szCs w:val="22"/>
          <w:lang w:val="en-GB" w:eastAsia="en-US"/>
        </w:rPr>
        <w:t>u</w:t>
      </w:r>
      <w:r w:rsidR="00C767ED" w:rsidRPr="005A3CFE">
        <w:rPr>
          <w:rFonts w:ascii="Franklin Gothic Book" w:hAnsi="Franklin Gothic Book"/>
          <w:sz w:val="22"/>
          <w:szCs w:val="22"/>
          <w:lang w:val="en-GB" w:eastAsia="en-US"/>
        </w:rPr>
        <w:t>r saving, and social and political participation</w:t>
      </w:r>
      <w:r>
        <w:rPr>
          <w:rFonts w:ascii="Franklin Gothic Book" w:hAnsi="Franklin Gothic Book"/>
          <w:sz w:val="22"/>
          <w:szCs w:val="22"/>
          <w:lang w:val="en-GB" w:eastAsia="en-US"/>
        </w:rPr>
        <w:t xml:space="preserve">. </w:t>
      </w:r>
      <w:r w:rsidR="00C767ED" w:rsidRPr="005A3CFE">
        <w:rPr>
          <w:rFonts w:ascii="Franklin Gothic Book" w:hAnsi="Franklin Gothic Book"/>
          <w:sz w:val="22"/>
          <w:szCs w:val="22"/>
          <w:lang w:val="en-GB" w:eastAsia="en-US"/>
        </w:rPr>
        <w:t>These can all be potential elements of a gendered approach to increasing connectivity and energy access by the energy sector</w:t>
      </w:r>
      <w:r w:rsidR="00065F19">
        <w:rPr>
          <w:rFonts w:ascii="Franklin Gothic Book" w:hAnsi="Franklin Gothic Book"/>
          <w:sz w:val="22"/>
          <w:szCs w:val="22"/>
          <w:lang w:val="en-GB" w:eastAsia="en-US"/>
        </w:rPr>
        <w:t>, contributing significantly to meeting MDGs</w:t>
      </w:r>
      <w:r w:rsidR="00C767ED" w:rsidRPr="005A3CFE">
        <w:rPr>
          <w:rFonts w:ascii="Franklin Gothic Book" w:hAnsi="Franklin Gothic Book"/>
          <w:sz w:val="22"/>
          <w:szCs w:val="22"/>
          <w:lang w:val="en-GB" w:eastAsia="en-US"/>
        </w:rPr>
        <w:t>.</w:t>
      </w:r>
    </w:p>
    <w:p w:rsidR="00A71315" w:rsidRDefault="00A71315" w:rsidP="00412E5E">
      <w:pPr>
        <w:rPr>
          <w:rFonts w:ascii="Franklin Gothic Book" w:hAnsi="Franklin Gothic Book"/>
          <w:b/>
          <w:lang w:val="en-GB" w:eastAsia="en-US"/>
        </w:rPr>
      </w:pPr>
    </w:p>
    <w:p w:rsidR="00A71315" w:rsidRDefault="00A71315" w:rsidP="00412E5E">
      <w:pPr>
        <w:rPr>
          <w:rFonts w:ascii="Franklin Gothic Book" w:hAnsi="Franklin Gothic Book"/>
          <w:b/>
          <w:lang w:val="en-GB" w:eastAsia="en-US"/>
        </w:rPr>
      </w:pPr>
    </w:p>
    <w:p w:rsidR="00412E5E" w:rsidRPr="005764B6" w:rsidRDefault="00C767ED" w:rsidP="00412E5E">
      <w:pPr>
        <w:rPr>
          <w:rFonts w:ascii="Franklin Gothic Book" w:hAnsi="Franklin Gothic Book"/>
          <w:b/>
          <w:lang w:val="en-GB" w:eastAsia="en-US"/>
        </w:rPr>
      </w:pPr>
      <w:r w:rsidRPr="005764B6">
        <w:rPr>
          <w:rFonts w:ascii="Franklin Gothic Book" w:hAnsi="Franklin Gothic Book"/>
          <w:b/>
          <w:lang w:val="en-GB" w:eastAsia="en-US"/>
        </w:rPr>
        <w:t>Cooking energy</w:t>
      </w:r>
    </w:p>
    <w:p w:rsidR="00CD0BDC" w:rsidRDefault="00CD0BDC" w:rsidP="00412E5E">
      <w:pPr>
        <w:spacing w:line="276" w:lineRule="auto"/>
        <w:rPr>
          <w:rFonts w:ascii="Franklin Gothic Book" w:hAnsi="Franklin Gothic Book"/>
          <w:sz w:val="22"/>
          <w:szCs w:val="22"/>
          <w:lang w:val="en-GB" w:eastAsia="en-US"/>
        </w:rPr>
      </w:pPr>
    </w:p>
    <w:p w:rsidR="00412E5E" w:rsidRPr="005A3CFE" w:rsidRDefault="00C767ED" w:rsidP="00412E5E">
      <w:pPr>
        <w:spacing w:line="276" w:lineRule="auto"/>
        <w:rPr>
          <w:rFonts w:ascii="Franklin Gothic Book" w:hAnsi="Franklin Gothic Book"/>
          <w:sz w:val="22"/>
          <w:szCs w:val="22"/>
          <w:lang w:val="en-GB" w:eastAsia="en-US"/>
        </w:rPr>
      </w:pPr>
      <w:r w:rsidRPr="005A3CFE">
        <w:rPr>
          <w:rFonts w:ascii="Franklin Gothic Book" w:hAnsi="Franklin Gothic Book"/>
          <w:sz w:val="22"/>
          <w:szCs w:val="22"/>
          <w:lang w:val="en-GB" w:eastAsia="en-US"/>
        </w:rPr>
        <w:t xml:space="preserve">Some utilities have begun to address women’s greatest energy need, cooking energy, through integrated household energy programs. In general, cooking energy receives far less attention in national energy policy and in </w:t>
      </w:r>
      <w:r w:rsidRPr="00E854DA">
        <w:rPr>
          <w:rFonts w:ascii="Franklin Gothic Book" w:hAnsi="Franklin Gothic Book"/>
          <w:sz w:val="22"/>
          <w:szCs w:val="22"/>
          <w:lang w:val="en-GB" w:eastAsia="en-US"/>
        </w:rPr>
        <w:t>development assistance than electricity.</w:t>
      </w:r>
      <w:r w:rsidR="00746ECB" w:rsidRPr="00E854DA">
        <w:rPr>
          <w:rFonts w:ascii="Franklin Gothic Book" w:hAnsi="Franklin Gothic Book"/>
          <w:sz w:val="22"/>
          <w:szCs w:val="22"/>
          <w:lang w:val="en-GB" w:eastAsia="en-US"/>
        </w:rPr>
        <w:t xml:space="preserve"> </w:t>
      </w:r>
      <w:r w:rsidR="00065F19">
        <w:rPr>
          <w:rFonts w:ascii="Franklin Gothic Book" w:hAnsi="Franklin Gothic Book"/>
          <w:sz w:val="22"/>
          <w:szCs w:val="22"/>
          <w:lang w:val="en-GB" w:eastAsia="en-US"/>
        </w:rPr>
        <w:t>For example</w:t>
      </w:r>
      <w:r w:rsidR="0067325B">
        <w:rPr>
          <w:rFonts w:ascii="Franklin Gothic Book" w:hAnsi="Franklin Gothic Book"/>
          <w:sz w:val="22"/>
          <w:szCs w:val="22"/>
          <w:lang w:val="en-GB" w:eastAsia="en-US"/>
        </w:rPr>
        <w:t xml:space="preserve"> a World Bank ESMAP report shows that</w:t>
      </w:r>
      <w:r w:rsidR="00065F19">
        <w:rPr>
          <w:rFonts w:ascii="Franklin Gothic Book" w:hAnsi="Franklin Gothic Book"/>
          <w:sz w:val="22"/>
          <w:szCs w:val="22"/>
          <w:lang w:val="en-GB" w:eastAsia="en-US"/>
        </w:rPr>
        <w:t xml:space="preserve"> i</w:t>
      </w:r>
      <w:r w:rsidR="00746ECB" w:rsidRPr="00E854DA">
        <w:rPr>
          <w:rFonts w:ascii="Franklin Gothic Book" w:hAnsi="Franklin Gothic Book"/>
          <w:sz w:val="22"/>
          <w:szCs w:val="22"/>
          <w:lang w:val="en-GB" w:eastAsia="en-US"/>
        </w:rPr>
        <w:t xml:space="preserve">nvestments in cooking energy </w:t>
      </w:r>
      <w:r w:rsidR="006009BA" w:rsidRPr="00E854DA">
        <w:rPr>
          <w:rFonts w:ascii="Franklin Gothic Book" w:hAnsi="Franklin Gothic Book"/>
          <w:sz w:val="22"/>
          <w:szCs w:val="22"/>
          <w:lang w:val="en-GB" w:eastAsia="en-US"/>
        </w:rPr>
        <w:t xml:space="preserve">amounted to </w:t>
      </w:r>
      <w:r w:rsidR="00065F19">
        <w:rPr>
          <w:rFonts w:ascii="Franklin Gothic Book" w:hAnsi="Franklin Gothic Book"/>
          <w:sz w:val="22"/>
          <w:szCs w:val="22"/>
          <w:lang w:val="en-GB" w:eastAsia="en-US"/>
        </w:rPr>
        <w:t xml:space="preserve">only </w:t>
      </w:r>
      <w:r w:rsidR="006009BA" w:rsidRPr="00E854DA">
        <w:rPr>
          <w:rFonts w:ascii="Franklin Gothic Book" w:hAnsi="Franklin Gothic Book"/>
          <w:sz w:val="22"/>
          <w:szCs w:val="22"/>
          <w:lang w:val="en-GB" w:eastAsia="en-US"/>
        </w:rPr>
        <w:t>about</w:t>
      </w:r>
      <w:r w:rsidRPr="00E854DA">
        <w:rPr>
          <w:rFonts w:ascii="Franklin Gothic Book" w:hAnsi="Franklin Gothic Book"/>
          <w:sz w:val="22"/>
          <w:szCs w:val="22"/>
          <w:lang w:val="en-GB" w:eastAsia="en-US"/>
        </w:rPr>
        <w:t xml:space="preserve"> 5% of the World Bank</w:t>
      </w:r>
      <w:r w:rsidR="001B6F41" w:rsidRPr="00E854DA">
        <w:rPr>
          <w:rFonts w:ascii="Franklin Gothic Book" w:hAnsi="Franklin Gothic Book"/>
          <w:sz w:val="22"/>
          <w:szCs w:val="22"/>
          <w:lang w:val="en-GB" w:eastAsia="en-US"/>
        </w:rPr>
        <w:t>’s</w:t>
      </w:r>
      <w:r w:rsidRPr="00E854DA">
        <w:rPr>
          <w:rFonts w:ascii="Franklin Gothic Book" w:hAnsi="Franklin Gothic Book"/>
          <w:sz w:val="22"/>
          <w:szCs w:val="22"/>
          <w:lang w:val="en-GB" w:eastAsia="en-US"/>
        </w:rPr>
        <w:t xml:space="preserve"> energy portfolio </w:t>
      </w:r>
      <w:r w:rsidR="006009BA" w:rsidRPr="00E854DA">
        <w:rPr>
          <w:rFonts w:ascii="Franklin Gothic Book" w:hAnsi="Franklin Gothic Book"/>
          <w:sz w:val="22"/>
          <w:szCs w:val="22"/>
          <w:lang w:val="en-GB" w:eastAsia="en-US"/>
        </w:rPr>
        <w:t xml:space="preserve">in </w:t>
      </w:r>
      <w:r w:rsidR="006009BA" w:rsidRPr="0067325B">
        <w:rPr>
          <w:rFonts w:ascii="Franklin Gothic Book" w:hAnsi="Franklin Gothic Book"/>
          <w:sz w:val="22"/>
          <w:szCs w:val="22"/>
          <w:lang w:val="en-GB" w:eastAsia="en-US"/>
        </w:rPr>
        <w:t xml:space="preserve">the period </w:t>
      </w:r>
      <w:r w:rsidR="00746ECB" w:rsidRPr="0067325B">
        <w:rPr>
          <w:rFonts w:ascii="Franklin Gothic Book" w:hAnsi="Franklin Gothic Book"/>
          <w:sz w:val="22"/>
          <w:szCs w:val="22"/>
          <w:lang w:val="en-GB" w:eastAsia="en-US"/>
        </w:rPr>
        <w:t>2000-2008.</w:t>
      </w:r>
      <w:r w:rsidR="00746ECB" w:rsidRPr="00E854DA">
        <w:rPr>
          <w:rFonts w:ascii="Franklin Gothic Book" w:hAnsi="Franklin Gothic Book"/>
          <w:sz w:val="22"/>
          <w:szCs w:val="22"/>
          <w:lang w:val="en-GB" w:eastAsia="en-US"/>
        </w:rPr>
        <w:t xml:space="preserve"> Investments </w:t>
      </w:r>
      <w:r w:rsidRPr="00E854DA">
        <w:rPr>
          <w:rFonts w:ascii="Franklin Gothic Book" w:hAnsi="Franklin Gothic Book"/>
          <w:sz w:val="22"/>
          <w:szCs w:val="22"/>
          <w:lang w:val="en-GB" w:eastAsia="en-US"/>
        </w:rPr>
        <w:t xml:space="preserve">have not been commensurate with the importance of solid fuels </w:t>
      </w:r>
      <w:r w:rsidR="00CD0BDC" w:rsidRPr="00E854DA">
        <w:rPr>
          <w:rFonts w:ascii="Franklin Gothic Book" w:hAnsi="Franklin Gothic Book"/>
          <w:sz w:val="22"/>
          <w:szCs w:val="22"/>
          <w:lang w:val="en-GB" w:eastAsia="en-US"/>
        </w:rPr>
        <w:t xml:space="preserve">in total fuel consumption (over 90% in poor countries) </w:t>
      </w:r>
      <w:r w:rsidRPr="00E854DA">
        <w:rPr>
          <w:rFonts w:ascii="Franklin Gothic Book" w:hAnsi="Franklin Gothic Book"/>
          <w:sz w:val="22"/>
          <w:szCs w:val="22"/>
          <w:lang w:val="en-GB" w:eastAsia="en-US"/>
        </w:rPr>
        <w:t>and its impact on energy poverty and health,</w:t>
      </w:r>
      <w:r w:rsidR="00CD0BDC" w:rsidRPr="00E854DA">
        <w:rPr>
          <w:rFonts w:ascii="Franklin Gothic Book" w:hAnsi="Franklin Gothic Book"/>
          <w:sz w:val="22"/>
          <w:szCs w:val="22"/>
          <w:lang w:val="en-GB" w:eastAsia="en-US"/>
        </w:rPr>
        <w:t xml:space="preserve"> including indoor air pollution, </w:t>
      </w:r>
      <w:r w:rsidR="001B6F41" w:rsidRPr="00E854DA">
        <w:rPr>
          <w:rFonts w:ascii="Franklin Gothic Book" w:hAnsi="Franklin Gothic Book"/>
          <w:sz w:val="22"/>
          <w:szCs w:val="22"/>
          <w:lang w:val="en-GB" w:eastAsia="en-US"/>
        </w:rPr>
        <w:t xml:space="preserve">respiratory </w:t>
      </w:r>
      <w:r w:rsidR="006009BA" w:rsidRPr="00E854DA">
        <w:rPr>
          <w:rFonts w:ascii="Franklin Gothic Book" w:hAnsi="Franklin Gothic Book"/>
          <w:sz w:val="22"/>
          <w:szCs w:val="22"/>
          <w:lang w:val="en-GB" w:eastAsia="en-US"/>
        </w:rPr>
        <w:t>diseases</w:t>
      </w:r>
      <w:r w:rsidR="00CD0BDC" w:rsidRPr="00E854DA">
        <w:rPr>
          <w:rFonts w:ascii="Franklin Gothic Book" w:hAnsi="Franklin Gothic Book"/>
          <w:sz w:val="22"/>
          <w:szCs w:val="22"/>
          <w:lang w:val="en-GB" w:eastAsia="en-US"/>
        </w:rPr>
        <w:t>, as well as the burdens of carrying heavy loads of firewood</w:t>
      </w:r>
      <w:r w:rsidRPr="00E854DA">
        <w:rPr>
          <w:rFonts w:ascii="Franklin Gothic Book" w:hAnsi="Franklin Gothic Book"/>
          <w:sz w:val="22"/>
          <w:szCs w:val="22"/>
          <w:lang w:val="en-GB" w:eastAsia="en-US"/>
        </w:rPr>
        <w:t>. Both market-based and public</w:t>
      </w:r>
      <w:r w:rsidRPr="005A3CFE">
        <w:rPr>
          <w:rFonts w:ascii="Franklin Gothic Book" w:hAnsi="Franklin Gothic Book"/>
          <w:sz w:val="22"/>
          <w:szCs w:val="22"/>
          <w:lang w:val="en-GB" w:eastAsia="en-US"/>
        </w:rPr>
        <w:t xml:space="preserve"> support is relevant in commercialization of improved stoves. With micro</w:t>
      </w:r>
      <w:r w:rsidR="00CD0BDC">
        <w:rPr>
          <w:rFonts w:ascii="Franklin Gothic Book" w:hAnsi="Franklin Gothic Book"/>
          <w:sz w:val="22"/>
          <w:szCs w:val="22"/>
          <w:lang w:val="en-GB" w:eastAsia="en-US"/>
        </w:rPr>
        <w:t>-</w:t>
      </w:r>
      <w:r w:rsidRPr="005A3CFE">
        <w:rPr>
          <w:rFonts w:ascii="Franklin Gothic Book" w:hAnsi="Franklin Gothic Book"/>
          <w:sz w:val="22"/>
          <w:szCs w:val="22"/>
          <w:lang w:val="en-GB" w:eastAsia="en-US"/>
        </w:rPr>
        <w:t xml:space="preserve">finance, </w:t>
      </w:r>
      <w:r w:rsidR="00093915">
        <w:rPr>
          <w:rFonts w:ascii="Franklin Gothic Book" w:hAnsi="Franklin Gothic Book"/>
          <w:sz w:val="22"/>
          <w:szCs w:val="22"/>
          <w:lang w:val="en-GB" w:eastAsia="en-US"/>
        </w:rPr>
        <w:t xml:space="preserve">for example, </w:t>
      </w:r>
      <w:r w:rsidRPr="005A3CFE">
        <w:rPr>
          <w:rFonts w:ascii="Franklin Gothic Book" w:hAnsi="Franklin Gothic Book"/>
          <w:sz w:val="22"/>
          <w:szCs w:val="22"/>
          <w:lang w:val="en-GB" w:eastAsia="en-US"/>
        </w:rPr>
        <w:t xml:space="preserve">poor </w:t>
      </w:r>
      <w:r w:rsidR="006009BA">
        <w:rPr>
          <w:rFonts w:ascii="Franklin Gothic Book" w:hAnsi="Franklin Gothic Book"/>
          <w:sz w:val="22"/>
          <w:szCs w:val="22"/>
          <w:lang w:val="en-GB" w:eastAsia="en-US"/>
        </w:rPr>
        <w:t xml:space="preserve">women </w:t>
      </w:r>
      <w:r w:rsidRPr="005A3CFE">
        <w:rPr>
          <w:rFonts w:ascii="Franklin Gothic Book" w:hAnsi="Franklin Gothic Book"/>
          <w:sz w:val="22"/>
          <w:szCs w:val="22"/>
          <w:lang w:val="en-GB" w:eastAsia="en-US"/>
        </w:rPr>
        <w:t>can gradually afford improved stove</w:t>
      </w:r>
      <w:r w:rsidR="006009BA">
        <w:rPr>
          <w:rFonts w:ascii="Franklin Gothic Book" w:hAnsi="Franklin Gothic Book"/>
          <w:sz w:val="22"/>
          <w:szCs w:val="22"/>
          <w:lang w:val="en-GB" w:eastAsia="en-US"/>
        </w:rPr>
        <w:t>s</w:t>
      </w:r>
      <w:r w:rsidRPr="005A3CFE">
        <w:rPr>
          <w:rFonts w:ascii="Franklin Gothic Book" w:hAnsi="Franklin Gothic Book"/>
          <w:sz w:val="22"/>
          <w:szCs w:val="22"/>
          <w:lang w:val="en-GB" w:eastAsia="en-US"/>
        </w:rPr>
        <w:t xml:space="preserve">. Partnerships among </w:t>
      </w:r>
      <w:r w:rsidR="00723090">
        <w:rPr>
          <w:rFonts w:ascii="Franklin Gothic Book" w:hAnsi="Franklin Gothic Book"/>
          <w:sz w:val="22"/>
          <w:szCs w:val="22"/>
          <w:lang w:val="en-GB" w:eastAsia="en-US"/>
        </w:rPr>
        <w:t>d</w:t>
      </w:r>
      <w:r w:rsidR="00CD0BDC">
        <w:rPr>
          <w:rFonts w:ascii="Franklin Gothic Book" w:hAnsi="Franklin Gothic Book"/>
          <w:sz w:val="22"/>
          <w:szCs w:val="22"/>
          <w:lang w:val="en-GB" w:eastAsia="en-US"/>
        </w:rPr>
        <w:t>onors and institutions working i</w:t>
      </w:r>
      <w:r w:rsidR="00723090">
        <w:rPr>
          <w:rFonts w:ascii="Franklin Gothic Book" w:hAnsi="Franklin Gothic Book"/>
          <w:sz w:val="22"/>
          <w:szCs w:val="22"/>
          <w:lang w:val="en-GB" w:eastAsia="en-US"/>
        </w:rPr>
        <w:t xml:space="preserve">n </w:t>
      </w:r>
      <w:r w:rsidRPr="005A3CFE">
        <w:rPr>
          <w:rFonts w:ascii="Franklin Gothic Book" w:hAnsi="Franklin Gothic Book"/>
          <w:sz w:val="22"/>
          <w:szCs w:val="22"/>
          <w:lang w:val="en-GB" w:eastAsia="en-US"/>
        </w:rPr>
        <w:t xml:space="preserve">energy, </w:t>
      </w:r>
      <w:r w:rsidR="00CD0BDC">
        <w:rPr>
          <w:rFonts w:ascii="Franklin Gothic Book" w:hAnsi="Franklin Gothic Book"/>
          <w:sz w:val="22"/>
          <w:szCs w:val="22"/>
          <w:lang w:val="en-GB" w:eastAsia="en-US"/>
        </w:rPr>
        <w:t xml:space="preserve">petroleum, </w:t>
      </w:r>
      <w:r w:rsidRPr="005A3CFE">
        <w:rPr>
          <w:rFonts w:ascii="Franklin Gothic Book" w:hAnsi="Franklin Gothic Book"/>
          <w:sz w:val="22"/>
          <w:szCs w:val="22"/>
          <w:lang w:val="en-GB" w:eastAsia="en-US"/>
        </w:rPr>
        <w:t xml:space="preserve">health, forestry, gender, rural development and climate change sectors </w:t>
      </w:r>
      <w:r w:rsidR="00723090">
        <w:rPr>
          <w:rFonts w:ascii="Franklin Gothic Book" w:hAnsi="Franklin Gothic Book"/>
          <w:sz w:val="22"/>
          <w:szCs w:val="22"/>
          <w:lang w:val="en-GB" w:eastAsia="en-US"/>
        </w:rPr>
        <w:t xml:space="preserve">are </w:t>
      </w:r>
      <w:r w:rsidR="001B6F41">
        <w:rPr>
          <w:rFonts w:ascii="Franklin Gothic Book" w:hAnsi="Franklin Gothic Book"/>
          <w:sz w:val="22"/>
          <w:szCs w:val="22"/>
          <w:lang w:val="en-GB" w:eastAsia="en-US"/>
        </w:rPr>
        <w:t>needed</w:t>
      </w:r>
      <w:r w:rsidR="00723090">
        <w:rPr>
          <w:rFonts w:ascii="Franklin Gothic Book" w:hAnsi="Franklin Gothic Book"/>
          <w:sz w:val="22"/>
          <w:szCs w:val="22"/>
          <w:lang w:val="en-GB" w:eastAsia="en-US"/>
        </w:rPr>
        <w:t xml:space="preserve"> </w:t>
      </w:r>
      <w:r w:rsidRPr="005A3CFE">
        <w:rPr>
          <w:rFonts w:ascii="Franklin Gothic Book" w:hAnsi="Franklin Gothic Book"/>
          <w:sz w:val="22"/>
          <w:szCs w:val="22"/>
          <w:lang w:val="en-GB" w:eastAsia="en-US"/>
        </w:rPr>
        <w:t>to leverage expertise and funding due to the multi-dimensional nature of household energy needs.</w:t>
      </w:r>
    </w:p>
    <w:p w:rsidR="00617A4C" w:rsidRDefault="00617A4C" w:rsidP="00412E5E">
      <w:pPr>
        <w:spacing w:line="276" w:lineRule="auto"/>
        <w:rPr>
          <w:rFonts w:ascii="Franklin Gothic Book" w:hAnsi="Franklin Gothic Book"/>
          <w:b/>
          <w:lang w:val="en-GB" w:eastAsia="en-US"/>
        </w:rPr>
      </w:pPr>
    </w:p>
    <w:p w:rsidR="00412E5E" w:rsidRPr="005764B6" w:rsidRDefault="00C767ED" w:rsidP="00412E5E">
      <w:pPr>
        <w:spacing w:line="276" w:lineRule="auto"/>
        <w:rPr>
          <w:rFonts w:ascii="Franklin Gothic Book" w:hAnsi="Franklin Gothic Book"/>
          <w:b/>
          <w:lang w:val="en-GB" w:eastAsia="en-US"/>
        </w:rPr>
      </w:pPr>
      <w:r w:rsidRPr="005764B6">
        <w:rPr>
          <w:rFonts w:ascii="Franklin Gothic Book" w:hAnsi="Franklin Gothic Book"/>
          <w:b/>
          <w:lang w:val="en-GB" w:eastAsia="en-US"/>
        </w:rPr>
        <w:t>Governance and civil society</w:t>
      </w:r>
    </w:p>
    <w:p w:rsidR="00C24F14" w:rsidRDefault="00C24F14" w:rsidP="00835BCE">
      <w:pPr>
        <w:widowControl w:val="0"/>
        <w:autoSpaceDE w:val="0"/>
        <w:autoSpaceDN w:val="0"/>
        <w:adjustRightInd w:val="0"/>
        <w:spacing w:line="276" w:lineRule="auto"/>
        <w:rPr>
          <w:rFonts w:ascii="Franklin Gothic Book" w:hAnsi="Franklin Gothic Book"/>
          <w:sz w:val="22"/>
          <w:szCs w:val="22"/>
          <w:lang w:val="en-GB"/>
        </w:rPr>
      </w:pPr>
    </w:p>
    <w:p w:rsidR="00412E5E" w:rsidRPr="00835BCE" w:rsidRDefault="00C767ED" w:rsidP="00835BCE">
      <w:pPr>
        <w:widowControl w:val="0"/>
        <w:autoSpaceDE w:val="0"/>
        <w:autoSpaceDN w:val="0"/>
        <w:adjustRightInd w:val="0"/>
        <w:spacing w:line="276" w:lineRule="auto"/>
        <w:rPr>
          <w:rFonts w:ascii="Franklin Gothic Book" w:eastAsia="Cambria" w:hAnsi="Franklin Gothic Book" w:cs="Arial"/>
          <w:sz w:val="22"/>
          <w:szCs w:val="22"/>
          <w:lang w:val="en-GB"/>
        </w:rPr>
      </w:pPr>
      <w:r w:rsidRPr="00835BCE">
        <w:rPr>
          <w:rFonts w:ascii="Franklin Gothic Book" w:hAnsi="Franklin Gothic Book"/>
          <w:sz w:val="22"/>
          <w:szCs w:val="22"/>
          <w:lang w:val="en-GB"/>
        </w:rPr>
        <w:t>Good governance requires that responsible institutions are able to implement and enforce a sound policy and legal framework, and that they are held accountable to the citizens of the country. Norway has a comparative advantage in demonstrating sound models of resource and revenue management in the hydropower</w:t>
      </w:r>
      <w:r w:rsidR="00835BCE" w:rsidRPr="00835BCE">
        <w:rPr>
          <w:rFonts w:ascii="Franklin Gothic Book" w:hAnsi="Franklin Gothic Book"/>
          <w:sz w:val="22"/>
          <w:szCs w:val="22"/>
          <w:lang w:val="en-GB"/>
        </w:rPr>
        <w:t xml:space="preserve"> and petroleum </w:t>
      </w:r>
      <w:r w:rsidRPr="00835BCE">
        <w:rPr>
          <w:rFonts w:ascii="Franklin Gothic Book" w:hAnsi="Franklin Gothic Book"/>
          <w:sz w:val="22"/>
          <w:szCs w:val="22"/>
          <w:lang w:val="en-GB"/>
        </w:rPr>
        <w:t xml:space="preserve">sectors, </w:t>
      </w:r>
      <w:r w:rsidR="00723090" w:rsidRPr="00835BCE">
        <w:rPr>
          <w:rFonts w:ascii="Franklin Gothic Book" w:hAnsi="Franklin Gothic Book"/>
          <w:sz w:val="22"/>
          <w:szCs w:val="22"/>
          <w:lang w:val="en-GB"/>
        </w:rPr>
        <w:t>though</w:t>
      </w:r>
      <w:r w:rsidRPr="00835BCE">
        <w:rPr>
          <w:rFonts w:ascii="Franklin Gothic Book" w:hAnsi="Franklin Gothic Book"/>
          <w:sz w:val="22"/>
          <w:szCs w:val="22"/>
          <w:lang w:val="en-GB"/>
        </w:rPr>
        <w:t xml:space="preserve"> in a different</w:t>
      </w:r>
      <w:r w:rsidR="00CD0BDC">
        <w:rPr>
          <w:rFonts w:ascii="Franklin Gothic Book" w:hAnsi="Franklin Gothic Book"/>
          <w:sz w:val="22"/>
          <w:szCs w:val="22"/>
          <w:lang w:val="en-GB"/>
        </w:rPr>
        <w:t xml:space="preserve"> context </w:t>
      </w:r>
      <w:r w:rsidR="00723090" w:rsidRPr="00835BCE">
        <w:rPr>
          <w:rFonts w:ascii="Franklin Gothic Book" w:hAnsi="Franklin Gothic Book"/>
          <w:sz w:val="22"/>
          <w:szCs w:val="22"/>
          <w:lang w:val="en-GB"/>
        </w:rPr>
        <w:t xml:space="preserve">than is found in </w:t>
      </w:r>
      <w:r w:rsidRPr="00835BCE">
        <w:rPr>
          <w:rFonts w:ascii="Franklin Gothic Book" w:hAnsi="Franklin Gothic Book"/>
          <w:sz w:val="22"/>
          <w:szCs w:val="22"/>
          <w:lang w:val="en-GB"/>
        </w:rPr>
        <w:t xml:space="preserve">developing countries. Civil society actors </w:t>
      </w:r>
      <w:r w:rsidR="005764B6">
        <w:rPr>
          <w:rFonts w:ascii="Franklin Gothic Book" w:hAnsi="Franklin Gothic Book"/>
          <w:sz w:val="22"/>
          <w:szCs w:val="22"/>
          <w:lang w:val="en-GB"/>
        </w:rPr>
        <w:t>can</w:t>
      </w:r>
      <w:r w:rsidRPr="00835BCE">
        <w:rPr>
          <w:rFonts w:ascii="Franklin Gothic Book" w:hAnsi="Franklin Gothic Book"/>
          <w:sz w:val="22"/>
          <w:szCs w:val="22"/>
          <w:lang w:val="en-GB"/>
        </w:rPr>
        <w:t xml:space="preserve"> hold institutions and companies accountable for the negative effects and impacts </w:t>
      </w:r>
      <w:r w:rsidR="00723090" w:rsidRPr="00835BCE">
        <w:rPr>
          <w:rFonts w:ascii="Franklin Gothic Book" w:hAnsi="Franklin Gothic Book"/>
          <w:sz w:val="22"/>
          <w:szCs w:val="22"/>
          <w:lang w:val="en-GB"/>
        </w:rPr>
        <w:t xml:space="preserve">when there is lack </w:t>
      </w:r>
      <w:r w:rsidRPr="00835BCE">
        <w:rPr>
          <w:rFonts w:ascii="Franklin Gothic Book" w:hAnsi="Franklin Gothic Book"/>
          <w:sz w:val="22"/>
          <w:szCs w:val="22"/>
          <w:lang w:val="en-GB"/>
        </w:rPr>
        <w:t>of compliance with legislation and procedures</w:t>
      </w:r>
      <w:r w:rsidR="005764B6">
        <w:rPr>
          <w:rFonts w:ascii="Franklin Gothic Book" w:hAnsi="Franklin Gothic Book"/>
          <w:sz w:val="22"/>
          <w:szCs w:val="22"/>
          <w:lang w:val="en-GB"/>
        </w:rPr>
        <w:t>. G</w:t>
      </w:r>
      <w:r w:rsidRPr="00835BCE">
        <w:rPr>
          <w:rFonts w:ascii="Franklin Gothic Book" w:eastAsia="Cambria" w:hAnsi="Franklin Gothic Book" w:cs="Arial"/>
          <w:sz w:val="22"/>
          <w:szCs w:val="22"/>
          <w:lang w:val="en-GB"/>
        </w:rPr>
        <w:t>ood governance requires women’s participation in these efforts along with men</w:t>
      </w:r>
      <w:r w:rsidR="009729AE">
        <w:rPr>
          <w:rFonts w:ascii="Franklin Gothic Book" w:eastAsia="Cambria" w:hAnsi="Franklin Gothic Book" w:cs="Arial"/>
          <w:sz w:val="22"/>
          <w:szCs w:val="22"/>
          <w:lang w:val="en-GB"/>
        </w:rPr>
        <w:t>’s</w:t>
      </w:r>
      <w:r w:rsidR="005764B6">
        <w:rPr>
          <w:rFonts w:ascii="Franklin Gothic Book" w:eastAsia="Cambria" w:hAnsi="Franklin Gothic Book" w:cs="Arial"/>
          <w:sz w:val="22"/>
          <w:szCs w:val="22"/>
          <w:lang w:val="en-GB"/>
        </w:rPr>
        <w:t>, and targeted strategies are needed to reach more women with information</w:t>
      </w:r>
      <w:r w:rsidRPr="00835BCE">
        <w:rPr>
          <w:rFonts w:ascii="Franklin Gothic Book" w:eastAsia="Cambria" w:hAnsi="Franklin Gothic Book" w:cs="Arial"/>
          <w:sz w:val="22"/>
          <w:szCs w:val="22"/>
          <w:lang w:val="en-GB"/>
        </w:rPr>
        <w:t>.</w:t>
      </w:r>
    </w:p>
    <w:p w:rsidR="00412E5E" w:rsidRPr="00835BCE" w:rsidRDefault="00412E5E" w:rsidP="00835BCE">
      <w:pPr>
        <w:spacing w:line="276" w:lineRule="auto"/>
        <w:rPr>
          <w:rFonts w:ascii="Franklin Gothic Book" w:hAnsi="Franklin Gothic Book"/>
          <w:sz w:val="22"/>
          <w:szCs w:val="22"/>
          <w:lang w:val="en-GB" w:eastAsia="en-US"/>
        </w:rPr>
      </w:pPr>
    </w:p>
    <w:p w:rsidR="00412E5E" w:rsidRPr="00835BCE" w:rsidRDefault="00C767ED" w:rsidP="00835BCE">
      <w:pPr>
        <w:spacing w:line="276" w:lineRule="auto"/>
        <w:rPr>
          <w:rFonts w:ascii="Franklin Gothic Book" w:hAnsi="Franklin Gothic Book"/>
          <w:sz w:val="22"/>
          <w:szCs w:val="22"/>
          <w:lang w:val="en-GB"/>
        </w:rPr>
      </w:pPr>
      <w:r w:rsidRPr="00835BCE">
        <w:rPr>
          <w:rFonts w:ascii="Franklin Gothic Book" w:hAnsi="Franklin Gothic Book"/>
          <w:sz w:val="22"/>
          <w:szCs w:val="22"/>
          <w:lang w:val="en-GB"/>
        </w:rPr>
        <w:t>Norway is supporting a civil society coalition in Mozambique to strengthen members’ capacities to monitor petroleum development and participate in government processes under the Extractive Industries Transparency Initiative</w:t>
      </w:r>
      <w:r w:rsidR="00723090" w:rsidRPr="00835BCE">
        <w:rPr>
          <w:rFonts w:ascii="Franklin Gothic Book" w:hAnsi="Franklin Gothic Book"/>
          <w:sz w:val="22"/>
          <w:szCs w:val="22"/>
          <w:lang w:val="en-GB"/>
        </w:rPr>
        <w:t>.</w:t>
      </w:r>
      <w:r w:rsidRPr="00835BCE">
        <w:rPr>
          <w:rFonts w:ascii="Franklin Gothic Book" w:hAnsi="Franklin Gothic Book"/>
          <w:sz w:val="22"/>
          <w:szCs w:val="22"/>
          <w:lang w:val="en-GB"/>
        </w:rPr>
        <w:t xml:space="preserve"> </w:t>
      </w:r>
      <w:r w:rsidR="00723090" w:rsidRPr="00835BCE">
        <w:rPr>
          <w:rFonts w:ascii="Franklin Gothic Book" w:hAnsi="Franklin Gothic Book"/>
          <w:sz w:val="22"/>
          <w:szCs w:val="22"/>
          <w:lang w:val="en-GB"/>
        </w:rPr>
        <w:t xml:space="preserve">This includes </w:t>
      </w:r>
      <w:r w:rsidRPr="00835BCE">
        <w:rPr>
          <w:rFonts w:ascii="Franklin Gothic Book" w:hAnsi="Franklin Gothic Book"/>
          <w:sz w:val="22"/>
          <w:szCs w:val="22"/>
          <w:lang w:val="en-GB"/>
        </w:rPr>
        <w:t xml:space="preserve">providing complementary training and technical advice on gender issues. Similar coalitions </w:t>
      </w:r>
      <w:r w:rsidR="001B6F41" w:rsidRPr="00835BCE">
        <w:rPr>
          <w:rFonts w:ascii="Franklin Gothic Book" w:hAnsi="Franklin Gothic Book"/>
          <w:sz w:val="22"/>
          <w:szCs w:val="22"/>
          <w:lang w:val="en-GB"/>
        </w:rPr>
        <w:t>could</w:t>
      </w:r>
      <w:r w:rsidRPr="00835BCE">
        <w:rPr>
          <w:rFonts w:ascii="Franklin Gothic Book" w:hAnsi="Franklin Gothic Book"/>
          <w:sz w:val="22"/>
          <w:szCs w:val="22"/>
          <w:lang w:val="en-GB"/>
        </w:rPr>
        <w:t xml:space="preserve"> be supported in </w:t>
      </w:r>
      <w:r w:rsidR="00723090" w:rsidRPr="00835BCE">
        <w:rPr>
          <w:rFonts w:ascii="Franklin Gothic Book" w:hAnsi="Franklin Gothic Book"/>
          <w:sz w:val="22"/>
          <w:szCs w:val="22"/>
          <w:lang w:val="en-GB"/>
        </w:rPr>
        <w:t xml:space="preserve">other </w:t>
      </w:r>
      <w:r w:rsidRPr="00835BCE">
        <w:rPr>
          <w:rFonts w:ascii="Franklin Gothic Book" w:hAnsi="Franklin Gothic Book"/>
          <w:sz w:val="22"/>
          <w:szCs w:val="22"/>
          <w:lang w:val="en-GB"/>
        </w:rPr>
        <w:t xml:space="preserve">energy </w:t>
      </w:r>
      <w:r w:rsidR="00723090" w:rsidRPr="00835BCE">
        <w:rPr>
          <w:rFonts w:ascii="Franklin Gothic Book" w:hAnsi="Franklin Gothic Book"/>
          <w:sz w:val="22"/>
          <w:szCs w:val="22"/>
          <w:lang w:val="en-GB"/>
        </w:rPr>
        <w:t>sectors, including</w:t>
      </w:r>
      <w:r w:rsidRPr="00835BCE">
        <w:rPr>
          <w:rFonts w:ascii="Franklin Gothic Book" w:hAnsi="Franklin Gothic Book"/>
          <w:sz w:val="22"/>
          <w:szCs w:val="22"/>
          <w:lang w:val="en-GB"/>
        </w:rPr>
        <w:t xml:space="preserve"> hydropower development.</w:t>
      </w:r>
    </w:p>
    <w:p w:rsidR="00835BCE" w:rsidRDefault="00835BCE" w:rsidP="00412E5E">
      <w:pPr>
        <w:spacing w:line="276" w:lineRule="auto"/>
        <w:rPr>
          <w:rFonts w:ascii="Franklin Gothic Book" w:hAnsi="Franklin Gothic Book"/>
          <w:color w:val="00B0F0"/>
          <w:sz w:val="32"/>
          <w:szCs w:val="32"/>
          <w:lang w:val="en-GB" w:eastAsia="en-US"/>
        </w:rPr>
      </w:pPr>
    </w:p>
    <w:p w:rsidR="00497FC2" w:rsidRDefault="00497FC2" w:rsidP="00412E5E">
      <w:pPr>
        <w:spacing w:line="276" w:lineRule="auto"/>
        <w:rPr>
          <w:rFonts w:ascii="Franklin Gothic Book" w:hAnsi="Franklin Gothic Book"/>
          <w:color w:val="00B0F0"/>
          <w:sz w:val="32"/>
          <w:szCs w:val="32"/>
          <w:lang w:val="en-GB" w:eastAsia="en-US"/>
        </w:rPr>
      </w:pPr>
    </w:p>
    <w:p w:rsidR="00497FC2" w:rsidRPr="00790214" w:rsidRDefault="00497FC2" w:rsidP="00497FC2">
      <w:pPr>
        <w:rPr>
          <w:rFonts w:ascii="Franklin Gothic Book" w:hAnsi="Franklin Gothic Book"/>
          <w:b/>
          <w:sz w:val="32"/>
          <w:szCs w:val="32"/>
          <w:lang w:val="en-GB"/>
        </w:rPr>
      </w:pPr>
      <w:r w:rsidRPr="00790214">
        <w:rPr>
          <w:rFonts w:ascii="Franklin Gothic Book" w:hAnsi="Franklin Gothic Book"/>
          <w:b/>
          <w:sz w:val="32"/>
          <w:szCs w:val="32"/>
          <w:lang w:val="en-GB"/>
        </w:rPr>
        <w:t>Requesting Assistance from Norad</w:t>
      </w:r>
    </w:p>
    <w:p w:rsidR="00497FC2" w:rsidRPr="00790214" w:rsidRDefault="00497FC2" w:rsidP="00497FC2">
      <w:pPr>
        <w:rPr>
          <w:rFonts w:ascii="Franklin Gothic Book" w:hAnsi="Franklin Gothic Book"/>
          <w:b/>
          <w:sz w:val="22"/>
          <w:szCs w:val="22"/>
          <w:lang w:val="en-GB"/>
        </w:rPr>
      </w:pPr>
    </w:p>
    <w:p w:rsidR="00497FC2" w:rsidRPr="00294D3D" w:rsidRDefault="00497FC2" w:rsidP="00497FC2">
      <w:pPr>
        <w:spacing w:after="120"/>
        <w:rPr>
          <w:rFonts w:ascii="Franklin Gothic Book" w:hAnsi="Franklin Gothic Book"/>
          <w:sz w:val="22"/>
          <w:szCs w:val="22"/>
          <w:lang w:val="en-US"/>
        </w:rPr>
      </w:pPr>
      <w:r w:rsidRPr="00790214">
        <w:rPr>
          <w:rFonts w:ascii="Franklin Gothic Book" w:hAnsi="Franklin Gothic Book"/>
          <w:sz w:val="22"/>
          <w:szCs w:val="22"/>
          <w:lang w:val="en-US"/>
        </w:rPr>
        <w:t>Norad provides demand-driven technical assistance and capacity development to Embassies and national partners seeking to mainstream gender in energy sector cooperation. Requests for assistance can be made to the Section for</w:t>
      </w:r>
      <w:r w:rsidRPr="00294D3D">
        <w:rPr>
          <w:rFonts w:ascii="Franklin Gothic Book" w:hAnsi="Franklin Gothic Book"/>
          <w:sz w:val="22"/>
          <w:szCs w:val="22"/>
          <w:lang w:val="en-US"/>
        </w:rPr>
        <w:t xml:space="preserve"> Rights and Gender Equality (LIRE). </w:t>
      </w:r>
    </w:p>
    <w:p w:rsidR="00497FC2" w:rsidRPr="00294D3D" w:rsidRDefault="00497FC2" w:rsidP="00497FC2">
      <w:pPr>
        <w:spacing w:after="120"/>
        <w:rPr>
          <w:rFonts w:ascii="Franklin Gothic Book" w:hAnsi="Franklin Gothic Book"/>
          <w:sz w:val="22"/>
          <w:szCs w:val="22"/>
          <w:lang w:val="en-US"/>
        </w:rPr>
      </w:pPr>
      <w:r w:rsidRPr="00294D3D">
        <w:rPr>
          <w:rFonts w:ascii="Franklin Gothic Book" w:hAnsi="Franklin Gothic Book"/>
          <w:sz w:val="22"/>
          <w:szCs w:val="22"/>
          <w:lang w:val="en-US"/>
        </w:rPr>
        <w:t>To follow</w:t>
      </w:r>
      <w:r>
        <w:rPr>
          <w:rFonts w:ascii="Franklin Gothic Book" w:hAnsi="Franklin Gothic Book"/>
          <w:sz w:val="22"/>
          <w:szCs w:val="22"/>
          <w:lang w:val="en-US"/>
        </w:rPr>
        <w:t xml:space="preserve">-up </w:t>
      </w:r>
      <w:r w:rsidRPr="00294D3D">
        <w:rPr>
          <w:rFonts w:ascii="Franklin Gothic Book" w:hAnsi="Franklin Gothic Book"/>
          <w:sz w:val="22"/>
          <w:szCs w:val="22"/>
          <w:lang w:val="en-US"/>
        </w:rPr>
        <w:t>request</w:t>
      </w:r>
      <w:r>
        <w:rPr>
          <w:rFonts w:ascii="Franklin Gothic Book" w:hAnsi="Franklin Gothic Book"/>
          <w:sz w:val="22"/>
          <w:szCs w:val="22"/>
          <w:lang w:val="en-US"/>
        </w:rPr>
        <w:t>s</w:t>
      </w:r>
      <w:r w:rsidRPr="00294D3D">
        <w:rPr>
          <w:rFonts w:ascii="Franklin Gothic Book" w:hAnsi="Franklin Gothic Book"/>
          <w:sz w:val="22"/>
          <w:szCs w:val="22"/>
          <w:lang w:val="en-US"/>
        </w:rPr>
        <w:t xml:space="preserve">, Norad has entered into a frame agreement with ENERGIA, a leading international network with substantive experience on </w:t>
      </w:r>
      <w:r>
        <w:rPr>
          <w:rFonts w:ascii="Franklin Gothic Book" w:hAnsi="Franklin Gothic Book"/>
          <w:sz w:val="22"/>
          <w:szCs w:val="22"/>
          <w:lang w:val="en-US"/>
        </w:rPr>
        <w:t xml:space="preserve">implementing </w:t>
      </w:r>
      <w:r w:rsidRPr="00294D3D">
        <w:rPr>
          <w:rFonts w:ascii="Franklin Gothic Book" w:hAnsi="Franklin Gothic Book"/>
          <w:sz w:val="22"/>
          <w:szCs w:val="22"/>
          <w:lang w:val="en-US"/>
        </w:rPr>
        <w:t xml:space="preserve">gender </w:t>
      </w:r>
      <w:r>
        <w:rPr>
          <w:rFonts w:ascii="Franklin Gothic Book" w:hAnsi="Franklin Gothic Book"/>
          <w:sz w:val="22"/>
          <w:szCs w:val="22"/>
          <w:lang w:val="en-US"/>
        </w:rPr>
        <w:t xml:space="preserve">approaches and activities </w:t>
      </w:r>
      <w:r w:rsidRPr="00294D3D">
        <w:rPr>
          <w:rFonts w:ascii="Franklin Gothic Book" w:hAnsi="Franklin Gothic Book"/>
          <w:sz w:val="22"/>
          <w:szCs w:val="22"/>
          <w:lang w:val="en-US"/>
        </w:rPr>
        <w:t xml:space="preserve">in </w:t>
      </w:r>
      <w:r>
        <w:rPr>
          <w:rFonts w:ascii="Franklin Gothic Book" w:hAnsi="Franklin Gothic Book"/>
          <w:sz w:val="22"/>
          <w:szCs w:val="22"/>
          <w:lang w:val="en-US"/>
        </w:rPr>
        <w:t xml:space="preserve">the </w:t>
      </w:r>
      <w:r w:rsidRPr="00294D3D">
        <w:rPr>
          <w:rFonts w:ascii="Franklin Gothic Book" w:hAnsi="Franklin Gothic Book"/>
          <w:sz w:val="22"/>
          <w:szCs w:val="22"/>
          <w:lang w:val="en-US"/>
        </w:rPr>
        <w:t>energy and petro</w:t>
      </w:r>
      <w:r>
        <w:rPr>
          <w:rFonts w:ascii="Franklin Gothic Book" w:hAnsi="Franklin Gothic Book"/>
          <w:sz w:val="22"/>
          <w:szCs w:val="22"/>
          <w:lang w:val="en-US"/>
        </w:rPr>
        <w:t xml:space="preserve">leum </w:t>
      </w:r>
      <w:r w:rsidRPr="00294D3D">
        <w:rPr>
          <w:rFonts w:ascii="Franklin Gothic Book" w:hAnsi="Franklin Gothic Book"/>
          <w:sz w:val="22"/>
          <w:szCs w:val="22"/>
          <w:lang w:val="en-US"/>
        </w:rPr>
        <w:t>sectors</w:t>
      </w:r>
      <w:r>
        <w:rPr>
          <w:rFonts w:ascii="Franklin Gothic Book" w:hAnsi="Franklin Gothic Book"/>
          <w:sz w:val="22"/>
          <w:szCs w:val="22"/>
          <w:lang w:val="en-US"/>
        </w:rPr>
        <w:t>.</w:t>
      </w:r>
      <w:r w:rsidRPr="00294D3D">
        <w:rPr>
          <w:rFonts w:ascii="Franklin Gothic Book" w:hAnsi="Franklin Gothic Book"/>
          <w:sz w:val="22"/>
          <w:szCs w:val="22"/>
          <w:lang w:val="en-US"/>
        </w:rPr>
        <w:t xml:space="preserve"> </w:t>
      </w:r>
    </w:p>
    <w:p w:rsidR="00497FC2" w:rsidRPr="00896EB2" w:rsidRDefault="00497FC2" w:rsidP="00497FC2">
      <w:pPr>
        <w:spacing w:after="120"/>
        <w:rPr>
          <w:rFonts w:ascii="Franklin Gothic Book" w:hAnsi="Franklin Gothic Book"/>
          <w:sz w:val="22"/>
          <w:szCs w:val="22"/>
          <w:lang w:val="en-US"/>
        </w:rPr>
      </w:pPr>
      <w:r>
        <w:rPr>
          <w:rFonts w:ascii="Franklin Gothic Book" w:hAnsi="Franklin Gothic Book"/>
          <w:sz w:val="22"/>
          <w:szCs w:val="22"/>
          <w:lang w:val="en-US"/>
        </w:rPr>
        <w:t>Reques</w:t>
      </w:r>
      <w:r w:rsidRPr="00896EB2">
        <w:rPr>
          <w:rFonts w:ascii="Franklin Gothic Book" w:hAnsi="Franklin Gothic Book"/>
          <w:sz w:val="22"/>
          <w:szCs w:val="22"/>
          <w:lang w:val="en-US"/>
        </w:rPr>
        <w:t>t</w:t>
      </w:r>
      <w:r>
        <w:rPr>
          <w:rFonts w:ascii="Franklin Gothic Book" w:hAnsi="Franklin Gothic Book"/>
          <w:sz w:val="22"/>
          <w:szCs w:val="22"/>
          <w:lang w:val="en-US"/>
        </w:rPr>
        <w:t>s</w:t>
      </w:r>
      <w:r w:rsidRPr="00896EB2">
        <w:rPr>
          <w:rFonts w:ascii="Franklin Gothic Book" w:hAnsi="Franklin Gothic Book"/>
          <w:sz w:val="22"/>
          <w:szCs w:val="22"/>
          <w:lang w:val="en-US"/>
        </w:rPr>
        <w:t xml:space="preserve"> for in</w:t>
      </w:r>
      <w:r>
        <w:rPr>
          <w:rFonts w:ascii="Franklin Gothic Book" w:hAnsi="Franklin Gothic Book"/>
          <w:sz w:val="22"/>
          <w:szCs w:val="22"/>
          <w:lang w:val="en-US"/>
        </w:rPr>
        <w:t>-</w:t>
      </w:r>
      <w:r w:rsidRPr="00896EB2">
        <w:rPr>
          <w:rFonts w:ascii="Franklin Gothic Book" w:hAnsi="Franklin Gothic Book"/>
          <w:sz w:val="22"/>
          <w:szCs w:val="22"/>
          <w:lang w:val="en-US"/>
        </w:rPr>
        <w:t xml:space="preserve">country assistance are received and </w:t>
      </w:r>
      <w:r>
        <w:rPr>
          <w:rFonts w:ascii="Franklin Gothic Book" w:hAnsi="Franklin Gothic Book"/>
          <w:sz w:val="22"/>
          <w:szCs w:val="22"/>
          <w:lang w:val="en-US"/>
        </w:rPr>
        <w:t>implemented</w:t>
      </w:r>
      <w:r w:rsidRPr="00896EB2">
        <w:rPr>
          <w:rFonts w:ascii="Franklin Gothic Book" w:hAnsi="Franklin Gothic Book"/>
          <w:sz w:val="22"/>
          <w:szCs w:val="22"/>
          <w:lang w:val="en-US"/>
        </w:rPr>
        <w:t xml:space="preserve"> as follows</w:t>
      </w:r>
      <w:r>
        <w:rPr>
          <w:rFonts w:ascii="Franklin Gothic Book" w:hAnsi="Franklin Gothic Book"/>
          <w:sz w:val="22"/>
          <w:szCs w:val="22"/>
          <w:lang w:val="en-US"/>
        </w:rPr>
        <w:t>:</w:t>
      </w:r>
    </w:p>
    <w:p w:rsidR="00497FC2" w:rsidRPr="00624F76" w:rsidRDefault="00497FC2" w:rsidP="00497FC2">
      <w:pPr>
        <w:numPr>
          <w:ilvl w:val="0"/>
          <w:numId w:val="9"/>
        </w:numPr>
        <w:rPr>
          <w:rFonts w:ascii="Franklin Gothic Book" w:hAnsi="Franklin Gothic Book"/>
          <w:sz w:val="22"/>
          <w:szCs w:val="22"/>
          <w:lang w:val="en-US"/>
        </w:rPr>
      </w:pPr>
      <w:r w:rsidRPr="00FF798A">
        <w:rPr>
          <w:rFonts w:ascii="Franklin Gothic Book" w:hAnsi="Franklin Gothic Book"/>
          <w:sz w:val="22"/>
          <w:szCs w:val="22"/>
          <w:lang w:val="en-US"/>
        </w:rPr>
        <w:t xml:space="preserve">Submission of a draft concept </w:t>
      </w:r>
      <w:r>
        <w:rPr>
          <w:rFonts w:ascii="Franklin Gothic Book" w:hAnsi="Franklin Gothic Book"/>
          <w:sz w:val="22"/>
          <w:szCs w:val="22"/>
          <w:lang w:val="en-US"/>
        </w:rPr>
        <w:t xml:space="preserve">note by </w:t>
      </w:r>
      <w:r w:rsidRPr="00FF798A">
        <w:rPr>
          <w:rFonts w:ascii="Franklin Gothic Book" w:hAnsi="Franklin Gothic Book"/>
          <w:sz w:val="22"/>
          <w:szCs w:val="22"/>
          <w:lang w:val="en-US"/>
        </w:rPr>
        <w:t>Embass</w:t>
      </w:r>
      <w:r>
        <w:rPr>
          <w:rFonts w:ascii="Franklin Gothic Book" w:hAnsi="Franklin Gothic Book"/>
          <w:sz w:val="22"/>
          <w:szCs w:val="22"/>
          <w:lang w:val="en-US"/>
        </w:rPr>
        <w:t xml:space="preserve">ies </w:t>
      </w:r>
      <w:r w:rsidRPr="00FF798A">
        <w:rPr>
          <w:rFonts w:ascii="Franklin Gothic Book" w:hAnsi="Franklin Gothic Book"/>
          <w:sz w:val="22"/>
          <w:szCs w:val="22"/>
          <w:lang w:val="en-US"/>
        </w:rPr>
        <w:t>and national partners with basic information o</w:t>
      </w:r>
      <w:r>
        <w:rPr>
          <w:rFonts w:ascii="Franklin Gothic Book" w:hAnsi="Franklin Gothic Book"/>
          <w:sz w:val="22"/>
          <w:szCs w:val="22"/>
          <w:lang w:val="en-US"/>
        </w:rPr>
        <w:t>n</w:t>
      </w:r>
      <w:r w:rsidRPr="00FF798A">
        <w:rPr>
          <w:rFonts w:ascii="Franklin Gothic Book" w:hAnsi="Franklin Gothic Book"/>
          <w:sz w:val="22"/>
          <w:szCs w:val="22"/>
          <w:lang w:val="en-US"/>
        </w:rPr>
        <w:t xml:space="preserve"> the need</w:t>
      </w:r>
      <w:r>
        <w:rPr>
          <w:rFonts w:ascii="Franklin Gothic Book" w:hAnsi="Franklin Gothic Book"/>
          <w:sz w:val="22"/>
          <w:szCs w:val="22"/>
          <w:lang w:val="en-US"/>
        </w:rPr>
        <w:t>s</w:t>
      </w:r>
      <w:r w:rsidRPr="00FF798A">
        <w:rPr>
          <w:rFonts w:ascii="Franklin Gothic Book" w:hAnsi="Franklin Gothic Book"/>
          <w:sz w:val="22"/>
          <w:szCs w:val="22"/>
          <w:lang w:val="en-US"/>
        </w:rPr>
        <w:t xml:space="preserve"> identified, proposed activities, duration and expected results</w:t>
      </w:r>
      <w:r>
        <w:rPr>
          <w:rFonts w:ascii="Franklin Gothic Book" w:hAnsi="Franklin Gothic Book"/>
          <w:sz w:val="22"/>
          <w:szCs w:val="22"/>
          <w:lang w:val="en-US"/>
        </w:rPr>
        <w:t>.</w:t>
      </w:r>
      <w:r w:rsidRPr="00FF798A">
        <w:rPr>
          <w:rFonts w:ascii="Franklin Gothic Book" w:hAnsi="Franklin Gothic Book"/>
          <w:sz w:val="22"/>
          <w:szCs w:val="22"/>
          <w:lang w:val="en-US"/>
        </w:rPr>
        <w:t xml:space="preserve"> </w:t>
      </w:r>
    </w:p>
    <w:p w:rsidR="00497FC2" w:rsidRPr="00FF798A" w:rsidRDefault="00497FC2" w:rsidP="00497FC2">
      <w:pPr>
        <w:numPr>
          <w:ilvl w:val="0"/>
          <w:numId w:val="9"/>
        </w:numPr>
        <w:rPr>
          <w:rFonts w:ascii="Franklin Gothic Book" w:hAnsi="Franklin Gothic Book"/>
          <w:sz w:val="22"/>
          <w:szCs w:val="22"/>
          <w:lang w:val="en-US"/>
        </w:rPr>
      </w:pPr>
      <w:r>
        <w:rPr>
          <w:rFonts w:ascii="Franklin Gothic Book" w:hAnsi="Franklin Gothic Book"/>
          <w:sz w:val="22"/>
          <w:szCs w:val="22"/>
          <w:lang w:val="en-US"/>
        </w:rPr>
        <w:t>In dialogue with the Embassies, national partners, Norad’s Energy Section and ENERGIA, LIRE t</w:t>
      </w:r>
      <w:r w:rsidRPr="00FF798A">
        <w:rPr>
          <w:rFonts w:ascii="Franklin Gothic Book" w:hAnsi="Franklin Gothic Book"/>
          <w:sz w:val="22"/>
          <w:szCs w:val="22"/>
          <w:lang w:val="en-US"/>
        </w:rPr>
        <w:t>ranslat</w:t>
      </w:r>
      <w:r>
        <w:rPr>
          <w:rFonts w:ascii="Franklin Gothic Book" w:hAnsi="Franklin Gothic Book"/>
          <w:sz w:val="22"/>
          <w:szCs w:val="22"/>
          <w:lang w:val="en-US"/>
        </w:rPr>
        <w:t>es</w:t>
      </w:r>
      <w:r w:rsidRPr="00FF798A">
        <w:rPr>
          <w:rFonts w:ascii="Franklin Gothic Book" w:hAnsi="Franklin Gothic Book"/>
          <w:sz w:val="22"/>
          <w:szCs w:val="22"/>
          <w:lang w:val="en-US"/>
        </w:rPr>
        <w:t xml:space="preserve"> the concept note in</w:t>
      </w:r>
      <w:r>
        <w:rPr>
          <w:rFonts w:ascii="Franklin Gothic Book" w:hAnsi="Franklin Gothic Book"/>
          <w:sz w:val="22"/>
          <w:szCs w:val="22"/>
          <w:lang w:val="en-US"/>
        </w:rPr>
        <w:t>to a Terms of R</w:t>
      </w:r>
      <w:r w:rsidRPr="00FF798A">
        <w:rPr>
          <w:rFonts w:ascii="Franklin Gothic Book" w:hAnsi="Franklin Gothic Book"/>
          <w:sz w:val="22"/>
          <w:szCs w:val="22"/>
          <w:lang w:val="en-US"/>
        </w:rPr>
        <w:t xml:space="preserve">eference (ToR) </w:t>
      </w:r>
      <w:r>
        <w:rPr>
          <w:rFonts w:ascii="Franklin Gothic Book" w:hAnsi="Franklin Gothic Book"/>
          <w:sz w:val="22"/>
          <w:szCs w:val="22"/>
          <w:lang w:val="en-US"/>
        </w:rPr>
        <w:t>for ENERGIA.</w:t>
      </w:r>
    </w:p>
    <w:p w:rsidR="00497FC2" w:rsidRPr="00790214" w:rsidRDefault="00497FC2" w:rsidP="00497FC2">
      <w:pPr>
        <w:numPr>
          <w:ilvl w:val="0"/>
          <w:numId w:val="9"/>
        </w:numPr>
        <w:rPr>
          <w:rFonts w:ascii="Franklin Gothic Book" w:hAnsi="Franklin Gothic Book"/>
          <w:sz w:val="22"/>
          <w:szCs w:val="22"/>
          <w:lang w:val="en-US"/>
        </w:rPr>
      </w:pPr>
      <w:r w:rsidRPr="00790214">
        <w:rPr>
          <w:rFonts w:ascii="Franklin Gothic Book" w:hAnsi="Franklin Gothic Book"/>
          <w:sz w:val="22"/>
          <w:szCs w:val="22"/>
          <w:lang w:val="en-US"/>
        </w:rPr>
        <w:t xml:space="preserve">ENERGIA </w:t>
      </w:r>
      <w:r>
        <w:rPr>
          <w:rFonts w:ascii="Franklin Gothic Book" w:hAnsi="Franklin Gothic Book"/>
          <w:sz w:val="22"/>
          <w:szCs w:val="22"/>
          <w:lang w:val="en-US"/>
        </w:rPr>
        <w:t>can be</w:t>
      </w:r>
      <w:r w:rsidRPr="00790214">
        <w:rPr>
          <w:rFonts w:ascii="Franklin Gothic Book" w:hAnsi="Franklin Gothic Book"/>
          <w:sz w:val="22"/>
          <w:szCs w:val="22"/>
          <w:lang w:val="en-US"/>
        </w:rPr>
        <w:t xml:space="preserve"> assigned to </w:t>
      </w:r>
      <w:r>
        <w:rPr>
          <w:rFonts w:ascii="Franklin Gothic Book" w:hAnsi="Franklin Gothic Book"/>
          <w:sz w:val="22"/>
          <w:szCs w:val="22"/>
          <w:lang w:val="en-US"/>
        </w:rPr>
        <w:t xml:space="preserve">analyse, </w:t>
      </w:r>
      <w:r w:rsidRPr="00790214">
        <w:rPr>
          <w:rFonts w:ascii="Franklin Gothic Book" w:hAnsi="Franklin Gothic Book"/>
          <w:sz w:val="22"/>
          <w:szCs w:val="22"/>
          <w:lang w:val="en-US"/>
        </w:rPr>
        <w:t xml:space="preserve">identify entry points, develop a gender action plan, and to provide technical capacity building support in </w:t>
      </w:r>
      <w:r>
        <w:rPr>
          <w:rFonts w:ascii="Franklin Gothic Book" w:hAnsi="Franklin Gothic Book"/>
          <w:sz w:val="22"/>
          <w:szCs w:val="22"/>
          <w:lang w:val="en-US"/>
        </w:rPr>
        <w:t xml:space="preserve">the </w:t>
      </w:r>
      <w:r w:rsidRPr="00790214">
        <w:rPr>
          <w:rFonts w:ascii="Franklin Gothic Book" w:hAnsi="Franklin Gothic Book"/>
          <w:sz w:val="22"/>
          <w:szCs w:val="22"/>
          <w:lang w:val="en-US"/>
        </w:rPr>
        <w:t xml:space="preserve">implementation of the gender action plan in close collaboration with </w:t>
      </w:r>
      <w:r>
        <w:rPr>
          <w:rFonts w:ascii="Franklin Gothic Book" w:hAnsi="Franklin Gothic Book"/>
          <w:sz w:val="22"/>
          <w:szCs w:val="22"/>
          <w:lang w:val="en-US"/>
        </w:rPr>
        <w:t>the Embassies</w:t>
      </w:r>
      <w:r w:rsidRPr="00790214">
        <w:rPr>
          <w:rFonts w:ascii="Franklin Gothic Book" w:hAnsi="Franklin Gothic Book"/>
          <w:sz w:val="22"/>
          <w:szCs w:val="22"/>
          <w:lang w:val="en-US"/>
        </w:rPr>
        <w:t xml:space="preserve"> and national partners</w:t>
      </w:r>
      <w:r>
        <w:rPr>
          <w:rFonts w:ascii="Franklin Gothic Book" w:hAnsi="Franklin Gothic Book"/>
          <w:sz w:val="22"/>
          <w:szCs w:val="22"/>
          <w:lang w:val="en-US"/>
        </w:rPr>
        <w:t>.</w:t>
      </w:r>
    </w:p>
    <w:p w:rsidR="00497FC2" w:rsidRPr="00790214" w:rsidRDefault="00497FC2" w:rsidP="00497FC2">
      <w:pPr>
        <w:numPr>
          <w:ilvl w:val="0"/>
          <w:numId w:val="9"/>
        </w:numPr>
        <w:rPr>
          <w:rFonts w:ascii="Franklin Gothic Book" w:hAnsi="Franklin Gothic Book"/>
          <w:sz w:val="22"/>
          <w:szCs w:val="22"/>
          <w:lang w:val="en-US"/>
        </w:rPr>
      </w:pPr>
      <w:r w:rsidRPr="00790214">
        <w:rPr>
          <w:rFonts w:ascii="Franklin Gothic Book" w:hAnsi="Franklin Gothic Book"/>
          <w:sz w:val="22"/>
          <w:szCs w:val="22"/>
          <w:lang w:val="en-US"/>
        </w:rPr>
        <w:t xml:space="preserve">Results based monitoring and reporting </w:t>
      </w:r>
      <w:r>
        <w:rPr>
          <w:rFonts w:ascii="Franklin Gothic Book" w:hAnsi="Franklin Gothic Book"/>
          <w:sz w:val="22"/>
          <w:szCs w:val="22"/>
          <w:lang w:val="en-US"/>
        </w:rPr>
        <w:t xml:space="preserve">on gender mainstreaming in policy dialogue and programs on country level </w:t>
      </w:r>
      <w:r w:rsidRPr="00790214">
        <w:rPr>
          <w:rFonts w:ascii="Franklin Gothic Book" w:hAnsi="Franklin Gothic Book"/>
          <w:sz w:val="22"/>
          <w:szCs w:val="22"/>
          <w:lang w:val="en-US"/>
        </w:rPr>
        <w:t xml:space="preserve">is </w:t>
      </w:r>
      <w:r>
        <w:rPr>
          <w:rFonts w:ascii="Franklin Gothic Book" w:hAnsi="Franklin Gothic Book"/>
          <w:sz w:val="22"/>
          <w:szCs w:val="22"/>
          <w:lang w:val="en-US"/>
        </w:rPr>
        <w:t>done</w:t>
      </w:r>
      <w:r w:rsidRPr="00790214">
        <w:rPr>
          <w:rFonts w:ascii="Franklin Gothic Book" w:hAnsi="Franklin Gothic Book"/>
          <w:sz w:val="22"/>
          <w:szCs w:val="22"/>
          <w:lang w:val="en-US"/>
        </w:rPr>
        <w:t xml:space="preserve"> by the Embassy</w:t>
      </w:r>
      <w:r>
        <w:rPr>
          <w:rFonts w:ascii="Franklin Gothic Book" w:hAnsi="Franklin Gothic Book"/>
          <w:sz w:val="22"/>
          <w:szCs w:val="22"/>
          <w:lang w:val="en-US"/>
        </w:rPr>
        <w:t xml:space="preserve"> and national partners with assistance from Norad</w:t>
      </w:r>
      <w:r w:rsidRPr="00790214">
        <w:rPr>
          <w:rFonts w:ascii="Franklin Gothic Book" w:hAnsi="Franklin Gothic Book"/>
          <w:sz w:val="22"/>
          <w:szCs w:val="22"/>
          <w:lang w:val="en-US"/>
        </w:rPr>
        <w:t xml:space="preserve">. </w:t>
      </w:r>
    </w:p>
    <w:p w:rsidR="00497FC2" w:rsidRPr="00790214" w:rsidRDefault="00497FC2" w:rsidP="00497FC2">
      <w:pPr>
        <w:rPr>
          <w:rFonts w:ascii="Arial" w:hAnsi="Arial" w:cs="Arial"/>
          <w:sz w:val="28"/>
          <w:szCs w:val="28"/>
          <w:shd w:val="clear" w:color="auto" w:fill="FFFFFF"/>
          <w:lang w:val="en-US"/>
        </w:rPr>
      </w:pPr>
    </w:p>
    <w:p w:rsidR="00497FC2" w:rsidRPr="00790214" w:rsidRDefault="00497FC2" w:rsidP="00497FC2">
      <w:pPr>
        <w:rPr>
          <w:rFonts w:ascii="Franklin Gothic Book" w:hAnsi="Franklin Gothic Book"/>
          <w:b/>
          <w:sz w:val="22"/>
          <w:szCs w:val="22"/>
          <w:lang w:val="en-GB"/>
        </w:rPr>
      </w:pPr>
      <w:r w:rsidRPr="00790214">
        <w:rPr>
          <w:rFonts w:ascii="Franklin Gothic Book" w:hAnsi="Franklin Gothic Book"/>
          <w:b/>
          <w:sz w:val="22"/>
          <w:szCs w:val="22"/>
          <w:lang w:val="en-GB"/>
        </w:rPr>
        <w:t>Contact information</w:t>
      </w:r>
    </w:p>
    <w:p w:rsidR="00497FC2" w:rsidRPr="00790214" w:rsidRDefault="00497FC2" w:rsidP="00497FC2">
      <w:pPr>
        <w:rPr>
          <w:rFonts w:ascii="Franklin Gothic Book" w:hAnsi="Franklin Gothic Book"/>
          <w:b/>
          <w:sz w:val="22"/>
          <w:szCs w:val="22"/>
          <w:lang w:val="en-GB"/>
        </w:rPr>
      </w:pPr>
    </w:p>
    <w:p w:rsidR="00497FC2" w:rsidRPr="00790214" w:rsidRDefault="00497FC2" w:rsidP="00497FC2">
      <w:pPr>
        <w:rPr>
          <w:rFonts w:ascii="Franklin Gothic Book" w:hAnsi="Franklin Gothic Book"/>
          <w:sz w:val="22"/>
          <w:szCs w:val="22"/>
          <w:lang w:val="en-US"/>
        </w:rPr>
      </w:pPr>
      <w:r w:rsidRPr="00790214">
        <w:rPr>
          <w:rFonts w:ascii="Franklin Gothic Book" w:hAnsi="Franklin Gothic Book"/>
          <w:sz w:val="22"/>
          <w:szCs w:val="22"/>
          <w:lang w:val="en-US"/>
        </w:rPr>
        <w:t>For more information and to request the assistance for gender mainstreaming in energy sector cooperation, please contact</w:t>
      </w:r>
      <w:r>
        <w:rPr>
          <w:rFonts w:ascii="Franklin Gothic Book" w:hAnsi="Franklin Gothic Book"/>
          <w:sz w:val="22"/>
          <w:szCs w:val="22"/>
          <w:lang w:val="en-US"/>
        </w:rPr>
        <w:t>:</w:t>
      </w:r>
    </w:p>
    <w:p w:rsidR="00497FC2" w:rsidRPr="00790214" w:rsidRDefault="00497FC2" w:rsidP="00497FC2">
      <w:pPr>
        <w:rPr>
          <w:rFonts w:ascii="Franklin Gothic Book" w:hAnsi="Franklin Gothic Book"/>
          <w:sz w:val="22"/>
          <w:szCs w:val="22"/>
          <w:lang w:val="en-US"/>
        </w:rPr>
      </w:pPr>
    </w:p>
    <w:p w:rsidR="00497FC2" w:rsidRPr="00790214" w:rsidRDefault="00497FC2" w:rsidP="00497FC2">
      <w:pPr>
        <w:rPr>
          <w:rFonts w:ascii="Franklin Gothic Book" w:hAnsi="Franklin Gothic Book"/>
          <w:sz w:val="22"/>
          <w:szCs w:val="22"/>
          <w:lang w:val="en-US"/>
        </w:rPr>
      </w:pPr>
      <w:r w:rsidRPr="00790214">
        <w:rPr>
          <w:rFonts w:ascii="Franklin Gothic Book" w:hAnsi="Franklin Gothic Book"/>
          <w:sz w:val="22"/>
          <w:szCs w:val="22"/>
          <w:lang w:val="en-US"/>
        </w:rPr>
        <w:t>Kari Marie Trædal Thorsen</w:t>
      </w:r>
    </w:p>
    <w:p w:rsidR="00497FC2" w:rsidRPr="00790214" w:rsidRDefault="00497FC2" w:rsidP="00497FC2">
      <w:pPr>
        <w:rPr>
          <w:rFonts w:ascii="Franklin Gothic Book" w:hAnsi="Franklin Gothic Book"/>
          <w:sz w:val="22"/>
          <w:szCs w:val="22"/>
          <w:lang w:val="en-US"/>
        </w:rPr>
      </w:pPr>
      <w:r>
        <w:rPr>
          <w:rFonts w:ascii="Franklin Gothic Book" w:hAnsi="Franklin Gothic Book"/>
          <w:sz w:val="22"/>
          <w:szCs w:val="22"/>
          <w:lang w:val="en-US"/>
        </w:rPr>
        <w:t xml:space="preserve">Senior Adviser, </w:t>
      </w:r>
      <w:r w:rsidRPr="00790214">
        <w:rPr>
          <w:rFonts w:ascii="Franklin Gothic Book" w:hAnsi="Franklin Gothic Book"/>
          <w:sz w:val="22"/>
          <w:szCs w:val="22"/>
          <w:lang w:val="en-US"/>
        </w:rPr>
        <w:t>Department for Economic Development, Gender and Governance</w:t>
      </w:r>
    </w:p>
    <w:p w:rsidR="00497FC2" w:rsidRPr="00790214" w:rsidRDefault="00497FC2" w:rsidP="00497FC2">
      <w:pPr>
        <w:rPr>
          <w:rFonts w:ascii="Franklin Gothic Book" w:hAnsi="Franklin Gothic Book"/>
          <w:sz w:val="22"/>
          <w:szCs w:val="22"/>
          <w:lang w:val="en-US"/>
        </w:rPr>
      </w:pPr>
      <w:r w:rsidRPr="00790214">
        <w:rPr>
          <w:rFonts w:ascii="Franklin Gothic Book" w:hAnsi="Franklin Gothic Book"/>
          <w:sz w:val="22"/>
          <w:szCs w:val="22"/>
          <w:lang w:val="en-US"/>
        </w:rPr>
        <w:t>Section for Rights and Gender Equality</w:t>
      </w:r>
    </w:p>
    <w:p w:rsidR="00497FC2" w:rsidRPr="00790214" w:rsidRDefault="00497FC2" w:rsidP="00497FC2">
      <w:pPr>
        <w:rPr>
          <w:rFonts w:ascii="Franklin Gothic Book" w:hAnsi="Franklin Gothic Book"/>
          <w:sz w:val="22"/>
          <w:szCs w:val="22"/>
          <w:lang w:val="en-US"/>
        </w:rPr>
      </w:pPr>
      <w:r w:rsidRPr="00790214">
        <w:rPr>
          <w:rFonts w:ascii="Franklin Gothic Book" w:hAnsi="Franklin Gothic Book"/>
          <w:sz w:val="22"/>
          <w:szCs w:val="22"/>
          <w:lang w:val="en-US"/>
        </w:rPr>
        <w:t xml:space="preserve">Email: </w:t>
      </w:r>
      <w:r>
        <w:rPr>
          <w:rFonts w:ascii="Franklin Gothic Book" w:hAnsi="Franklin Gothic Book"/>
          <w:sz w:val="22"/>
          <w:szCs w:val="22"/>
          <w:lang w:val="en-US"/>
        </w:rPr>
        <w:t>kmt</w:t>
      </w:r>
      <w:r w:rsidRPr="00790214">
        <w:rPr>
          <w:rFonts w:ascii="Franklin Gothic Book" w:hAnsi="Franklin Gothic Book"/>
          <w:sz w:val="22"/>
          <w:szCs w:val="22"/>
          <w:lang w:val="en-US"/>
        </w:rPr>
        <w:t xml:space="preserve">@norad.no </w:t>
      </w:r>
    </w:p>
    <w:p w:rsidR="00497FC2" w:rsidRPr="00790214" w:rsidRDefault="00497FC2" w:rsidP="00497FC2">
      <w:pPr>
        <w:rPr>
          <w:rFonts w:ascii="Franklin Gothic Book" w:hAnsi="Franklin Gothic Book"/>
          <w:sz w:val="22"/>
          <w:szCs w:val="22"/>
          <w:lang w:val="en-US"/>
        </w:rPr>
      </w:pPr>
      <w:r w:rsidRPr="00790214">
        <w:rPr>
          <w:rFonts w:ascii="Franklin Gothic Book" w:hAnsi="Franklin Gothic Book"/>
          <w:sz w:val="22"/>
          <w:szCs w:val="22"/>
          <w:lang w:val="en-US"/>
        </w:rPr>
        <w:t>Telephone: +47 23 98 01</w:t>
      </w:r>
      <w:r>
        <w:rPr>
          <w:rFonts w:ascii="Franklin Gothic Book" w:hAnsi="Franklin Gothic Book"/>
          <w:sz w:val="22"/>
          <w:szCs w:val="22"/>
          <w:lang w:val="en-US"/>
        </w:rPr>
        <w:t xml:space="preserve"> </w:t>
      </w:r>
      <w:r w:rsidRPr="00790214">
        <w:rPr>
          <w:rFonts w:ascii="Franklin Gothic Book" w:hAnsi="Franklin Gothic Book"/>
          <w:sz w:val="22"/>
          <w:szCs w:val="22"/>
          <w:lang w:val="en-US"/>
        </w:rPr>
        <w:t>66</w:t>
      </w:r>
    </w:p>
    <w:p w:rsidR="00414F8F" w:rsidRPr="00BD6BB1" w:rsidRDefault="00414F8F" w:rsidP="00412E5E">
      <w:pPr>
        <w:rPr>
          <w:color w:val="548DD4" w:themeColor="text2" w:themeTint="99"/>
          <w:lang w:val="en-GB"/>
        </w:rPr>
        <w:sectPr w:rsidR="00414F8F" w:rsidRPr="00BD6BB1">
          <w:pgSz w:w="11906" w:h="16838" w:code="9"/>
          <w:pgMar w:top="1418" w:right="1418" w:bottom="1418" w:left="1418" w:header="709" w:footer="709" w:gutter="0"/>
          <w:cols w:space="708"/>
          <w:docGrid w:linePitch="360"/>
        </w:sectPr>
      </w:pPr>
    </w:p>
    <w:tbl>
      <w:tblPr>
        <w:tblpPr w:vertAnchor="page" w:horzAnchor="page" w:tblpY="3102"/>
        <w:tblOverlap w:val="never"/>
        <w:tblW w:w="12077" w:type="dxa"/>
        <w:tblBorders>
          <w:top w:val="single" w:sz="8" w:space="0" w:color="FFFFFF"/>
        </w:tblBorders>
        <w:tblLook w:val="01E0" w:firstRow="1" w:lastRow="1" w:firstColumn="1" w:lastColumn="1" w:noHBand="0" w:noVBand="0"/>
      </w:tblPr>
      <w:tblGrid>
        <w:gridCol w:w="4025"/>
        <w:gridCol w:w="4026"/>
        <w:gridCol w:w="4026"/>
      </w:tblGrid>
      <w:tr w:rsidR="00412E5E" w:rsidRPr="00497FC2">
        <w:trPr>
          <w:cantSplit/>
          <w:trHeight w:hRule="exact" w:val="170"/>
        </w:trPr>
        <w:tc>
          <w:tcPr>
            <w:tcW w:w="8051" w:type="dxa"/>
            <w:gridSpan w:val="2"/>
            <w:tcBorders>
              <w:top w:val="single" w:sz="8" w:space="0" w:color="FFFFFF"/>
              <w:left w:val="single" w:sz="8" w:space="0" w:color="FFFFFF"/>
              <w:bottom w:val="single" w:sz="8" w:space="0" w:color="auto"/>
              <w:right w:val="single" w:sz="4" w:space="0" w:color="auto"/>
            </w:tcBorders>
            <w:shd w:val="clear" w:color="auto" w:fill="FFFFFF"/>
          </w:tcPr>
          <w:p w:rsidR="00412E5E" w:rsidRPr="005A3CFE" w:rsidRDefault="00412E5E" w:rsidP="00AF1702">
            <w:pPr>
              <w:rPr>
                <w:lang w:val="en-GB"/>
              </w:rPr>
            </w:pPr>
          </w:p>
        </w:tc>
        <w:tc>
          <w:tcPr>
            <w:tcW w:w="4026" w:type="dxa"/>
            <w:tcBorders>
              <w:top w:val="single" w:sz="4" w:space="0" w:color="auto"/>
              <w:left w:val="single" w:sz="4" w:space="0" w:color="auto"/>
              <w:bottom w:val="single" w:sz="4" w:space="0" w:color="auto"/>
              <w:right w:val="single" w:sz="4" w:space="0" w:color="FFFFFF"/>
            </w:tcBorders>
            <w:shd w:val="clear" w:color="auto" w:fill="E0DDD5"/>
            <w:vAlign w:val="center"/>
          </w:tcPr>
          <w:p w:rsidR="00412E5E" w:rsidRPr="00AA0E11" w:rsidRDefault="00412E5E" w:rsidP="00AF1702">
            <w:pPr>
              <w:pStyle w:val="Seriestitlefrontpagewhite"/>
              <w:rPr>
                <w:sz w:val="16"/>
                <w:szCs w:val="16"/>
                <w:lang w:val="en-GB"/>
              </w:rPr>
            </w:pPr>
          </w:p>
        </w:tc>
      </w:tr>
      <w:tr w:rsidR="00412E5E" w:rsidRPr="00497FC2">
        <w:trPr>
          <w:cantSplit/>
          <w:trHeight w:hRule="exact" w:val="170"/>
        </w:trPr>
        <w:tc>
          <w:tcPr>
            <w:tcW w:w="8051" w:type="dxa"/>
            <w:gridSpan w:val="2"/>
            <w:tcBorders>
              <w:top w:val="single" w:sz="8" w:space="0" w:color="auto"/>
              <w:left w:val="single" w:sz="8" w:space="0" w:color="FFFFFF"/>
              <w:right w:val="single" w:sz="8" w:space="0" w:color="auto"/>
            </w:tcBorders>
            <w:shd w:val="clear" w:color="auto" w:fill="FFFFFF"/>
          </w:tcPr>
          <w:p w:rsidR="00412E5E" w:rsidRPr="00AA0E11" w:rsidRDefault="00412E5E" w:rsidP="00AF1702">
            <w:pPr>
              <w:rPr>
                <w:lang w:val="en-GB"/>
              </w:rPr>
            </w:pPr>
          </w:p>
        </w:tc>
        <w:tc>
          <w:tcPr>
            <w:tcW w:w="4026" w:type="dxa"/>
            <w:tcBorders>
              <w:top w:val="single" w:sz="4" w:space="0" w:color="auto"/>
              <w:left w:val="single" w:sz="8" w:space="0" w:color="auto"/>
              <w:right w:val="nil"/>
            </w:tcBorders>
            <w:shd w:val="clear" w:color="auto" w:fill="FFFFFF"/>
            <w:vAlign w:val="center"/>
          </w:tcPr>
          <w:p w:rsidR="00412E5E" w:rsidRPr="00AA0E11" w:rsidRDefault="00412E5E" w:rsidP="00AF1702">
            <w:pPr>
              <w:pStyle w:val="Seriestitlefrontpagewhite"/>
              <w:rPr>
                <w:sz w:val="16"/>
                <w:szCs w:val="16"/>
                <w:lang w:val="en-GB"/>
              </w:rPr>
            </w:pPr>
          </w:p>
        </w:tc>
      </w:tr>
      <w:tr w:rsidR="00412E5E" w:rsidRPr="00497FC2">
        <w:trPr>
          <w:cantSplit/>
          <w:trHeight w:hRule="exact" w:val="5840"/>
        </w:trPr>
        <w:tc>
          <w:tcPr>
            <w:tcW w:w="8051" w:type="dxa"/>
            <w:gridSpan w:val="2"/>
            <w:tcBorders>
              <w:left w:val="single" w:sz="8" w:space="0" w:color="FFFFFF"/>
              <w:bottom w:val="nil"/>
              <w:right w:val="nil"/>
            </w:tcBorders>
            <w:shd w:val="clear" w:color="auto" w:fill="FFFFFF"/>
          </w:tcPr>
          <w:p w:rsidR="00412E5E" w:rsidRPr="005A3CFE" w:rsidRDefault="00412E5E" w:rsidP="00AF1702">
            <w:pPr>
              <w:tabs>
                <w:tab w:val="left" w:pos="5880"/>
              </w:tabs>
              <w:rPr>
                <w:lang w:val="en-GB"/>
              </w:rPr>
            </w:pPr>
          </w:p>
        </w:tc>
        <w:tc>
          <w:tcPr>
            <w:tcW w:w="4026" w:type="dxa"/>
            <w:tcBorders>
              <w:left w:val="nil"/>
              <w:bottom w:val="single" w:sz="8" w:space="0" w:color="FFFFFF"/>
              <w:right w:val="nil"/>
            </w:tcBorders>
            <w:shd w:val="clear" w:color="auto" w:fill="FFFFFF"/>
          </w:tcPr>
          <w:p w:rsidR="00412E5E" w:rsidRPr="005A3CFE" w:rsidRDefault="00412E5E" w:rsidP="00AF1702">
            <w:pPr>
              <w:pStyle w:val="EnvelopeReturn"/>
              <w:rPr>
                <w:b/>
                <w:color w:val="FFFFFF"/>
                <w:lang w:val="en-GB"/>
              </w:rPr>
            </w:pPr>
          </w:p>
        </w:tc>
      </w:tr>
      <w:tr w:rsidR="00412E5E" w:rsidRPr="00497FC2">
        <w:trPr>
          <w:cantSplit/>
          <w:trHeight w:hRule="exact" w:val="1701"/>
        </w:trPr>
        <w:tc>
          <w:tcPr>
            <w:tcW w:w="4025" w:type="dxa"/>
            <w:tcBorders>
              <w:top w:val="nil"/>
              <w:left w:val="single" w:sz="8" w:space="0" w:color="FFFFFF"/>
              <w:right w:val="nil"/>
            </w:tcBorders>
            <w:shd w:val="clear" w:color="auto" w:fill="FFFFFF"/>
          </w:tcPr>
          <w:p w:rsidR="00412E5E" w:rsidRPr="005A3CFE" w:rsidRDefault="00412E5E" w:rsidP="00AF1702">
            <w:pPr>
              <w:rPr>
                <w:lang w:val="en-GB"/>
              </w:rPr>
            </w:pPr>
          </w:p>
        </w:tc>
        <w:tc>
          <w:tcPr>
            <w:tcW w:w="4026" w:type="dxa"/>
            <w:tcBorders>
              <w:top w:val="nil"/>
              <w:left w:val="nil"/>
              <w:right w:val="nil"/>
            </w:tcBorders>
            <w:shd w:val="clear" w:color="auto" w:fill="FFFFFF"/>
          </w:tcPr>
          <w:p w:rsidR="00412E5E" w:rsidRPr="005A3CFE" w:rsidRDefault="00412E5E" w:rsidP="00AF1702">
            <w:pPr>
              <w:rPr>
                <w:lang w:val="en-GB"/>
              </w:rPr>
            </w:pPr>
          </w:p>
        </w:tc>
        <w:tc>
          <w:tcPr>
            <w:tcW w:w="4026" w:type="dxa"/>
            <w:tcBorders>
              <w:top w:val="single" w:sz="8" w:space="0" w:color="FFFFFF"/>
              <w:left w:val="nil"/>
              <w:right w:val="nil"/>
            </w:tcBorders>
            <w:shd w:val="clear" w:color="auto" w:fill="FFFFFF"/>
          </w:tcPr>
          <w:p w:rsidR="00412E5E" w:rsidRPr="005A3CFE" w:rsidRDefault="00412E5E" w:rsidP="00AF1702">
            <w:pPr>
              <w:rPr>
                <w:lang w:val="en-GB"/>
              </w:rPr>
            </w:pPr>
          </w:p>
        </w:tc>
      </w:tr>
    </w:tbl>
    <w:p w:rsidR="00412E5E" w:rsidRPr="005A3CFE" w:rsidRDefault="00412E5E" w:rsidP="00617A4C">
      <w:pPr>
        <w:rPr>
          <w:lang w:val="en-GB"/>
        </w:rPr>
      </w:pPr>
    </w:p>
    <w:sectPr w:rsidR="00412E5E" w:rsidRPr="005A3CFE" w:rsidSect="00AF1702">
      <w:headerReference w:type="first" r:id="rId15"/>
      <w:footerReference w:type="first" r:id="rId16"/>
      <w:pgSz w:w="11907" w:h="16840" w:code="9"/>
      <w:pgMar w:top="1418" w:right="1134" w:bottom="1134" w:left="2268" w:header="708"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2B" w:rsidRDefault="0063352B" w:rsidP="00412E5E">
      <w:r>
        <w:separator/>
      </w:r>
    </w:p>
  </w:endnote>
  <w:endnote w:type="continuationSeparator" w:id="0">
    <w:p w:rsidR="0063352B" w:rsidRDefault="0063352B" w:rsidP="0041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50" w:rsidRDefault="00923546">
    <w:pPr>
      <w:pStyle w:val="Footer"/>
      <w:jc w:val="center"/>
    </w:pPr>
    <w:r>
      <w:fldChar w:fldCharType="begin"/>
    </w:r>
    <w:r w:rsidR="001103F9">
      <w:instrText xml:space="preserve"> PAGE   \* MERGEFORMAT </w:instrText>
    </w:r>
    <w:r>
      <w:fldChar w:fldCharType="separate"/>
    </w:r>
    <w:r w:rsidR="00756E44">
      <w:rPr>
        <w:noProof/>
      </w:rPr>
      <w:t>1</w:t>
    </w:r>
    <w:r>
      <w:rPr>
        <w:noProof/>
      </w:rPr>
      <w:fldChar w:fldCharType="end"/>
    </w:r>
  </w:p>
  <w:p w:rsidR="00AC4550" w:rsidRDefault="00AC4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50" w:rsidRPr="00FC2FCC" w:rsidRDefault="00AC4550" w:rsidP="00AF1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2B" w:rsidRDefault="0063352B" w:rsidP="00412E5E">
      <w:r>
        <w:separator/>
      </w:r>
    </w:p>
  </w:footnote>
  <w:footnote w:type="continuationSeparator" w:id="0">
    <w:p w:rsidR="0063352B" w:rsidRDefault="0063352B" w:rsidP="00412E5E">
      <w:r>
        <w:continuationSeparator/>
      </w:r>
    </w:p>
  </w:footnote>
  <w:footnote w:id="1">
    <w:p w:rsidR="00AC4550" w:rsidRPr="003000AE" w:rsidRDefault="00AC4550" w:rsidP="00835BCE">
      <w:pPr>
        <w:spacing w:line="276" w:lineRule="auto"/>
        <w:rPr>
          <w:rFonts w:ascii="Franklin Gothic Book" w:hAnsi="Franklin Gothic Book"/>
          <w:b/>
          <w:sz w:val="20"/>
          <w:szCs w:val="20"/>
          <w:lang w:val="en-GB" w:eastAsia="en-US"/>
        </w:rPr>
      </w:pPr>
      <w:r w:rsidRPr="003000AE">
        <w:rPr>
          <w:rStyle w:val="FootnoteReference"/>
        </w:rPr>
        <w:footnoteRef/>
      </w:r>
      <w:r w:rsidRPr="003000AE">
        <w:rPr>
          <w:rFonts w:ascii="Franklin Gothic Book" w:hAnsi="Franklin Gothic Book"/>
          <w:sz w:val="22"/>
          <w:szCs w:val="22"/>
          <w:lang w:val="en-US" w:eastAsia="en-US"/>
        </w:rPr>
        <w:t xml:space="preserve"> </w:t>
      </w:r>
      <w:r w:rsidRPr="003000AE">
        <w:rPr>
          <w:rFonts w:ascii="Franklin Gothic Book" w:hAnsi="Franklin Gothic Book"/>
          <w:i/>
          <w:sz w:val="20"/>
          <w:szCs w:val="20"/>
          <w:lang w:val="en-US" w:eastAsia="en-US"/>
        </w:rPr>
        <w:t xml:space="preserve">Two </w:t>
      </w:r>
      <w:r w:rsidR="00B140E7" w:rsidRPr="003000AE">
        <w:rPr>
          <w:rFonts w:ascii="Franklin Gothic Book" w:hAnsi="Franklin Gothic Book"/>
          <w:i/>
          <w:sz w:val="20"/>
          <w:szCs w:val="20"/>
          <w:lang w:val="en-US" w:eastAsia="en-US"/>
        </w:rPr>
        <w:t>Technical Not</w:t>
      </w:r>
      <w:r w:rsidR="003000AE">
        <w:rPr>
          <w:rFonts w:ascii="Franklin Gothic Book" w:hAnsi="Franklin Gothic Book"/>
          <w:i/>
          <w:sz w:val="20"/>
          <w:szCs w:val="20"/>
          <w:lang w:val="en-US" w:eastAsia="en-US"/>
        </w:rPr>
        <w:t>e</w:t>
      </w:r>
      <w:r w:rsidR="00B140E7" w:rsidRPr="003000AE">
        <w:rPr>
          <w:rFonts w:ascii="Franklin Gothic Book" w:hAnsi="Franklin Gothic Book"/>
          <w:i/>
          <w:sz w:val="20"/>
          <w:szCs w:val="20"/>
          <w:lang w:val="en-US" w:eastAsia="en-US"/>
        </w:rPr>
        <w:t>s</w:t>
      </w:r>
      <w:r w:rsidRPr="003000AE">
        <w:rPr>
          <w:rFonts w:ascii="Franklin Gothic Book" w:hAnsi="Franklin Gothic Book"/>
          <w:sz w:val="20"/>
          <w:szCs w:val="20"/>
          <w:lang w:val="en-US" w:eastAsia="en-US"/>
        </w:rPr>
        <w:t xml:space="preserve">: Gender Equality in Energy Sector </w:t>
      </w:r>
      <w:r w:rsidR="00FF0D81" w:rsidRPr="003000AE">
        <w:rPr>
          <w:rFonts w:ascii="Franklin Gothic Book" w:hAnsi="Franklin Gothic Book"/>
          <w:sz w:val="20"/>
          <w:szCs w:val="20"/>
          <w:lang w:val="en-US" w:eastAsia="en-US"/>
        </w:rPr>
        <w:t xml:space="preserve">Cooperation </w:t>
      </w:r>
      <w:r w:rsidRPr="003000AE">
        <w:rPr>
          <w:rFonts w:ascii="Franklin Gothic Book" w:hAnsi="Franklin Gothic Book"/>
          <w:sz w:val="20"/>
          <w:szCs w:val="20"/>
          <w:lang w:val="en-US" w:eastAsia="en-US"/>
        </w:rPr>
        <w:t>and Gender Equality in Petroleum Sector</w:t>
      </w:r>
      <w:r w:rsidR="00FF0D81" w:rsidRPr="003000AE">
        <w:rPr>
          <w:rFonts w:ascii="Franklin Gothic Book" w:hAnsi="Franklin Gothic Book"/>
          <w:sz w:val="20"/>
          <w:szCs w:val="20"/>
          <w:lang w:val="en-US" w:eastAsia="en-US"/>
        </w:rPr>
        <w:t xml:space="preserve"> Cooperation</w:t>
      </w:r>
      <w:r w:rsidRPr="003000AE">
        <w:rPr>
          <w:rFonts w:ascii="Franklin Gothic Book" w:hAnsi="Franklin Gothic Book"/>
          <w:sz w:val="20"/>
          <w:szCs w:val="20"/>
          <w:lang w:val="en-US" w:eastAsia="en-US"/>
        </w:rPr>
        <w:t xml:space="preserve">. </w:t>
      </w:r>
      <w:r w:rsidRPr="003000AE">
        <w:rPr>
          <w:rFonts w:ascii="Franklin Gothic Book" w:hAnsi="Franklin Gothic Book"/>
          <w:i/>
          <w:sz w:val="20"/>
          <w:szCs w:val="20"/>
          <w:lang w:val="en-US" w:eastAsia="en-US"/>
        </w:rPr>
        <w:t>Five Country Experience Briefs</w:t>
      </w:r>
      <w:r w:rsidRPr="003000AE">
        <w:rPr>
          <w:rFonts w:ascii="Franklin Gothic Book" w:hAnsi="Franklin Gothic Book"/>
          <w:sz w:val="20"/>
          <w:szCs w:val="20"/>
          <w:lang w:val="en-US" w:eastAsia="en-US"/>
        </w:rPr>
        <w:t xml:space="preserve">: Gender in Norway’s Energy and Petroleum Cooperation in Mozambique; Gender in Norway’s Rural Electrification Cooperation in Uganda; Gender in Norway’s Transmission Cooperation in Uganda; Gender in Norway’s Petroleum Cooperation in Uganda; and Gender in Norway’s Energy Cooperation in Uganda. See </w:t>
      </w:r>
      <w:hyperlink r:id="rId1" w:history="1">
        <w:r w:rsidRPr="003000AE">
          <w:rPr>
            <w:rStyle w:val="Hyperlink"/>
            <w:rFonts w:ascii="Franklin Gothic Book" w:hAnsi="Franklin Gothic Book"/>
            <w:color w:val="auto"/>
            <w:sz w:val="20"/>
            <w:szCs w:val="20"/>
            <w:lang w:val="en-US" w:eastAsia="en-US"/>
          </w:rPr>
          <w:t>http://www.norad.no/en/thematic-areas/energy/gender-in-energy</w:t>
        </w:r>
      </w:hyperlink>
      <w:r w:rsidRPr="003000AE">
        <w:rPr>
          <w:rFonts w:ascii="Franklin Gothic Book" w:hAnsi="Franklin Gothic Book"/>
          <w:sz w:val="20"/>
          <w:szCs w:val="20"/>
          <w:lang w:val="en-US" w:eastAsia="en-US"/>
        </w:rPr>
        <w:t xml:space="preserve"> </w:t>
      </w:r>
      <w:r w:rsidRPr="003000AE" w:rsidDel="004C0B7C">
        <w:rPr>
          <w:rFonts w:ascii="Franklin Gothic Book" w:hAnsi="Franklin Gothic Book"/>
          <w:sz w:val="20"/>
          <w:szCs w:val="20"/>
          <w:lang w:val="en-GB" w:eastAsia="en-US"/>
        </w:rPr>
        <w:t xml:space="preserve"> </w:t>
      </w:r>
    </w:p>
    <w:p w:rsidR="00AC4550" w:rsidRPr="003000AE" w:rsidRDefault="00AC4550" w:rsidP="00751568">
      <w:pPr>
        <w:rPr>
          <w:rFonts w:ascii="Franklin Gothic Book" w:hAnsi="Franklin Gothic Book"/>
          <w:sz w:val="20"/>
          <w:szCs w:val="20"/>
          <w:lang w:val="en-GB" w:eastAsia="en-US"/>
        </w:rPr>
      </w:pPr>
    </w:p>
    <w:p w:rsidR="00AC4550" w:rsidRPr="003000AE" w:rsidRDefault="00AC4550" w:rsidP="00412E5E">
      <w:pPr>
        <w:ind w:left="360"/>
        <w:rPr>
          <w:rFonts w:ascii="Franklin Gothic Book" w:hAnsi="Franklin Gothic Book"/>
          <w:sz w:val="20"/>
          <w:szCs w:val="20"/>
          <w:lang w:val="en-US" w:eastAsia="en-US"/>
        </w:rPr>
      </w:pPr>
    </w:p>
    <w:p w:rsidR="00AC4550" w:rsidRPr="003000AE" w:rsidRDefault="00AC4550" w:rsidP="00412E5E">
      <w:pPr>
        <w:pStyle w:val="FootnoteText"/>
        <w:rPr>
          <w:lang w:val="en-US"/>
        </w:rPr>
      </w:pPr>
      <w:r w:rsidRPr="003000AE">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50" w:rsidRDefault="00AC4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CF3"/>
    <w:multiLevelType w:val="hybridMultilevel"/>
    <w:tmpl w:val="3F84FB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4124B34"/>
    <w:multiLevelType w:val="hybridMultilevel"/>
    <w:tmpl w:val="79C28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D577C9"/>
    <w:multiLevelType w:val="hybridMultilevel"/>
    <w:tmpl w:val="6FB29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38432A1"/>
    <w:multiLevelType w:val="hybridMultilevel"/>
    <w:tmpl w:val="17C41D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81350A"/>
    <w:multiLevelType w:val="hybridMultilevel"/>
    <w:tmpl w:val="0D8C2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7987141"/>
    <w:multiLevelType w:val="hybridMultilevel"/>
    <w:tmpl w:val="2076D21E"/>
    <w:lvl w:ilvl="0" w:tplc="0414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7FB5E15"/>
    <w:multiLevelType w:val="hybridMultilevel"/>
    <w:tmpl w:val="18E806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Symbol"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Symbol"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47431C99"/>
    <w:multiLevelType w:val="hybridMultilevel"/>
    <w:tmpl w:val="C55E1C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Symbol"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Symbol"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7E03197D"/>
    <w:multiLevelType w:val="hybridMultilevel"/>
    <w:tmpl w:val="0360E1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Wingdings"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Wingdings"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8"/>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5E"/>
    <w:rsid w:val="00014CC5"/>
    <w:rsid w:val="00052056"/>
    <w:rsid w:val="00065F19"/>
    <w:rsid w:val="00093915"/>
    <w:rsid w:val="000B5091"/>
    <w:rsid w:val="000C661E"/>
    <w:rsid w:val="000D5CEF"/>
    <w:rsid w:val="001103F9"/>
    <w:rsid w:val="00121387"/>
    <w:rsid w:val="001226CB"/>
    <w:rsid w:val="001A3775"/>
    <w:rsid w:val="001B025A"/>
    <w:rsid w:val="001B6F41"/>
    <w:rsid w:val="001D3E74"/>
    <w:rsid w:val="001E3AC2"/>
    <w:rsid w:val="00203B2B"/>
    <w:rsid w:val="00205331"/>
    <w:rsid w:val="002A274A"/>
    <w:rsid w:val="002B7FA8"/>
    <w:rsid w:val="002D44C7"/>
    <w:rsid w:val="002F2159"/>
    <w:rsid w:val="003000AE"/>
    <w:rsid w:val="0032746B"/>
    <w:rsid w:val="00340A3A"/>
    <w:rsid w:val="0034252B"/>
    <w:rsid w:val="00351960"/>
    <w:rsid w:val="0039046C"/>
    <w:rsid w:val="003C761C"/>
    <w:rsid w:val="003E4E06"/>
    <w:rsid w:val="00401567"/>
    <w:rsid w:val="00412E5E"/>
    <w:rsid w:val="00414F8F"/>
    <w:rsid w:val="00431A20"/>
    <w:rsid w:val="00497FC2"/>
    <w:rsid w:val="004A0E32"/>
    <w:rsid w:val="004B1DF1"/>
    <w:rsid w:val="004C0B7C"/>
    <w:rsid w:val="004D5970"/>
    <w:rsid w:val="00505F1D"/>
    <w:rsid w:val="00532C0A"/>
    <w:rsid w:val="00541D9C"/>
    <w:rsid w:val="00555CDB"/>
    <w:rsid w:val="00566649"/>
    <w:rsid w:val="005764B6"/>
    <w:rsid w:val="00580B54"/>
    <w:rsid w:val="005A3CFE"/>
    <w:rsid w:val="005B3A04"/>
    <w:rsid w:val="005B5A11"/>
    <w:rsid w:val="005E0E1D"/>
    <w:rsid w:val="006009BA"/>
    <w:rsid w:val="00617A4C"/>
    <w:rsid w:val="00624B51"/>
    <w:rsid w:val="00630980"/>
    <w:rsid w:val="0063352B"/>
    <w:rsid w:val="00653719"/>
    <w:rsid w:val="00667546"/>
    <w:rsid w:val="0067325B"/>
    <w:rsid w:val="006847BF"/>
    <w:rsid w:val="00694AF2"/>
    <w:rsid w:val="006C4D8B"/>
    <w:rsid w:val="006E1BD6"/>
    <w:rsid w:val="006F2E88"/>
    <w:rsid w:val="006F3F38"/>
    <w:rsid w:val="00723090"/>
    <w:rsid w:val="00723FF1"/>
    <w:rsid w:val="00740420"/>
    <w:rsid w:val="00746ECB"/>
    <w:rsid w:val="00751568"/>
    <w:rsid w:val="00756E44"/>
    <w:rsid w:val="007577FE"/>
    <w:rsid w:val="007757E0"/>
    <w:rsid w:val="00790214"/>
    <w:rsid w:val="007B6DEE"/>
    <w:rsid w:val="007C6474"/>
    <w:rsid w:val="007E4009"/>
    <w:rsid w:val="00820D80"/>
    <w:rsid w:val="00835411"/>
    <w:rsid w:val="00835BCE"/>
    <w:rsid w:val="00864B10"/>
    <w:rsid w:val="008675F8"/>
    <w:rsid w:val="00883486"/>
    <w:rsid w:val="00884A0F"/>
    <w:rsid w:val="0088667B"/>
    <w:rsid w:val="0089182E"/>
    <w:rsid w:val="008C41CF"/>
    <w:rsid w:val="008C7B25"/>
    <w:rsid w:val="008E3DA9"/>
    <w:rsid w:val="008F0A19"/>
    <w:rsid w:val="00904B03"/>
    <w:rsid w:val="00915213"/>
    <w:rsid w:val="00923546"/>
    <w:rsid w:val="00940F0E"/>
    <w:rsid w:val="0094659B"/>
    <w:rsid w:val="009729AE"/>
    <w:rsid w:val="009776EE"/>
    <w:rsid w:val="009A4831"/>
    <w:rsid w:val="009B6518"/>
    <w:rsid w:val="009D33C6"/>
    <w:rsid w:val="00A5316C"/>
    <w:rsid w:val="00A71315"/>
    <w:rsid w:val="00AA0E11"/>
    <w:rsid w:val="00AA50CE"/>
    <w:rsid w:val="00AA79F1"/>
    <w:rsid w:val="00AB0B26"/>
    <w:rsid w:val="00AC4550"/>
    <w:rsid w:val="00AE510D"/>
    <w:rsid w:val="00AF1702"/>
    <w:rsid w:val="00AF3B93"/>
    <w:rsid w:val="00B140E7"/>
    <w:rsid w:val="00B16D51"/>
    <w:rsid w:val="00B4188A"/>
    <w:rsid w:val="00B70F45"/>
    <w:rsid w:val="00BB1428"/>
    <w:rsid w:val="00BB4954"/>
    <w:rsid w:val="00BB5699"/>
    <w:rsid w:val="00BC45AE"/>
    <w:rsid w:val="00BC5B48"/>
    <w:rsid w:val="00BD450B"/>
    <w:rsid w:val="00BD6BB1"/>
    <w:rsid w:val="00BF1220"/>
    <w:rsid w:val="00C041D8"/>
    <w:rsid w:val="00C21E94"/>
    <w:rsid w:val="00C24F14"/>
    <w:rsid w:val="00C35FA0"/>
    <w:rsid w:val="00C767ED"/>
    <w:rsid w:val="00C805ED"/>
    <w:rsid w:val="00CC510E"/>
    <w:rsid w:val="00CD0BDC"/>
    <w:rsid w:val="00CD1175"/>
    <w:rsid w:val="00D30D40"/>
    <w:rsid w:val="00D74C3B"/>
    <w:rsid w:val="00D76A86"/>
    <w:rsid w:val="00D957CD"/>
    <w:rsid w:val="00DB02F8"/>
    <w:rsid w:val="00DE4A22"/>
    <w:rsid w:val="00DF61F3"/>
    <w:rsid w:val="00E1682A"/>
    <w:rsid w:val="00E67D8A"/>
    <w:rsid w:val="00E74F6D"/>
    <w:rsid w:val="00E854DA"/>
    <w:rsid w:val="00E978B3"/>
    <w:rsid w:val="00EB6198"/>
    <w:rsid w:val="00EE438A"/>
    <w:rsid w:val="00F260D2"/>
    <w:rsid w:val="00F27535"/>
    <w:rsid w:val="00F442BC"/>
    <w:rsid w:val="00FC1AC2"/>
    <w:rsid w:val="00FF0D81"/>
  </w:rsids>
  <m:mathPr>
    <m:mathFont m:val="Cambria Math"/>
    <m:brkBin m:val="before"/>
    <m:brkBinSub m:val="--"/>
    <m:smallFrac/>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5E"/>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C0B7C"/>
    <w:rPr>
      <w:rFonts w:ascii="Tahoma" w:hAnsi="Tahoma" w:cs="Tahoma"/>
      <w:sz w:val="16"/>
      <w:szCs w:val="16"/>
    </w:rPr>
  </w:style>
  <w:style w:type="character" w:customStyle="1" w:styleId="BalloonTextChar">
    <w:name w:val="Balloon Text Char"/>
    <w:basedOn w:val="DefaultParagraphFont"/>
    <w:uiPriority w:val="99"/>
    <w:semiHidden/>
    <w:rsid w:val="006910C0"/>
    <w:rPr>
      <w:rFonts w:ascii="Lucida Grande" w:hAnsi="Lucida Grande"/>
      <w:sz w:val="18"/>
      <w:szCs w:val="18"/>
    </w:rPr>
  </w:style>
  <w:style w:type="character" w:customStyle="1" w:styleId="BalloonTextChar0">
    <w:name w:val="Balloon Text Char"/>
    <w:basedOn w:val="DefaultParagraphFont"/>
    <w:uiPriority w:val="99"/>
    <w:semiHidden/>
    <w:rsid w:val="006910C0"/>
    <w:rPr>
      <w:rFonts w:ascii="Lucida Grande" w:hAnsi="Lucida Grande"/>
      <w:sz w:val="18"/>
      <w:szCs w:val="18"/>
    </w:rPr>
  </w:style>
  <w:style w:type="paragraph" w:styleId="Title">
    <w:name w:val="Title"/>
    <w:aliases w:val="frontpage white"/>
    <w:link w:val="TitleChar"/>
    <w:qFormat/>
    <w:rsid w:val="00412E5E"/>
    <w:pPr>
      <w:spacing w:after="0" w:line="240" w:lineRule="auto"/>
      <w:ind w:right="851"/>
      <w:jc w:val="right"/>
    </w:pPr>
    <w:rPr>
      <w:rFonts w:ascii="Arial" w:eastAsia="Times New Roman" w:hAnsi="Arial" w:cs="Times New Roman"/>
      <w:b/>
      <w:color w:val="FFFFFF"/>
      <w:kern w:val="28"/>
      <w:sz w:val="44"/>
      <w:szCs w:val="24"/>
      <w:lang w:val="nb-NO" w:eastAsia="nb-NO"/>
    </w:rPr>
  </w:style>
  <w:style w:type="character" w:customStyle="1" w:styleId="TitleChar">
    <w:name w:val="Title Char"/>
    <w:aliases w:val="frontpage white Char"/>
    <w:basedOn w:val="DefaultParagraphFont"/>
    <w:link w:val="Title"/>
    <w:rsid w:val="00412E5E"/>
    <w:rPr>
      <w:rFonts w:ascii="Arial" w:eastAsia="Times New Roman" w:hAnsi="Arial" w:cs="Times New Roman"/>
      <w:b/>
      <w:color w:val="FFFFFF"/>
      <w:kern w:val="28"/>
      <w:sz w:val="44"/>
      <w:szCs w:val="24"/>
      <w:lang w:val="nb-NO" w:eastAsia="nb-NO"/>
    </w:rPr>
  </w:style>
  <w:style w:type="paragraph" w:customStyle="1" w:styleId="Kolofon">
    <w:name w:val="Kolofon"/>
    <w:rsid w:val="00412E5E"/>
    <w:pPr>
      <w:spacing w:after="0" w:line="240" w:lineRule="auto"/>
    </w:pPr>
    <w:rPr>
      <w:rFonts w:ascii="Arial" w:eastAsia="Times New Roman" w:hAnsi="Arial" w:cs="Times New Roman"/>
      <w:sz w:val="14"/>
      <w:szCs w:val="24"/>
      <w:lang w:val="nb-NO" w:eastAsia="nb-NO"/>
    </w:rPr>
  </w:style>
  <w:style w:type="paragraph" w:styleId="Footer">
    <w:name w:val="footer"/>
    <w:link w:val="FooterChar"/>
    <w:uiPriority w:val="99"/>
    <w:rsid w:val="00412E5E"/>
    <w:pPr>
      <w:tabs>
        <w:tab w:val="left" w:pos="425"/>
      </w:tabs>
      <w:spacing w:after="0" w:line="240" w:lineRule="auto"/>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412E5E"/>
    <w:rPr>
      <w:rFonts w:ascii="Arial" w:eastAsia="Times New Roman" w:hAnsi="Arial" w:cs="Times New Roman"/>
      <w:sz w:val="18"/>
      <w:szCs w:val="20"/>
    </w:rPr>
  </w:style>
  <w:style w:type="paragraph" w:styleId="Header">
    <w:name w:val="header"/>
    <w:basedOn w:val="Normal"/>
    <w:link w:val="HeaderChar"/>
    <w:rsid w:val="00412E5E"/>
    <w:pPr>
      <w:tabs>
        <w:tab w:val="center" w:pos="4536"/>
        <w:tab w:val="right" w:pos="9072"/>
      </w:tabs>
    </w:pPr>
  </w:style>
  <w:style w:type="character" w:customStyle="1" w:styleId="HeaderChar">
    <w:name w:val="Header Char"/>
    <w:basedOn w:val="DefaultParagraphFont"/>
    <w:link w:val="Header"/>
    <w:rsid w:val="00412E5E"/>
    <w:rPr>
      <w:rFonts w:ascii="Times New Roman" w:eastAsia="Times New Roman" w:hAnsi="Times New Roman" w:cs="Times New Roman"/>
      <w:sz w:val="24"/>
      <w:szCs w:val="24"/>
      <w:lang w:val="nb-NO" w:eastAsia="nb-NO"/>
    </w:rPr>
  </w:style>
  <w:style w:type="paragraph" w:customStyle="1" w:styleId="Seriestitlefrontpagewhite">
    <w:name w:val="Series title frontpage white"/>
    <w:basedOn w:val="Normal"/>
    <w:rsid w:val="00412E5E"/>
    <w:rPr>
      <w:rFonts w:ascii="Arial" w:hAnsi="Arial"/>
      <w:color w:val="FFFFFF"/>
      <w:sz w:val="28"/>
    </w:rPr>
  </w:style>
  <w:style w:type="paragraph" w:customStyle="1" w:styleId="Abbreviations-text">
    <w:name w:val="Abbreviations  - text"/>
    <w:rsid w:val="00412E5E"/>
    <w:pPr>
      <w:tabs>
        <w:tab w:val="left" w:pos="1134"/>
      </w:tabs>
      <w:spacing w:after="0" w:line="240" w:lineRule="auto"/>
      <w:ind w:left="1134" w:hanging="1134"/>
    </w:pPr>
    <w:rPr>
      <w:rFonts w:ascii="Arial" w:eastAsia="Times New Roman" w:hAnsi="Arial" w:cs="Times New Roman"/>
      <w:szCs w:val="24"/>
      <w:lang w:val="nb-NO" w:eastAsia="nb-NO"/>
    </w:rPr>
  </w:style>
  <w:style w:type="paragraph" w:styleId="FootnoteText">
    <w:name w:val="footnote text"/>
    <w:basedOn w:val="Normal"/>
    <w:link w:val="FootnoteTextChar"/>
    <w:semiHidden/>
    <w:rsid w:val="00412E5E"/>
    <w:rPr>
      <w:rFonts w:ascii="Arial" w:hAnsi="Arial"/>
      <w:sz w:val="16"/>
      <w:szCs w:val="20"/>
    </w:rPr>
  </w:style>
  <w:style w:type="character" w:customStyle="1" w:styleId="FootnoteTextChar">
    <w:name w:val="Footnote Text Char"/>
    <w:basedOn w:val="DefaultParagraphFont"/>
    <w:link w:val="FootnoteText"/>
    <w:semiHidden/>
    <w:rsid w:val="00412E5E"/>
    <w:rPr>
      <w:rFonts w:ascii="Arial" w:eastAsia="Times New Roman" w:hAnsi="Arial" w:cs="Times New Roman"/>
      <w:sz w:val="16"/>
      <w:szCs w:val="20"/>
      <w:lang w:val="nb-NO" w:eastAsia="nb-NO"/>
    </w:rPr>
  </w:style>
  <w:style w:type="character" w:styleId="FootnoteReference">
    <w:name w:val="footnote reference"/>
    <w:semiHidden/>
    <w:rsid w:val="00412E5E"/>
    <w:rPr>
      <w:vertAlign w:val="superscript"/>
    </w:rPr>
  </w:style>
  <w:style w:type="paragraph" w:styleId="EnvelopeReturn">
    <w:name w:val="envelope return"/>
    <w:basedOn w:val="Normal"/>
    <w:rsid w:val="00412E5E"/>
    <w:rPr>
      <w:rFonts w:ascii="Arial" w:hAnsi="Arial" w:cs="Arial"/>
      <w:sz w:val="20"/>
      <w:szCs w:val="20"/>
    </w:rPr>
  </w:style>
  <w:style w:type="character" w:styleId="Hyperlink">
    <w:name w:val="Hyperlink"/>
    <w:rsid w:val="00412E5E"/>
    <w:rPr>
      <w:color w:val="0000FF"/>
      <w:u w:val="single"/>
    </w:rPr>
  </w:style>
  <w:style w:type="paragraph" w:customStyle="1" w:styleId="Subtitlefrontpagewhite">
    <w:name w:val="Subtitle frontpage white"/>
    <w:basedOn w:val="Title"/>
    <w:rsid w:val="00412E5E"/>
    <w:rPr>
      <w:b w:val="0"/>
    </w:rPr>
  </w:style>
  <w:style w:type="paragraph" w:customStyle="1" w:styleId="Omserien">
    <w:name w:val="Om serien"/>
    <w:basedOn w:val="Normal"/>
    <w:rsid w:val="00412E5E"/>
    <w:rPr>
      <w:sz w:val="25"/>
      <w:szCs w:val="22"/>
      <w:lang w:val="en-GB"/>
    </w:rPr>
  </w:style>
  <w:style w:type="paragraph" w:customStyle="1" w:styleId="Style1">
    <w:name w:val="Style1"/>
    <w:aliases w:val="header working paper"/>
    <w:basedOn w:val="Header"/>
    <w:rsid w:val="00412E5E"/>
    <w:pPr>
      <w:spacing w:after="120"/>
    </w:pPr>
    <w:rPr>
      <w:rFonts w:ascii="Franklin Gothic Book" w:hAnsi="Franklin Gothic Book" w:cs="Arial"/>
      <w:b/>
      <w:bCs/>
      <w:kern w:val="32"/>
      <w:sz w:val="32"/>
      <w:szCs w:val="32"/>
    </w:rPr>
  </w:style>
  <w:style w:type="paragraph" w:styleId="ListParagraph">
    <w:name w:val="List Paragraph"/>
    <w:basedOn w:val="Normal"/>
    <w:uiPriority w:val="34"/>
    <w:qFormat/>
    <w:rsid w:val="001D3E74"/>
    <w:pPr>
      <w:ind w:left="720"/>
      <w:contextualSpacing/>
    </w:pPr>
  </w:style>
  <w:style w:type="character" w:customStyle="1" w:styleId="BalloonTextChar1">
    <w:name w:val="Balloon Text Char1"/>
    <w:basedOn w:val="DefaultParagraphFont"/>
    <w:link w:val="BalloonText"/>
    <w:uiPriority w:val="99"/>
    <w:semiHidden/>
    <w:rsid w:val="004C0B7C"/>
    <w:rPr>
      <w:rFonts w:ascii="Tahoma" w:eastAsia="Times New Roman" w:hAnsi="Tahoma" w:cs="Tahoma"/>
      <w:sz w:val="16"/>
      <w:szCs w:val="16"/>
      <w:lang w:val="nb-NO" w:eastAsia="nb-NO"/>
    </w:rPr>
  </w:style>
  <w:style w:type="character" w:styleId="CommentReference">
    <w:name w:val="annotation reference"/>
    <w:basedOn w:val="DefaultParagraphFont"/>
    <w:uiPriority w:val="99"/>
    <w:semiHidden/>
    <w:unhideWhenUsed/>
    <w:rsid w:val="00E854DA"/>
    <w:rPr>
      <w:sz w:val="16"/>
      <w:szCs w:val="16"/>
    </w:rPr>
  </w:style>
  <w:style w:type="paragraph" w:styleId="CommentText">
    <w:name w:val="annotation text"/>
    <w:basedOn w:val="Normal"/>
    <w:link w:val="CommentTextChar"/>
    <w:uiPriority w:val="99"/>
    <w:semiHidden/>
    <w:unhideWhenUsed/>
    <w:rsid w:val="00E854DA"/>
    <w:rPr>
      <w:sz w:val="20"/>
      <w:szCs w:val="20"/>
    </w:rPr>
  </w:style>
  <w:style w:type="character" w:customStyle="1" w:styleId="CommentTextChar">
    <w:name w:val="Comment Text Char"/>
    <w:basedOn w:val="DefaultParagraphFont"/>
    <w:link w:val="CommentText"/>
    <w:uiPriority w:val="99"/>
    <w:semiHidden/>
    <w:rsid w:val="00E854DA"/>
    <w:rPr>
      <w:rFonts w:ascii="Times New Roman" w:eastAsia="Times New Roman" w:hAnsi="Times New Roman" w:cs="Times New Roman"/>
      <w:sz w:val="20"/>
      <w:szCs w:val="20"/>
      <w:lang w:val="nb-NO" w:eastAsia="nb-NO"/>
    </w:rPr>
  </w:style>
  <w:style w:type="paragraph" w:styleId="CommentSubject">
    <w:name w:val="annotation subject"/>
    <w:basedOn w:val="CommentText"/>
    <w:next w:val="CommentText"/>
    <w:link w:val="CommentSubjectChar"/>
    <w:uiPriority w:val="99"/>
    <w:semiHidden/>
    <w:unhideWhenUsed/>
    <w:rsid w:val="00E854DA"/>
    <w:rPr>
      <w:b/>
      <w:bCs/>
    </w:rPr>
  </w:style>
  <w:style w:type="character" w:customStyle="1" w:styleId="CommentSubjectChar">
    <w:name w:val="Comment Subject Char"/>
    <w:basedOn w:val="CommentTextChar"/>
    <w:link w:val="CommentSubject"/>
    <w:uiPriority w:val="99"/>
    <w:semiHidden/>
    <w:rsid w:val="00E854DA"/>
    <w:rPr>
      <w:rFonts w:ascii="Times New Roman" w:eastAsia="Times New Roman" w:hAnsi="Times New Roman" w:cs="Times New Roman"/>
      <w:b/>
      <w:bCs/>
      <w:sz w:val="20"/>
      <w:szCs w:val="20"/>
      <w:lang w:val="nb-NO" w:eastAsia="nb-NO"/>
    </w:rPr>
  </w:style>
  <w:style w:type="table" w:styleId="TableGrid">
    <w:name w:val="Table Grid"/>
    <w:basedOn w:val="TableNormal"/>
    <w:uiPriority w:val="59"/>
    <w:rsid w:val="00C35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14F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5E"/>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C0B7C"/>
    <w:rPr>
      <w:rFonts w:ascii="Tahoma" w:hAnsi="Tahoma" w:cs="Tahoma"/>
      <w:sz w:val="16"/>
      <w:szCs w:val="16"/>
    </w:rPr>
  </w:style>
  <w:style w:type="character" w:customStyle="1" w:styleId="BalloonTextChar">
    <w:name w:val="Balloon Text Char"/>
    <w:basedOn w:val="DefaultParagraphFont"/>
    <w:uiPriority w:val="99"/>
    <w:semiHidden/>
    <w:rsid w:val="006910C0"/>
    <w:rPr>
      <w:rFonts w:ascii="Lucida Grande" w:hAnsi="Lucida Grande"/>
      <w:sz w:val="18"/>
      <w:szCs w:val="18"/>
    </w:rPr>
  </w:style>
  <w:style w:type="character" w:customStyle="1" w:styleId="BalloonTextChar0">
    <w:name w:val="Balloon Text Char"/>
    <w:basedOn w:val="DefaultParagraphFont"/>
    <w:uiPriority w:val="99"/>
    <w:semiHidden/>
    <w:rsid w:val="006910C0"/>
    <w:rPr>
      <w:rFonts w:ascii="Lucida Grande" w:hAnsi="Lucida Grande"/>
      <w:sz w:val="18"/>
      <w:szCs w:val="18"/>
    </w:rPr>
  </w:style>
  <w:style w:type="paragraph" w:styleId="Title">
    <w:name w:val="Title"/>
    <w:aliases w:val="frontpage white"/>
    <w:link w:val="TitleChar"/>
    <w:qFormat/>
    <w:rsid w:val="00412E5E"/>
    <w:pPr>
      <w:spacing w:after="0" w:line="240" w:lineRule="auto"/>
      <w:ind w:right="851"/>
      <w:jc w:val="right"/>
    </w:pPr>
    <w:rPr>
      <w:rFonts w:ascii="Arial" w:eastAsia="Times New Roman" w:hAnsi="Arial" w:cs="Times New Roman"/>
      <w:b/>
      <w:color w:val="FFFFFF"/>
      <w:kern w:val="28"/>
      <w:sz w:val="44"/>
      <w:szCs w:val="24"/>
      <w:lang w:val="nb-NO" w:eastAsia="nb-NO"/>
    </w:rPr>
  </w:style>
  <w:style w:type="character" w:customStyle="1" w:styleId="TitleChar">
    <w:name w:val="Title Char"/>
    <w:aliases w:val="frontpage white Char"/>
    <w:basedOn w:val="DefaultParagraphFont"/>
    <w:link w:val="Title"/>
    <w:rsid w:val="00412E5E"/>
    <w:rPr>
      <w:rFonts w:ascii="Arial" w:eastAsia="Times New Roman" w:hAnsi="Arial" w:cs="Times New Roman"/>
      <w:b/>
      <w:color w:val="FFFFFF"/>
      <w:kern w:val="28"/>
      <w:sz w:val="44"/>
      <w:szCs w:val="24"/>
      <w:lang w:val="nb-NO" w:eastAsia="nb-NO"/>
    </w:rPr>
  </w:style>
  <w:style w:type="paragraph" w:customStyle="1" w:styleId="Kolofon">
    <w:name w:val="Kolofon"/>
    <w:rsid w:val="00412E5E"/>
    <w:pPr>
      <w:spacing w:after="0" w:line="240" w:lineRule="auto"/>
    </w:pPr>
    <w:rPr>
      <w:rFonts w:ascii="Arial" w:eastAsia="Times New Roman" w:hAnsi="Arial" w:cs="Times New Roman"/>
      <w:sz w:val="14"/>
      <w:szCs w:val="24"/>
      <w:lang w:val="nb-NO" w:eastAsia="nb-NO"/>
    </w:rPr>
  </w:style>
  <w:style w:type="paragraph" w:styleId="Footer">
    <w:name w:val="footer"/>
    <w:link w:val="FooterChar"/>
    <w:uiPriority w:val="99"/>
    <w:rsid w:val="00412E5E"/>
    <w:pPr>
      <w:tabs>
        <w:tab w:val="left" w:pos="425"/>
      </w:tabs>
      <w:spacing w:after="0" w:line="240" w:lineRule="auto"/>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412E5E"/>
    <w:rPr>
      <w:rFonts w:ascii="Arial" w:eastAsia="Times New Roman" w:hAnsi="Arial" w:cs="Times New Roman"/>
      <w:sz w:val="18"/>
      <w:szCs w:val="20"/>
    </w:rPr>
  </w:style>
  <w:style w:type="paragraph" w:styleId="Header">
    <w:name w:val="header"/>
    <w:basedOn w:val="Normal"/>
    <w:link w:val="HeaderChar"/>
    <w:rsid w:val="00412E5E"/>
    <w:pPr>
      <w:tabs>
        <w:tab w:val="center" w:pos="4536"/>
        <w:tab w:val="right" w:pos="9072"/>
      </w:tabs>
    </w:pPr>
  </w:style>
  <w:style w:type="character" w:customStyle="1" w:styleId="HeaderChar">
    <w:name w:val="Header Char"/>
    <w:basedOn w:val="DefaultParagraphFont"/>
    <w:link w:val="Header"/>
    <w:rsid w:val="00412E5E"/>
    <w:rPr>
      <w:rFonts w:ascii="Times New Roman" w:eastAsia="Times New Roman" w:hAnsi="Times New Roman" w:cs="Times New Roman"/>
      <w:sz w:val="24"/>
      <w:szCs w:val="24"/>
      <w:lang w:val="nb-NO" w:eastAsia="nb-NO"/>
    </w:rPr>
  </w:style>
  <w:style w:type="paragraph" w:customStyle="1" w:styleId="Seriestitlefrontpagewhite">
    <w:name w:val="Series title frontpage white"/>
    <w:basedOn w:val="Normal"/>
    <w:rsid w:val="00412E5E"/>
    <w:rPr>
      <w:rFonts w:ascii="Arial" w:hAnsi="Arial"/>
      <w:color w:val="FFFFFF"/>
      <w:sz w:val="28"/>
    </w:rPr>
  </w:style>
  <w:style w:type="paragraph" w:customStyle="1" w:styleId="Abbreviations-text">
    <w:name w:val="Abbreviations  - text"/>
    <w:rsid w:val="00412E5E"/>
    <w:pPr>
      <w:tabs>
        <w:tab w:val="left" w:pos="1134"/>
      </w:tabs>
      <w:spacing w:after="0" w:line="240" w:lineRule="auto"/>
      <w:ind w:left="1134" w:hanging="1134"/>
    </w:pPr>
    <w:rPr>
      <w:rFonts w:ascii="Arial" w:eastAsia="Times New Roman" w:hAnsi="Arial" w:cs="Times New Roman"/>
      <w:szCs w:val="24"/>
      <w:lang w:val="nb-NO" w:eastAsia="nb-NO"/>
    </w:rPr>
  </w:style>
  <w:style w:type="paragraph" w:styleId="FootnoteText">
    <w:name w:val="footnote text"/>
    <w:basedOn w:val="Normal"/>
    <w:link w:val="FootnoteTextChar"/>
    <w:semiHidden/>
    <w:rsid w:val="00412E5E"/>
    <w:rPr>
      <w:rFonts w:ascii="Arial" w:hAnsi="Arial"/>
      <w:sz w:val="16"/>
      <w:szCs w:val="20"/>
    </w:rPr>
  </w:style>
  <w:style w:type="character" w:customStyle="1" w:styleId="FootnoteTextChar">
    <w:name w:val="Footnote Text Char"/>
    <w:basedOn w:val="DefaultParagraphFont"/>
    <w:link w:val="FootnoteText"/>
    <w:semiHidden/>
    <w:rsid w:val="00412E5E"/>
    <w:rPr>
      <w:rFonts w:ascii="Arial" w:eastAsia="Times New Roman" w:hAnsi="Arial" w:cs="Times New Roman"/>
      <w:sz w:val="16"/>
      <w:szCs w:val="20"/>
      <w:lang w:val="nb-NO" w:eastAsia="nb-NO"/>
    </w:rPr>
  </w:style>
  <w:style w:type="character" w:styleId="FootnoteReference">
    <w:name w:val="footnote reference"/>
    <w:semiHidden/>
    <w:rsid w:val="00412E5E"/>
    <w:rPr>
      <w:vertAlign w:val="superscript"/>
    </w:rPr>
  </w:style>
  <w:style w:type="paragraph" w:styleId="EnvelopeReturn">
    <w:name w:val="envelope return"/>
    <w:basedOn w:val="Normal"/>
    <w:rsid w:val="00412E5E"/>
    <w:rPr>
      <w:rFonts w:ascii="Arial" w:hAnsi="Arial" w:cs="Arial"/>
      <w:sz w:val="20"/>
      <w:szCs w:val="20"/>
    </w:rPr>
  </w:style>
  <w:style w:type="character" w:styleId="Hyperlink">
    <w:name w:val="Hyperlink"/>
    <w:rsid w:val="00412E5E"/>
    <w:rPr>
      <w:color w:val="0000FF"/>
      <w:u w:val="single"/>
    </w:rPr>
  </w:style>
  <w:style w:type="paragraph" w:customStyle="1" w:styleId="Subtitlefrontpagewhite">
    <w:name w:val="Subtitle frontpage white"/>
    <w:basedOn w:val="Title"/>
    <w:rsid w:val="00412E5E"/>
    <w:rPr>
      <w:b w:val="0"/>
    </w:rPr>
  </w:style>
  <w:style w:type="paragraph" w:customStyle="1" w:styleId="Omserien">
    <w:name w:val="Om serien"/>
    <w:basedOn w:val="Normal"/>
    <w:rsid w:val="00412E5E"/>
    <w:rPr>
      <w:sz w:val="25"/>
      <w:szCs w:val="22"/>
      <w:lang w:val="en-GB"/>
    </w:rPr>
  </w:style>
  <w:style w:type="paragraph" w:customStyle="1" w:styleId="Style1">
    <w:name w:val="Style1"/>
    <w:aliases w:val="header working paper"/>
    <w:basedOn w:val="Header"/>
    <w:rsid w:val="00412E5E"/>
    <w:pPr>
      <w:spacing w:after="120"/>
    </w:pPr>
    <w:rPr>
      <w:rFonts w:ascii="Franklin Gothic Book" w:hAnsi="Franklin Gothic Book" w:cs="Arial"/>
      <w:b/>
      <w:bCs/>
      <w:kern w:val="32"/>
      <w:sz w:val="32"/>
      <w:szCs w:val="32"/>
    </w:rPr>
  </w:style>
  <w:style w:type="paragraph" w:styleId="ListParagraph">
    <w:name w:val="List Paragraph"/>
    <w:basedOn w:val="Normal"/>
    <w:uiPriority w:val="34"/>
    <w:qFormat/>
    <w:rsid w:val="001D3E74"/>
    <w:pPr>
      <w:ind w:left="720"/>
      <w:contextualSpacing/>
    </w:pPr>
  </w:style>
  <w:style w:type="character" w:customStyle="1" w:styleId="BalloonTextChar1">
    <w:name w:val="Balloon Text Char1"/>
    <w:basedOn w:val="DefaultParagraphFont"/>
    <w:link w:val="BalloonText"/>
    <w:uiPriority w:val="99"/>
    <w:semiHidden/>
    <w:rsid w:val="004C0B7C"/>
    <w:rPr>
      <w:rFonts w:ascii="Tahoma" w:eastAsia="Times New Roman" w:hAnsi="Tahoma" w:cs="Tahoma"/>
      <w:sz w:val="16"/>
      <w:szCs w:val="16"/>
      <w:lang w:val="nb-NO" w:eastAsia="nb-NO"/>
    </w:rPr>
  </w:style>
  <w:style w:type="character" w:styleId="CommentReference">
    <w:name w:val="annotation reference"/>
    <w:basedOn w:val="DefaultParagraphFont"/>
    <w:uiPriority w:val="99"/>
    <w:semiHidden/>
    <w:unhideWhenUsed/>
    <w:rsid w:val="00E854DA"/>
    <w:rPr>
      <w:sz w:val="16"/>
      <w:szCs w:val="16"/>
    </w:rPr>
  </w:style>
  <w:style w:type="paragraph" w:styleId="CommentText">
    <w:name w:val="annotation text"/>
    <w:basedOn w:val="Normal"/>
    <w:link w:val="CommentTextChar"/>
    <w:uiPriority w:val="99"/>
    <w:semiHidden/>
    <w:unhideWhenUsed/>
    <w:rsid w:val="00E854DA"/>
    <w:rPr>
      <w:sz w:val="20"/>
      <w:szCs w:val="20"/>
    </w:rPr>
  </w:style>
  <w:style w:type="character" w:customStyle="1" w:styleId="CommentTextChar">
    <w:name w:val="Comment Text Char"/>
    <w:basedOn w:val="DefaultParagraphFont"/>
    <w:link w:val="CommentText"/>
    <w:uiPriority w:val="99"/>
    <w:semiHidden/>
    <w:rsid w:val="00E854DA"/>
    <w:rPr>
      <w:rFonts w:ascii="Times New Roman" w:eastAsia="Times New Roman" w:hAnsi="Times New Roman" w:cs="Times New Roman"/>
      <w:sz w:val="20"/>
      <w:szCs w:val="20"/>
      <w:lang w:val="nb-NO" w:eastAsia="nb-NO"/>
    </w:rPr>
  </w:style>
  <w:style w:type="paragraph" w:styleId="CommentSubject">
    <w:name w:val="annotation subject"/>
    <w:basedOn w:val="CommentText"/>
    <w:next w:val="CommentText"/>
    <w:link w:val="CommentSubjectChar"/>
    <w:uiPriority w:val="99"/>
    <w:semiHidden/>
    <w:unhideWhenUsed/>
    <w:rsid w:val="00E854DA"/>
    <w:rPr>
      <w:b/>
      <w:bCs/>
    </w:rPr>
  </w:style>
  <w:style w:type="character" w:customStyle="1" w:styleId="CommentSubjectChar">
    <w:name w:val="Comment Subject Char"/>
    <w:basedOn w:val="CommentTextChar"/>
    <w:link w:val="CommentSubject"/>
    <w:uiPriority w:val="99"/>
    <w:semiHidden/>
    <w:rsid w:val="00E854DA"/>
    <w:rPr>
      <w:rFonts w:ascii="Times New Roman" w:eastAsia="Times New Roman" w:hAnsi="Times New Roman" w:cs="Times New Roman"/>
      <w:b/>
      <w:bCs/>
      <w:sz w:val="20"/>
      <w:szCs w:val="20"/>
      <w:lang w:val="nb-NO" w:eastAsia="nb-NO"/>
    </w:rPr>
  </w:style>
  <w:style w:type="table" w:styleId="TableGrid">
    <w:name w:val="Table Grid"/>
    <w:basedOn w:val="TableNormal"/>
    <w:uiPriority w:val="59"/>
    <w:rsid w:val="00C35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14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jeringen.no/upload/UD/Vedlegg/Utvikling/Kvinner%20og%20likestilling/Handlingsplan_kvinner_Eng0510.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jeringen.no/nb/dep/ud/dok/regpubl/stmeld/2012-2013/meld-st-25-20122013.html?id=7215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ad.no/en/thematic-areas/energy/gender-in-energ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re-post@norad.n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org/womenwatch/ianwge/taskforces/wps/nap/Norway_1325_Action_Plan_Englis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rad.no/en/thematic-areas/energy/gender-in-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3297</Words>
  <Characters>18796</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Storholt Kristine H.</cp:lastModifiedBy>
  <cp:revision>7</cp:revision>
  <cp:lastPrinted>2013-04-05T12:42:00Z</cp:lastPrinted>
  <dcterms:created xsi:type="dcterms:W3CDTF">2013-04-07T13:16:00Z</dcterms:created>
  <dcterms:modified xsi:type="dcterms:W3CDTF">2013-04-07T13:24:00Z</dcterms:modified>
</cp:coreProperties>
</file>