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77B65" w14:textId="6463E16D" w:rsidR="00E95BF7" w:rsidRPr="00B60637" w:rsidRDefault="007C213E" w:rsidP="00E95BF7">
      <w:pPr>
        <w:tabs>
          <w:tab w:val="left" w:pos="425"/>
          <w:tab w:val="right" w:leader="dot" w:pos="6237"/>
        </w:tabs>
        <w:spacing w:before="120"/>
        <w:jc w:val="both"/>
        <w:rPr>
          <w:rFonts w:ascii="Calibri" w:hAnsi="Calibri"/>
          <w:b/>
          <w:noProof/>
          <w:sz w:val="32"/>
          <w:szCs w:val="32"/>
          <w:lang w:val="en-US"/>
        </w:rPr>
      </w:pPr>
      <w:bookmarkStart w:id="0" w:name="Forord"/>
      <w:bookmarkEnd w:id="0"/>
      <w:r>
        <w:rPr>
          <w:noProof/>
          <w:lang w:val="nb-NO" w:eastAsia="nb-NO"/>
        </w:rPr>
        <w:drawing>
          <wp:anchor distT="0" distB="0" distL="114300" distR="114300" simplePos="0" relativeHeight="251659264" behindDoc="1" locked="0" layoutInCell="1" allowOverlap="1" wp14:anchorId="02404BF3" wp14:editId="2164570B">
            <wp:simplePos x="0" y="0"/>
            <wp:positionH relativeFrom="page">
              <wp:posOffset>304800</wp:posOffset>
            </wp:positionH>
            <wp:positionV relativeFrom="page">
              <wp:posOffset>249766</wp:posOffset>
            </wp:positionV>
            <wp:extent cx="7594600" cy="10743565"/>
            <wp:effectExtent l="0" t="0" r="635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pport-NIBRA4-blanks-bla-NO.png"/>
                    <pic:cNvPicPr/>
                  </pic:nvPicPr>
                  <pic:blipFill>
                    <a:blip r:embed="rId9">
                      <a:extLst>
                        <a:ext uri="{28A0092B-C50C-407E-A947-70E740481C1C}">
                          <a14:useLocalDpi xmlns:a14="http://schemas.microsoft.com/office/drawing/2010/main" val="0"/>
                        </a:ext>
                      </a:extLst>
                    </a:blip>
                    <a:stretch>
                      <a:fillRect/>
                    </a:stretch>
                  </pic:blipFill>
                  <pic:spPr bwMode="auto">
                    <a:xfrm>
                      <a:off x="0" y="0"/>
                      <a:ext cx="7594600" cy="1074356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xmlns:w15="http://schemas.microsoft.com/office/word/2012/wordml"/>
                      </a:ext>
                    </a:extLst>
                  </pic:spPr>
                </pic:pic>
              </a:graphicData>
            </a:graphic>
          </wp:anchor>
        </w:drawing>
      </w:r>
      <w:r w:rsidR="001946AE" w:rsidRPr="00B60637">
        <w:rPr>
          <w:rFonts w:ascii="Calibri" w:hAnsi="Calibri"/>
          <w:b/>
          <w:noProof/>
          <w:sz w:val="32"/>
          <w:szCs w:val="32"/>
          <w:lang w:val="en-US"/>
        </w:rPr>
        <w:t xml:space="preserve"> </w:t>
      </w:r>
    </w:p>
    <w:p w14:paraId="29657ECD" w14:textId="77777777" w:rsidR="00E95BF7" w:rsidRPr="00B60637" w:rsidRDefault="00E95BF7" w:rsidP="00E95BF7">
      <w:pPr>
        <w:tabs>
          <w:tab w:val="left" w:pos="425"/>
          <w:tab w:val="right" w:leader="dot" w:pos="6237"/>
        </w:tabs>
        <w:spacing w:before="120"/>
        <w:jc w:val="both"/>
        <w:rPr>
          <w:rFonts w:ascii="Calibri" w:hAnsi="Calibri"/>
          <w:b/>
          <w:noProof/>
          <w:sz w:val="32"/>
          <w:szCs w:val="32"/>
          <w:lang w:val="en-US"/>
        </w:rPr>
      </w:pPr>
    </w:p>
    <w:p w14:paraId="35BE3F49" w14:textId="77777777" w:rsidR="00E95BF7" w:rsidRPr="00B60637" w:rsidRDefault="00E95BF7" w:rsidP="00E95BF7">
      <w:pPr>
        <w:tabs>
          <w:tab w:val="left" w:pos="425"/>
          <w:tab w:val="right" w:leader="dot" w:pos="6237"/>
        </w:tabs>
        <w:spacing w:before="120"/>
        <w:jc w:val="both"/>
        <w:rPr>
          <w:rFonts w:ascii="Calibri" w:hAnsi="Calibri"/>
          <w:b/>
          <w:noProof/>
          <w:sz w:val="32"/>
          <w:szCs w:val="32"/>
          <w:lang w:val="en-US"/>
        </w:rPr>
      </w:pPr>
    </w:p>
    <w:p w14:paraId="5E8EB1ED" w14:textId="77777777" w:rsidR="00E95BF7" w:rsidRPr="00B60637" w:rsidRDefault="00E95BF7" w:rsidP="00E95BF7">
      <w:pPr>
        <w:tabs>
          <w:tab w:val="left" w:pos="425"/>
          <w:tab w:val="right" w:leader="dot" w:pos="6237"/>
        </w:tabs>
        <w:spacing w:before="120"/>
        <w:jc w:val="both"/>
        <w:rPr>
          <w:rFonts w:ascii="Calibri" w:hAnsi="Calibri"/>
          <w:b/>
          <w:noProof/>
          <w:sz w:val="32"/>
          <w:szCs w:val="32"/>
          <w:lang w:val="en-US"/>
        </w:rPr>
      </w:pPr>
    </w:p>
    <w:p w14:paraId="234CCC35" w14:textId="77777777" w:rsidR="00E95BF7" w:rsidRPr="00B60637" w:rsidRDefault="00E95BF7" w:rsidP="00E95BF7">
      <w:pPr>
        <w:tabs>
          <w:tab w:val="left" w:pos="425"/>
          <w:tab w:val="right" w:leader="dot" w:pos="6237"/>
        </w:tabs>
        <w:spacing w:before="120"/>
        <w:jc w:val="both"/>
        <w:rPr>
          <w:rFonts w:ascii="Calibri" w:hAnsi="Calibri"/>
          <w:b/>
          <w:noProof/>
          <w:sz w:val="32"/>
          <w:szCs w:val="32"/>
          <w:lang w:val="en-US"/>
        </w:rPr>
      </w:pPr>
    </w:p>
    <w:p w14:paraId="5442D170" w14:textId="77777777" w:rsidR="00E95BF7" w:rsidRPr="00B60637" w:rsidRDefault="00E95BF7" w:rsidP="00E95BF7">
      <w:pPr>
        <w:tabs>
          <w:tab w:val="left" w:pos="425"/>
          <w:tab w:val="right" w:leader="dot" w:pos="6237"/>
        </w:tabs>
        <w:spacing w:before="120"/>
        <w:jc w:val="both"/>
        <w:rPr>
          <w:rFonts w:ascii="Calibri" w:hAnsi="Calibri"/>
          <w:b/>
          <w:noProof/>
          <w:sz w:val="32"/>
          <w:szCs w:val="32"/>
          <w:lang w:val="en-US"/>
        </w:rPr>
      </w:pPr>
    </w:p>
    <w:p w14:paraId="22699AC5" w14:textId="77777777" w:rsidR="00E95BF7" w:rsidRPr="00B60637" w:rsidRDefault="00E95BF7" w:rsidP="00E95BF7">
      <w:pPr>
        <w:tabs>
          <w:tab w:val="left" w:pos="425"/>
          <w:tab w:val="right" w:leader="dot" w:pos="6237"/>
        </w:tabs>
        <w:spacing w:before="120"/>
        <w:jc w:val="both"/>
        <w:rPr>
          <w:rFonts w:ascii="Calibri" w:hAnsi="Calibri"/>
          <w:b/>
          <w:noProof/>
          <w:sz w:val="32"/>
          <w:szCs w:val="32"/>
          <w:lang w:val="en-US"/>
        </w:rPr>
      </w:pPr>
    </w:p>
    <w:p w14:paraId="48632C51" w14:textId="77777777" w:rsidR="00E95BF7" w:rsidRPr="00B60637" w:rsidRDefault="00E95BF7" w:rsidP="00E95BF7">
      <w:pPr>
        <w:tabs>
          <w:tab w:val="left" w:pos="425"/>
          <w:tab w:val="right" w:leader="dot" w:pos="6237"/>
        </w:tabs>
        <w:spacing w:before="120"/>
        <w:jc w:val="both"/>
        <w:rPr>
          <w:rFonts w:ascii="Calibri" w:hAnsi="Calibri"/>
          <w:b/>
          <w:noProof/>
          <w:sz w:val="32"/>
          <w:szCs w:val="32"/>
          <w:lang w:val="en-US"/>
        </w:rPr>
      </w:pPr>
    </w:p>
    <w:p w14:paraId="1FA7F479" w14:textId="77777777" w:rsidR="00E95BF7" w:rsidRPr="00B60637" w:rsidRDefault="00E95BF7" w:rsidP="00E95BF7">
      <w:pPr>
        <w:tabs>
          <w:tab w:val="left" w:pos="425"/>
          <w:tab w:val="right" w:leader="dot" w:pos="6237"/>
        </w:tabs>
        <w:spacing w:before="120"/>
        <w:jc w:val="both"/>
        <w:rPr>
          <w:rFonts w:ascii="Calibri" w:hAnsi="Calibri"/>
          <w:b/>
          <w:noProof/>
          <w:sz w:val="32"/>
          <w:szCs w:val="32"/>
          <w:lang w:val="en-US"/>
        </w:rPr>
      </w:pPr>
    </w:p>
    <w:p w14:paraId="095A7FA8" w14:textId="77777777" w:rsidR="00E95BF7" w:rsidRPr="00B60637" w:rsidRDefault="00E95BF7" w:rsidP="00E95BF7">
      <w:pPr>
        <w:tabs>
          <w:tab w:val="left" w:pos="425"/>
          <w:tab w:val="right" w:leader="dot" w:pos="6237"/>
        </w:tabs>
        <w:spacing w:before="120"/>
        <w:jc w:val="both"/>
        <w:rPr>
          <w:rFonts w:ascii="Calibri" w:hAnsi="Calibri"/>
          <w:b/>
          <w:noProof/>
          <w:sz w:val="32"/>
          <w:szCs w:val="32"/>
          <w:lang w:val="en-US"/>
        </w:rPr>
      </w:pPr>
    </w:p>
    <w:p w14:paraId="0958AF62" w14:textId="13A6A9A3" w:rsidR="00E95BF7" w:rsidRPr="00A60477" w:rsidRDefault="00E95BF7" w:rsidP="00E95BF7">
      <w:pPr>
        <w:tabs>
          <w:tab w:val="left" w:pos="425"/>
          <w:tab w:val="right" w:leader="dot" w:pos="6237"/>
        </w:tabs>
        <w:spacing w:before="120"/>
        <w:jc w:val="both"/>
        <w:rPr>
          <w:rFonts w:ascii="Calibri" w:hAnsi="Calibri"/>
          <w:b/>
          <w:noProof/>
          <w:sz w:val="32"/>
          <w:szCs w:val="32"/>
          <w:lang w:val="en-US"/>
        </w:rPr>
      </w:pPr>
      <w:r w:rsidRPr="00A60477">
        <w:rPr>
          <w:rFonts w:ascii="Calibri" w:hAnsi="Calibri"/>
          <w:b/>
          <w:noProof/>
          <w:sz w:val="32"/>
          <w:szCs w:val="32"/>
          <w:lang w:val="en-US"/>
        </w:rPr>
        <w:t>Einar Braathen</w:t>
      </w:r>
      <w:r w:rsidR="005522FB">
        <w:rPr>
          <w:rFonts w:ascii="Calibri" w:hAnsi="Calibri"/>
          <w:b/>
          <w:noProof/>
          <w:sz w:val="32"/>
          <w:szCs w:val="32"/>
          <w:lang w:val="en-US"/>
        </w:rPr>
        <w:t xml:space="preserve"> </w:t>
      </w:r>
    </w:p>
    <w:p w14:paraId="2A4CED9D" w14:textId="77777777" w:rsidR="00E95BF7" w:rsidRPr="00A60477" w:rsidRDefault="00E95BF7" w:rsidP="00E95BF7">
      <w:pPr>
        <w:tabs>
          <w:tab w:val="left" w:pos="425"/>
          <w:tab w:val="right" w:leader="dot" w:pos="6237"/>
        </w:tabs>
        <w:spacing w:before="120"/>
        <w:jc w:val="both"/>
        <w:rPr>
          <w:rFonts w:ascii="Calibri" w:hAnsi="Calibri"/>
          <w:b/>
          <w:noProof/>
          <w:sz w:val="32"/>
          <w:szCs w:val="32"/>
          <w:lang w:val="en-US"/>
        </w:rPr>
      </w:pPr>
      <w:r w:rsidRPr="00A60477">
        <w:rPr>
          <w:rFonts w:ascii="Calibri" w:hAnsi="Calibri"/>
          <w:b/>
          <w:noProof/>
          <w:sz w:val="32"/>
          <w:szCs w:val="32"/>
          <w:lang w:val="en-US"/>
        </w:rPr>
        <w:t>Jørn Holm-Hansen</w:t>
      </w:r>
    </w:p>
    <w:p w14:paraId="64445D8D" w14:textId="77777777" w:rsidR="00E95BF7" w:rsidRPr="00A60477" w:rsidRDefault="00E95BF7" w:rsidP="00E95BF7">
      <w:pPr>
        <w:pStyle w:val="Forfatternavn"/>
        <w:rPr>
          <w:lang w:val="en-US"/>
        </w:rPr>
      </w:pPr>
    </w:p>
    <w:p w14:paraId="2DC5C8EF" w14:textId="77777777" w:rsidR="00E95BF7" w:rsidRPr="00A60477" w:rsidRDefault="00E95BF7" w:rsidP="00E95BF7">
      <w:pPr>
        <w:pStyle w:val="Forfatternavn"/>
        <w:rPr>
          <w:lang w:val="en-US"/>
        </w:rPr>
      </w:pPr>
    </w:p>
    <w:p w14:paraId="17BA4315" w14:textId="77777777" w:rsidR="00E95BF7" w:rsidRPr="00A60477" w:rsidRDefault="00E95BF7" w:rsidP="00E95BF7">
      <w:pPr>
        <w:pStyle w:val="Forfatternavn"/>
        <w:rPr>
          <w:lang w:val="en-US"/>
        </w:rPr>
      </w:pPr>
    </w:p>
    <w:p w14:paraId="5FAC3054" w14:textId="77777777" w:rsidR="00E95BF7" w:rsidRPr="007F0B92" w:rsidRDefault="00E95BF7" w:rsidP="00E95BF7">
      <w:pPr>
        <w:spacing w:after="120"/>
        <w:rPr>
          <w:rFonts w:ascii="Bodoni MT Black" w:hAnsi="Bodoni MT Black"/>
          <w:b/>
          <w:sz w:val="56"/>
          <w:szCs w:val="56"/>
          <w:lang w:val="en-US"/>
        </w:rPr>
      </w:pPr>
      <w:r w:rsidRPr="007F0B92">
        <w:rPr>
          <w:rFonts w:ascii="Bodoni MT Black" w:hAnsi="Bodoni MT Black"/>
          <w:b/>
          <w:sz w:val="56"/>
          <w:szCs w:val="56"/>
          <w:lang w:val="en-US"/>
        </w:rPr>
        <w:t>Review of Norwegian democracy support via political parties</w:t>
      </w:r>
    </w:p>
    <w:p w14:paraId="6BC6ED17" w14:textId="77777777" w:rsidR="00E95BF7" w:rsidRDefault="00E95BF7" w:rsidP="00E95BF7">
      <w:pPr>
        <w:tabs>
          <w:tab w:val="left" w:pos="425"/>
          <w:tab w:val="right" w:leader="dot" w:pos="6237"/>
        </w:tabs>
        <w:spacing w:before="120"/>
        <w:ind w:left="425" w:hanging="425"/>
        <w:jc w:val="both"/>
        <w:rPr>
          <w:lang w:val="en-US"/>
        </w:rPr>
      </w:pPr>
    </w:p>
    <w:p w14:paraId="49827EBF" w14:textId="77777777" w:rsidR="00E95BF7" w:rsidRDefault="00E95BF7" w:rsidP="00E95BF7">
      <w:pPr>
        <w:tabs>
          <w:tab w:val="left" w:pos="425"/>
          <w:tab w:val="right" w:leader="dot" w:pos="6237"/>
        </w:tabs>
        <w:spacing w:before="120"/>
        <w:ind w:left="425" w:hanging="425"/>
        <w:jc w:val="both"/>
        <w:rPr>
          <w:lang w:val="en-US"/>
        </w:rPr>
      </w:pPr>
    </w:p>
    <w:p w14:paraId="2E4534BD" w14:textId="4AEEFA03" w:rsidR="00E95BF7" w:rsidRPr="00EB208E" w:rsidRDefault="00E95BF7" w:rsidP="00E95BF7">
      <w:pPr>
        <w:tabs>
          <w:tab w:val="left" w:pos="425"/>
          <w:tab w:val="right" w:leader="dot" w:pos="6237"/>
        </w:tabs>
        <w:spacing w:before="120"/>
        <w:ind w:left="425" w:hanging="425"/>
        <w:jc w:val="both"/>
        <w:rPr>
          <w:rFonts w:ascii="Bodoni MT Black" w:hAnsi="Bodoni MT Black"/>
          <w:i/>
          <w:noProof/>
          <w:sz w:val="40"/>
          <w:szCs w:val="40"/>
          <w:lang w:val="en-US"/>
        </w:rPr>
      </w:pPr>
      <w:r w:rsidRPr="00EB208E">
        <w:rPr>
          <w:rFonts w:ascii="Bodoni MT Black" w:hAnsi="Bodoni MT Black"/>
          <w:i/>
          <w:noProof/>
          <w:sz w:val="40"/>
          <w:szCs w:val="40"/>
          <w:lang w:val="en-US"/>
        </w:rPr>
        <w:t>Final Report</w:t>
      </w:r>
    </w:p>
    <w:p w14:paraId="3004F7D9" w14:textId="77777777" w:rsidR="00E95BF7" w:rsidRPr="007F0B92" w:rsidRDefault="00E95BF7" w:rsidP="00E95BF7">
      <w:pPr>
        <w:tabs>
          <w:tab w:val="left" w:pos="425"/>
          <w:tab w:val="right" w:leader="dot" w:pos="6237"/>
        </w:tabs>
        <w:spacing w:before="120"/>
        <w:ind w:left="425" w:hanging="425"/>
        <w:jc w:val="both"/>
        <w:rPr>
          <w:rFonts w:ascii="Bodoni MT Black" w:hAnsi="Bodoni MT Black"/>
          <w:noProof/>
          <w:sz w:val="32"/>
          <w:szCs w:val="32"/>
          <w:lang w:val="en-US"/>
        </w:rPr>
      </w:pPr>
    </w:p>
    <w:p w14:paraId="49A51AB8" w14:textId="77777777" w:rsidR="00E95BF7" w:rsidRPr="007F0B92" w:rsidRDefault="00E95BF7" w:rsidP="00E95BF7">
      <w:pPr>
        <w:pStyle w:val="Vanligtekst"/>
        <w:jc w:val="both"/>
        <w:rPr>
          <w:rFonts w:ascii="Calibri" w:hAnsi="Calibri"/>
          <w:b/>
          <w:sz w:val="32"/>
          <w:szCs w:val="32"/>
          <w:lang w:val="en-US"/>
        </w:rPr>
      </w:pPr>
    </w:p>
    <w:p w14:paraId="5DFEEB58" w14:textId="77777777" w:rsidR="00E95BF7" w:rsidRPr="007F0B92" w:rsidRDefault="00E95BF7" w:rsidP="00E95BF7">
      <w:pPr>
        <w:pStyle w:val="Vanligtekst"/>
        <w:jc w:val="both"/>
        <w:rPr>
          <w:rFonts w:ascii="Calibri" w:hAnsi="Calibri"/>
          <w:b/>
          <w:sz w:val="32"/>
          <w:szCs w:val="32"/>
          <w:lang w:val="en-US"/>
        </w:rPr>
      </w:pPr>
      <w:r w:rsidRPr="007F0B92">
        <w:rPr>
          <w:rFonts w:ascii="Calibri" w:hAnsi="Calibri"/>
          <w:b/>
          <w:sz w:val="32"/>
          <w:szCs w:val="32"/>
          <w:lang w:val="en-US"/>
        </w:rPr>
        <w:t xml:space="preserve">Commissioned by </w:t>
      </w:r>
      <w:proofErr w:type="spellStart"/>
      <w:proofErr w:type="gramStart"/>
      <w:r w:rsidRPr="007F0B92">
        <w:rPr>
          <w:rFonts w:ascii="Calibri" w:hAnsi="Calibri"/>
          <w:b/>
          <w:sz w:val="32"/>
          <w:szCs w:val="32"/>
          <w:lang w:val="en-US"/>
        </w:rPr>
        <w:t>Norad</w:t>
      </w:r>
      <w:proofErr w:type="spellEnd"/>
      <w:proofErr w:type="gramEnd"/>
      <w:r w:rsidRPr="007F0B92">
        <w:rPr>
          <w:rFonts w:ascii="Calibri" w:hAnsi="Calibri"/>
          <w:b/>
          <w:sz w:val="32"/>
          <w:szCs w:val="32"/>
          <w:lang w:val="en-US"/>
        </w:rPr>
        <w:t xml:space="preserve"> (2014)</w:t>
      </w:r>
    </w:p>
    <w:p w14:paraId="1ACA4EE6" w14:textId="33A96E05" w:rsidR="00DE49D7" w:rsidRDefault="00DE49D7" w:rsidP="007F0B92">
      <w:pPr>
        <w:pStyle w:val="Vanligtekst"/>
        <w:jc w:val="both"/>
      </w:pPr>
    </w:p>
    <w:p w14:paraId="5E417B56" w14:textId="130AF6AF" w:rsidR="00E95BF7" w:rsidRDefault="00E95BF7">
      <w:pPr>
        <w:rPr>
          <w:rFonts w:ascii="Bodoni MT Black" w:hAnsi="Bodoni MT Black"/>
          <w:noProof/>
          <w:sz w:val="56"/>
          <w:szCs w:val="56"/>
          <w:lang w:val="en-US"/>
        </w:rPr>
      </w:pPr>
      <w:r>
        <w:rPr>
          <w:rFonts w:ascii="Bodoni MT Black" w:hAnsi="Bodoni MT Black"/>
          <w:noProof/>
          <w:sz w:val="56"/>
          <w:szCs w:val="56"/>
          <w:lang w:val="en-US"/>
        </w:rPr>
        <w:br w:type="page"/>
      </w:r>
    </w:p>
    <w:p w14:paraId="1F9EA6F5" w14:textId="77777777" w:rsidR="005C4AED" w:rsidRDefault="00E97A3C" w:rsidP="005C4AED">
      <w:pPr>
        <w:pStyle w:val="Innhold"/>
        <w:tabs>
          <w:tab w:val="right" w:leader="dot" w:pos="7938"/>
        </w:tabs>
        <w:rPr>
          <w:noProof/>
        </w:rPr>
      </w:pPr>
      <w:r w:rsidRPr="007F0B92">
        <w:rPr>
          <w:lang w:val="en-US"/>
        </w:rPr>
        <w:lastRenderedPageBreak/>
        <w:br w:type="page"/>
      </w:r>
      <w:bookmarkStart w:id="1" w:name="Innhold"/>
      <w:bookmarkEnd w:id="1"/>
      <w:r w:rsidR="005C4AED">
        <w:rPr>
          <w:lang w:val="en-US"/>
        </w:rPr>
        <w:lastRenderedPageBreak/>
        <w:t>Table of Contents</w:t>
      </w:r>
      <w:r w:rsidR="005C4AED">
        <w:rPr>
          <w:lang w:val="en-US"/>
        </w:rPr>
        <w:fldChar w:fldCharType="begin"/>
      </w:r>
      <w:r w:rsidR="005C4AED">
        <w:rPr>
          <w:lang w:val="en-US"/>
        </w:rPr>
        <w:instrText xml:space="preserve"> TOC \o "1-2" \t "Overskrift 3;2;Overskrift 4;4;Utennr;4;Forord;Vedlegg;5;Littlist;3" </w:instrText>
      </w:r>
      <w:r w:rsidR="005C4AED">
        <w:rPr>
          <w:lang w:val="en-US"/>
        </w:rPr>
        <w:fldChar w:fldCharType="separate"/>
      </w:r>
    </w:p>
    <w:p w14:paraId="2477CB10" w14:textId="77777777" w:rsidR="005C4AED" w:rsidRPr="005C4AED" w:rsidRDefault="005C4AED" w:rsidP="005C4AED">
      <w:pPr>
        <w:pStyle w:val="INNH4"/>
        <w:rPr>
          <w:rFonts w:asciiTheme="minorHAnsi" w:eastAsiaTheme="minorEastAsia" w:hAnsiTheme="minorHAnsi" w:cstheme="minorBidi"/>
          <w:sz w:val="22"/>
          <w:szCs w:val="22"/>
          <w:lang w:val="en-US" w:eastAsia="nb-NO"/>
        </w:rPr>
      </w:pPr>
      <w:r>
        <w:t>Tables</w:t>
      </w:r>
      <w:r>
        <w:tab/>
      </w:r>
      <w:r>
        <w:fldChar w:fldCharType="begin"/>
      </w:r>
      <w:r>
        <w:instrText xml:space="preserve"> PAGEREF _Toc401330347 \h </w:instrText>
      </w:r>
      <w:r>
        <w:fldChar w:fldCharType="separate"/>
      </w:r>
      <w:r>
        <w:t>5</w:t>
      </w:r>
      <w:r>
        <w:fldChar w:fldCharType="end"/>
      </w:r>
    </w:p>
    <w:p w14:paraId="22B5F849" w14:textId="77777777" w:rsidR="005C4AED" w:rsidRDefault="005C4AED" w:rsidP="005C4AED">
      <w:pPr>
        <w:pStyle w:val="INNH4"/>
      </w:pPr>
      <w:r>
        <w:t>Executive Summary</w:t>
      </w:r>
      <w:r>
        <w:tab/>
      </w:r>
      <w:r>
        <w:fldChar w:fldCharType="begin"/>
      </w:r>
      <w:r>
        <w:instrText xml:space="preserve"> PAGEREF _Toc401330348 \h </w:instrText>
      </w:r>
      <w:r>
        <w:fldChar w:fldCharType="separate"/>
      </w:r>
      <w:r>
        <w:t>6</w:t>
      </w:r>
      <w:r>
        <w:fldChar w:fldCharType="end"/>
      </w:r>
    </w:p>
    <w:p w14:paraId="60EA55D6" w14:textId="77777777" w:rsidR="005C4AED" w:rsidRPr="005C4AED" w:rsidRDefault="005C4AED" w:rsidP="005C4AED">
      <w:pPr>
        <w:rPr>
          <w:rFonts w:eastAsiaTheme="minorEastAsia"/>
          <w:lang w:val="en-US"/>
        </w:rPr>
      </w:pPr>
    </w:p>
    <w:p w14:paraId="3A02C955" w14:textId="77777777" w:rsidR="005C4AED" w:rsidRPr="005C4AED" w:rsidRDefault="005C4AED" w:rsidP="005C4AED">
      <w:pPr>
        <w:pStyle w:val="INNH1"/>
        <w:rPr>
          <w:rFonts w:asciiTheme="minorHAnsi" w:eastAsiaTheme="minorEastAsia" w:hAnsiTheme="minorHAnsi" w:cstheme="minorBidi"/>
          <w:sz w:val="22"/>
          <w:szCs w:val="22"/>
          <w:lang w:val="en-US" w:eastAsia="nb-NO"/>
        </w:rPr>
      </w:pPr>
      <w:r w:rsidRPr="00E977B2">
        <w:rPr>
          <w:lang w:val="en-US"/>
        </w:rPr>
        <w:t>1</w:t>
      </w:r>
      <w:r w:rsidRPr="005C4AED">
        <w:rPr>
          <w:rFonts w:asciiTheme="minorHAnsi" w:eastAsiaTheme="minorEastAsia" w:hAnsiTheme="minorHAnsi" w:cstheme="minorBidi"/>
          <w:sz w:val="22"/>
          <w:szCs w:val="22"/>
          <w:lang w:val="en-US" w:eastAsia="nb-NO"/>
        </w:rPr>
        <w:tab/>
      </w:r>
      <w:r w:rsidRPr="00E977B2">
        <w:rPr>
          <w:lang w:val="en-US"/>
        </w:rPr>
        <w:t>Introduction</w:t>
      </w:r>
      <w:r>
        <w:tab/>
      </w:r>
      <w:r>
        <w:fldChar w:fldCharType="begin"/>
      </w:r>
      <w:r>
        <w:instrText xml:space="preserve"> PAGEREF _Toc401330349 \h </w:instrText>
      </w:r>
      <w:r>
        <w:fldChar w:fldCharType="separate"/>
      </w:r>
      <w:r>
        <w:t>10</w:t>
      </w:r>
      <w:r>
        <w:fldChar w:fldCharType="end"/>
      </w:r>
    </w:p>
    <w:p w14:paraId="17F2A04B"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Pr>
          <w:noProof/>
        </w:rPr>
        <w:t>1.1</w:t>
      </w:r>
      <w:r w:rsidRPr="005C4AED">
        <w:rPr>
          <w:rFonts w:asciiTheme="minorHAnsi" w:eastAsiaTheme="minorEastAsia" w:hAnsiTheme="minorHAnsi" w:cstheme="minorBidi"/>
          <w:noProof/>
          <w:sz w:val="22"/>
          <w:szCs w:val="22"/>
          <w:lang w:val="en-US" w:eastAsia="nb-NO"/>
        </w:rPr>
        <w:tab/>
      </w:r>
      <w:r>
        <w:rPr>
          <w:noProof/>
        </w:rPr>
        <w:t>On democracy support via political parties</w:t>
      </w:r>
      <w:r>
        <w:rPr>
          <w:noProof/>
        </w:rPr>
        <w:tab/>
      </w:r>
      <w:r>
        <w:rPr>
          <w:noProof/>
        </w:rPr>
        <w:fldChar w:fldCharType="begin"/>
      </w:r>
      <w:r>
        <w:rPr>
          <w:noProof/>
        </w:rPr>
        <w:instrText xml:space="preserve"> PAGEREF _Toc401330350 \h </w:instrText>
      </w:r>
      <w:r>
        <w:rPr>
          <w:noProof/>
        </w:rPr>
      </w:r>
      <w:r>
        <w:rPr>
          <w:noProof/>
        </w:rPr>
        <w:fldChar w:fldCharType="separate"/>
      </w:r>
      <w:r>
        <w:rPr>
          <w:noProof/>
        </w:rPr>
        <w:t>10</w:t>
      </w:r>
      <w:r>
        <w:rPr>
          <w:noProof/>
        </w:rPr>
        <w:fldChar w:fldCharType="end"/>
      </w:r>
    </w:p>
    <w:p w14:paraId="51FC0BA0"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Pr>
          <w:noProof/>
        </w:rPr>
        <w:t>1.2</w:t>
      </w:r>
      <w:r w:rsidRPr="005C4AED">
        <w:rPr>
          <w:rFonts w:asciiTheme="minorHAnsi" w:eastAsiaTheme="minorEastAsia" w:hAnsiTheme="minorHAnsi" w:cstheme="minorBidi"/>
          <w:noProof/>
          <w:sz w:val="22"/>
          <w:szCs w:val="22"/>
          <w:lang w:val="en-US" w:eastAsia="nb-NO"/>
        </w:rPr>
        <w:tab/>
      </w:r>
      <w:r>
        <w:rPr>
          <w:noProof/>
        </w:rPr>
        <w:t>On democracy support via Norwegian political parties</w:t>
      </w:r>
      <w:r>
        <w:rPr>
          <w:noProof/>
        </w:rPr>
        <w:tab/>
      </w:r>
      <w:r>
        <w:rPr>
          <w:noProof/>
        </w:rPr>
        <w:fldChar w:fldCharType="begin"/>
      </w:r>
      <w:r>
        <w:rPr>
          <w:noProof/>
        </w:rPr>
        <w:instrText xml:space="preserve"> PAGEREF _Toc401330351 \h </w:instrText>
      </w:r>
      <w:r>
        <w:rPr>
          <w:noProof/>
        </w:rPr>
      </w:r>
      <w:r>
        <w:rPr>
          <w:noProof/>
        </w:rPr>
        <w:fldChar w:fldCharType="separate"/>
      </w:r>
      <w:r>
        <w:rPr>
          <w:noProof/>
        </w:rPr>
        <w:t>10</w:t>
      </w:r>
      <w:r>
        <w:rPr>
          <w:noProof/>
        </w:rPr>
        <w:fldChar w:fldCharType="end"/>
      </w:r>
    </w:p>
    <w:p w14:paraId="4D56E3AC"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1.3</w:t>
      </w:r>
      <w:r w:rsidRPr="005C4AED">
        <w:rPr>
          <w:rFonts w:asciiTheme="minorHAnsi" w:eastAsiaTheme="minorEastAsia" w:hAnsiTheme="minorHAnsi" w:cstheme="minorBidi"/>
          <w:noProof/>
          <w:sz w:val="22"/>
          <w:szCs w:val="22"/>
          <w:lang w:val="en-US" w:eastAsia="nb-NO"/>
        </w:rPr>
        <w:tab/>
      </w:r>
      <w:r w:rsidRPr="00E977B2">
        <w:rPr>
          <w:noProof/>
          <w:lang w:val="en-US"/>
        </w:rPr>
        <w:t>Aims of the review</w:t>
      </w:r>
      <w:r>
        <w:rPr>
          <w:noProof/>
        </w:rPr>
        <w:tab/>
      </w:r>
      <w:r>
        <w:rPr>
          <w:noProof/>
        </w:rPr>
        <w:fldChar w:fldCharType="begin"/>
      </w:r>
      <w:r>
        <w:rPr>
          <w:noProof/>
        </w:rPr>
        <w:instrText xml:space="preserve"> PAGEREF _Toc401330352 \h </w:instrText>
      </w:r>
      <w:r>
        <w:rPr>
          <w:noProof/>
        </w:rPr>
      </w:r>
      <w:r>
        <w:rPr>
          <w:noProof/>
        </w:rPr>
        <w:fldChar w:fldCharType="separate"/>
      </w:r>
      <w:r>
        <w:rPr>
          <w:noProof/>
        </w:rPr>
        <w:t>11</w:t>
      </w:r>
      <w:r>
        <w:rPr>
          <w:noProof/>
        </w:rPr>
        <w:fldChar w:fldCharType="end"/>
      </w:r>
    </w:p>
    <w:p w14:paraId="19692291"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Pr>
          <w:noProof/>
        </w:rPr>
        <w:t>1.4</w:t>
      </w:r>
      <w:r w:rsidRPr="005C4AED">
        <w:rPr>
          <w:rFonts w:asciiTheme="minorHAnsi" w:eastAsiaTheme="minorEastAsia" w:hAnsiTheme="minorHAnsi" w:cstheme="minorBidi"/>
          <w:noProof/>
          <w:sz w:val="22"/>
          <w:szCs w:val="22"/>
          <w:lang w:val="en-US" w:eastAsia="nb-NO"/>
        </w:rPr>
        <w:tab/>
      </w:r>
      <w:r>
        <w:rPr>
          <w:noProof/>
        </w:rPr>
        <w:t>The review approach</w:t>
      </w:r>
      <w:r>
        <w:rPr>
          <w:noProof/>
        </w:rPr>
        <w:tab/>
      </w:r>
      <w:r>
        <w:rPr>
          <w:noProof/>
        </w:rPr>
        <w:fldChar w:fldCharType="begin"/>
      </w:r>
      <w:r>
        <w:rPr>
          <w:noProof/>
        </w:rPr>
        <w:instrText xml:space="preserve"> PAGEREF _Toc401330353 \h </w:instrText>
      </w:r>
      <w:r>
        <w:rPr>
          <w:noProof/>
        </w:rPr>
      </w:r>
      <w:r>
        <w:rPr>
          <w:noProof/>
        </w:rPr>
        <w:fldChar w:fldCharType="separate"/>
      </w:r>
      <w:r>
        <w:rPr>
          <w:noProof/>
        </w:rPr>
        <w:t>12</w:t>
      </w:r>
      <w:r>
        <w:rPr>
          <w:noProof/>
        </w:rPr>
        <w:fldChar w:fldCharType="end"/>
      </w:r>
    </w:p>
    <w:p w14:paraId="715FC96C"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1.5</w:t>
      </w:r>
      <w:r w:rsidRPr="005C4AED">
        <w:rPr>
          <w:rFonts w:asciiTheme="minorHAnsi" w:eastAsiaTheme="minorEastAsia" w:hAnsiTheme="minorHAnsi" w:cstheme="minorBidi"/>
          <w:noProof/>
          <w:sz w:val="22"/>
          <w:szCs w:val="22"/>
          <w:lang w:val="en-US" w:eastAsia="nb-NO"/>
        </w:rPr>
        <w:tab/>
      </w:r>
      <w:r w:rsidRPr="00E977B2">
        <w:rPr>
          <w:noProof/>
          <w:lang w:val="en-US"/>
        </w:rPr>
        <w:t>Methods applied for the review</w:t>
      </w:r>
      <w:r>
        <w:rPr>
          <w:noProof/>
        </w:rPr>
        <w:tab/>
      </w:r>
      <w:r>
        <w:rPr>
          <w:noProof/>
        </w:rPr>
        <w:fldChar w:fldCharType="begin"/>
      </w:r>
      <w:r>
        <w:rPr>
          <w:noProof/>
        </w:rPr>
        <w:instrText xml:space="preserve"> PAGEREF _Toc401330354 \h </w:instrText>
      </w:r>
      <w:r>
        <w:rPr>
          <w:noProof/>
        </w:rPr>
      </w:r>
      <w:r>
        <w:rPr>
          <w:noProof/>
        </w:rPr>
        <w:fldChar w:fldCharType="separate"/>
      </w:r>
      <w:r>
        <w:rPr>
          <w:noProof/>
        </w:rPr>
        <w:t>13</w:t>
      </w:r>
      <w:r>
        <w:rPr>
          <w:noProof/>
        </w:rPr>
        <w:fldChar w:fldCharType="end"/>
      </w:r>
    </w:p>
    <w:p w14:paraId="02BF2FA5" w14:textId="77777777" w:rsidR="005C4AED" w:rsidRPr="005C4AED" w:rsidRDefault="005C4AED" w:rsidP="005C4AED">
      <w:pPr>
        <w:pStyle w:val="INNH1"/>
        <w:rPr>
          <w:rFonts w:asciiTheme="minorHAnsi" w:eastAsiaTheme="minorEastAsia" w:hAnsiTheme="minorHAnsi" w:cstheme="minorBidi"/>
          <w:sz w:val="22"/>
          <w:szCs w:val="22"/>
          <w:lang w:val="en-US" w:eastAsia="nb-NO"/>
        </w:rPr>
      </w:pPr>
      <w:r>
        <w:t>2</w:t>
      </w:r>
      <w:r w:rsidRPr="005C4AED">
        <w:rPr>
          <w:rFonts w:asciiTheme="minorHAnsi" w:eastAsiaTheme="minorEastAsia" w:hAnsiTheme="minorHAnsi" w:cstheme="minorBidi"/>
          <w:sz w:val="22"/>
          <w:szCs w:val="22"/>
          <w:lang w:val="en-US" w:eastAsia="nb-NO"/>
        </w:rPr>
        <w:tab/>
      </w:r>
      <w:r>
        <w:t>The projects 2011-14 and their results</w:t>
      </w:r>
      <w:r>
        <w:tab/>
      </w:r>
      <w:r>
        <w:fldChar w:fldCharType="begin"/>
      </w:r>
      <w:r>
        <w:instrText xml:space="preserve"> PAGEREF _Toc401330355 \h </w:instrText>
      </w:r>
      <w:r>
        <w:fldChar w:fldCharType="separate"/>
      </w:r>
      <w:r>
        <w:t>1</w:t>
      </w:r>
      <w:r>
        <w:t>4</w:t>
      </w:r>
      <w:r>
        <w:fldChar w:fldCharType="end"/>
      </w:r>
    </w:p>
    <w:p w14:paraId="7B9386B5"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Pr>
          <w:noProof/>
        </w:rPr>
        <w:t>2.1</w:t>
      </w:r>
      <w:r w:rsidRPr="005C4AED">
        <w:rPr>
          <w:rFonts w:asciiTheme="minorHAnsi" w:eastAsiaTheme="minorEastAsia" w:hAnsiTheme="minorHAnsi" w:cstheme="minorBidi"/>
          <w:noProof/>
          <w:sz w:val="22"/>
          <w:szCs w:val="22"/>
          <w:lang w:val="en-US" w:eastAsia="nb-NO"/>
        </w:rPr>
        <w:tab/>
      </w:r>
      <w:r>
        <w:rPr>
          <w:noProof/>
        </w:rPr>
        <w:t>The Norwegian political parties and their projects</w:t>
      </w:r>
      <w:r>
        <w:rPr>
          <w:noProof/>
        </w:rPr>
        <w:tab/>
      </w:r>
      <w:r>
        <w:rPr>
          <w:noProof/>
        </w:rPr>
        <w:fldChar w:fldCharType="begin"/>
      </w:r>
      <w:r>
        <w:rPr>
          <w:noProof/>
        </w:rPr>
        <w:instrText xml:space="preserve"> PAGEREF _Toc401330356 \h </w:instrText>
      </w:r>
      <w:r>
        <w:rPr>
          <w:noProof/>
        </w:rPr>
      </w:r>
      <w:r>
        <w:rPr>
          <w:noProof/>
        </w:rPr>
        <w:fldChar w:fldCharType="separate"/>
      </w:r>
      <w:r>
        <w:rPr>
          <w:noProof/>
        </w:rPr>
        <w:t>14</w:t>
      </w:r>
      <w:r>
        <w:rPr>
          <w:noProof/>
        </w:rPr>
        <w:fldChar w:fldCharType="end"/>
      </w:r>
    </w:p>
    <w:p w14:paraId="65A3CFAE"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2.1.1</w:t>
      </w:r>
      <w:r w:rsidRPr="005C4AED">
        <w:rPr>
          <w:rFonts w:asciiTheme="minorHAnsi" w:eastAsiaTheme="minorEastAsia" w:hAnsiTheme="minorHAnsi" w:cstheme="minorBidi"/>
          <w:noProof/>
          <w:sz w:val="22"/>
          <w:szCs w:val="22"/>
          <w:lang w:val="en-US" w:eastAsia="nb-NO"/>
        </w:rPr>
        <w:tab/>
      </w:r>
      <w:r w:rsidRPr="00E977B2">
        <w:rPr>
          <w:noProof/>
          <w:lang w:val="en-US"/>
        </w:rPr>
        <w:t>Arbeiderpartiet (Norwegian Labour Party)</w:t>
      </w:r>
      <w:r>
        <w:rPr>
          <w:noProof/>
        </w:rPr>
        <w:tab/>
      </w:r>
      <w:r>
        <w:rPr>
          <w:noProof/>
        </w:rPr>
        <w:fldChar w:fldCharType="begin"/>
      </w:r>
      <w:r>
        <w:rPr>
          <w:noProof/>
        </w:rPr>
        <w:instrText xml:space="preserve"> PAGEREF _Toc401330357 \h </w:instrText>
      </w:r>
      <w:r>
        <w:rPr>
          <w:noProof/>
        </w:rPr>
      </w:r>
      <w:r>
        <w:rPr>
          <w:noProof/>
        </w:rPr>
        <w:fldChar w:fldCharType="separate"/>
      </w:r>
      <w:r>
        <w:rPr>
          <w:noProof/>
        </w:rPr>
        <w:t>15</w:t>
      </w:r>
      <w:r>
        <w:rPr>
          <w:noProof/>
        </w:rPr>
        <w:fldChar w:fldCharType="end"/>
      </w:r>
    </w:p>
    <w:p w14:paraId="586335A1"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2.1.2</w:t>
      </w:r>
      <w:r w:rsidRPr="005C4AED">
        <w:rPr>
          <w:rFonts w:asciiTheme="minorHAnsi" w:eastAsiaTheme="minorEastAsia" w:hAnsiTheme="minorHAnsi" w:cstheme="minorBidi"/>
          <w:noProof/>
          <w:sz w:val="22"/>
          <w:szCs w:val="22"/>
          <w:lang w:val="en-US" w:eastAsia="nb-NO"/>
        </w:rPr>
        <w:tab/>
      </w:r>
      <w:r w:rsidRPr="00E977B2">
        <w:rPr>
          <w:noProof/>
          <w:lang w:val="en-US"/>
        </w:rPr>
        <w:t>AUF (Labour Youth/The Workers’ Youth League)</w:t>
      </w:r>
      <w:r>
        <w:rPr>
          <w:noProof/>
        </w:rPr>
        <w:tab/>
      </w:r>
      <w:r>
        <w:rPr>
          <w:noProof/>
        </w:rPr>
        <w:fldChar w:fldCharType="begin"/>
      </w:r>
      <w:r>
        <w:rPr>
          <w:noProof/>
        </w:rPr>
        <w:instrText xml:space="preserve"> PAGEREF _Toc401330358 \h </w:instrText>
      </w:r>
      <w:r>
        <w:rPr>
          <w:noProof/>
        </w:rPr>
      </w:r>
      <w:r>
        <w:rPr>
          <w:noProof/>
        </w:rPr>
        <w:fldChar w:fldCharType="separate"/>
      </w:r>
      <w:r>
        <w:rPr>
          <w:noProof/>
        </w:rPr>
        <w:t>17</w:t>
      </w:r>
      <w:r>
        <w:rPr>
          <w:noProof/>
        </w:rPr>
        <w:fldChar w:fldCharType="end"/>
      </w:r>
    </w:p>
    <w:p w14:paraId="710D3F25"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2.1.3</w:t>
      </w:r>
      <w:r w:rsidRPr="005C4AED">
        <w:rPr>
          <w:rFonts w:asciiTheme="minorHAnsi" w:eastAsiaTheme="minorEastAsia" w:hAnsiTheme="minorHAnsi" w:cstheme="minorBidi"/>
          <w:noProof/>
          <w:sz w:val="22"/>
          <w:szCs w:val="22"/>
          <w:lang w:val="en-US" w:eastAsia="nb-NO"/>
        </w:rPr>
        <w:tab/>
      </w:r>
      <w:r w:rsidRPr="00E977B2">
        <w:rPr>
          <w:noProof/>
          <w:lang w:val="en-US"/>
        </w:rPr>
        <w:t>Høyre (Conservative Party)</w:t>
      </w:r>
      <w:r>
        <w:rPr>
          <w:noProof/>
        </w:rPr>
        <w:tab/>
      </w:r>
      <w:r>
        <w:rPr>
          <w:noProof/>
        </w:rPr>
        <w:fldChar w:fldCharType="begin"/>
      </w:r>
      <w:r>
        <w:rPr>
          <w:noProof/>
        </w:rPr>
        <w:instrText xml:space="preserve"> PAGEREF _Toc401330359 \h </w:instrText>
      </w:r>
      <w:r>
        <w:rPr>
          <w:noProof/>
        </w:rPr>
      </w:r>
      <w:r>
        <w:rPr>
          <w:noProof/>
        </w:rPr>
        <w:fldChar w:fldCharType="separate"/>
      </w:r>
      <w:r>
        <w:rPr>
          <w:noProof/>
        </w:rPr>
        <w:t>18</w:t>
      </w:r>
      <w:r>
        <w:rPr>
          <w:noProof/>
        </w:rPr>
        <w:fldChar w:fldCharType="end"/>
      </w:r>
    </w:p>
    <w:p w14:paraId="243C7098"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2.1.4</w:t>
      </w:r>
      <w:r w:rsidRPr="005C4AED">
        <w:rPr>
          <w:rFonts w:asciiTheme="minorHAnsi" w:eastAsiaTheme="minorEastAsia" w:hAnsiTheme="minorHAnsi" w:cstheme="minorBidi"/>
          <w:noProof/>
          <w:sz w:val="22"/>
          <w:szCs w:val="22"/>
          <w:lang w:val="en-US" w:eastAsia="nb-NO"/>
        </w:rPr>
        <w:tab/>
      </w:r>
      <w:r w:rsidRPr="00E977B2">
        <w:rPr>
          <w:noProof/>
          <w:lang w:val="en-US"/>
        </w:rPr>
        <w:t>The Christian Democrats (KrF Norway)</w:t>
      </w:r>
      <w:r>
        <w:rPr>
          <w:noProof/>
        </w:rPr>
        <w:tab/>
      </w:r>
      <w:r>
        <w:rPr>
          <w:noProof/>
        </w:rPr>
        <w:fldChar w:fldCharType="begin"/>
      </w:r>
      <w:r>
        <w:rPr>
          <w:noProof/>
        </w:rPr>
        <w:instrText xml:space="preserve"> PAGEREF _Toc401330360 \h </w:instrText>
      </w:r>
      <w:r>
        <w:rPr>
          <w:noProof/>
        </w:rPr>
      </w:r>
      <w:r>
        <w:rPr>
          <w:noProof/>
        </w:rPr>
        <w:fldChar w:fldCharType="separate"/>
      </w:r>
      <w:r>
        <w:rPr>
          <w:noProof/>
        </w:rPr>
        <w:t>20</w:t>
      </w:r>
      <w:r>
        <w:rPr>
          <w:noProof/>
        </w:rPr>
        <w:fldChar w:fldCharType="end"/>
      </w:r>
    </w:p>
    <w:p w14:paraId="3DB83E53"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2.1.5</w:t>
      </w:r>
      <w:r w:rsidRPr="005C4AED">
        <w:rPr>
          <w:rFonts w:asciiTheme="minorHAnsi" w:eastAsiaTheme="minorEastAsia" w:hAnsiTheme="minorHAnsi" w:cstheme="minorBidi"/>
          <w:noProof/>
          <w:sz w:val="22"/>
          <w:szCs w:val="22"/>
          <w:lang w:val="en-US" w:eastAsia="nb-NO"/>
        </w:rPr>
        <w:tab/>
      </w:r>
      <w:r w:rsidRPr="00E977B2">
        <w:rPr>
          <w:noProof/>
          <w:lang w:val="en-US"/>
        </w:rPr>
        <w:t>Young Christian Democrats (KrFU)</w:t>
      </w:r>
      <w:r>
        <w:rPr>
          <w:noProof/>
        </w:rPr>
        <w:tab/>
      </w:r>
      <w:r>
        <w:rPr>
          <w:noProof/>
        </w:rPr>
        <w:fldChar w:fldCharType="begin"/>
      </w:r>
      <w:r>
        <w:rPr>
          <w:noProof/>
        </w:rPr>
        <w:instrText xml:space="preserve"> PAGEREF _Toc401330361 \h </w:instrText>
      </w:r>
      <w:r>
        <w:rPr>
          <w:noProof/>
        </w:rPr>
      </w:r>
      <w:r>
        <w:rPr>
          <w:noProof/>
        </w:rPr>
        <w:fldChar w:fldCharType="separate"/>
      </w:r>
      <w:r>
        <w:rPr>
          <w:noProof/>
        </w:rPr>
        <w:t>22</w:t>
      </w:r>
      <w:r>
        <w:rPr>
          <w:noProof/>
        </w:rPr>
        <w:fldChar w:fldCharType="end"/>
      </w:r>
    </w:p>
    <w:p w14:paraId="603BDE73"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2.1.6</w:t>
      </w:r>
      <w:r w:rsidRPr="005C4AED">
        <w:rPr>
          <w:rFonts w:asciiTheme="minorHAnsi" w:eastAsiaTheme="minorEastAsia" w:hAnsiTheme="minorHAnsi" w:cstheme="minorBidi"/>
          <w:noProof/>
          <w:sz w:val="22"/>
          <w:szCs w:val="22"/>
          <w:lang w:val="en-US" w:eastAsia="nb-NO"/>
        </w:rPr>
        <w:tab/>
      </w:r>
      <w:r w:rsidRPr="00E977B2">
        <w:rPr>
          <w:noProof/>
          <w:lang w:val="en-US"/>
        </w:rPr>
        <w:t>Senterpartiet (The Centre Party)</w:t>
      </w:r>
      <w:r>
        <w:rPr>
          <w:noProof/>
        </w:rPr>
        <w:tab/>
      </w:r>
      <w:r>
        <w:rPr>
          <w:noProof/>
        </w:rPr>
        <w:fldChar w:fldCharType="begin"/>
      </w:r>
      <w:r>
        <w:rPr>
          <w:noProof/>
        </w:rPr>
        <w:instrText xml:space="preserve"> PAGEREF _Toc401330362 \h </w:instrText>
      </w:r>
      <w:r>
        <w:rPr>
          <w:noProof/>
        </w:rPr>
      </w:r>
      <w:r>
        <w:rPr>
          <w:noProof/>
        </w:rPr>
        <w:fldChar w:fldCharType="separate"/>
      </w:r>
      <w:r>
        <w:rPr>
          <w:noProof/>
        </w:rPr>
        <w:t>24</w:t>
      </w:r>
      <w:r>
        <w:rPr>
          <w:noProof/>
        </w:rPr>
        <w:fldChar w:fldCharType="end"/>
      </w:r>
    </w:p>
    <w:p w14:paraId="73D1DBFC" w14:textId="77777777" w:rsidR="005C4AED" w:rsidRDefault="005C4AED" w:rsidP="005C4AED">
      <w:pPr>
        <w:pStyle w:val="INNH2"/>
        <w:rPr>
          <w:rFonts w:asciiTheme="minorHAnsi" w:eastAsiaTheme="minorEastAsia" w:hAnsiTheme="minorHAnsi" w:cstheme="minorBidi"/>
          <w:noProof/>
          <w:sz w:val="22"/>
          <w:szCs w:val="22"/>
          <w:lang w:val="nb-NO" w:eastAsia="nb-NO"/>
        </w:rPr>
      </w:pPr>
      <w:r w:rsidRPr="00E977B2">
        <w:rPr>
          <w:noProof/>
          <w:lang w:val="nb-NO"/>
        </w:rPr>
        <w:t>2.1.7</w:t>
      </w:r>
      <w:r>
        <w:rPr>
          <w:rFonts w:asciiTheme="minorHAnsi" w:eastAsiaTheme="minorEastAsia" w:hAnsiTheme="minorHAnsi" w:cstheme="minorBidi"/>
          <w:noProof/>
          <w:sz w:val="22"/>
          <w:szCs w:val="22"/>
          <w:lang w:val="nb-NO" w:eastAsia="nb-NO"/>
        </w:rPr>
        <w:tab/>
      </w:r>
      <w:r w:rsidRPr="00E977B2">
        <w:rPr>
          <w:noProof/>
          <w:lang w:val="nb-NO"/>
        </w:rPr>
        <w:t>Sosialistisk Venstreparti (Socialist Left Party)</w:t>
      </w:r>
      <w:r w:rsidRPr="005C4AED">
        <w:rPr>
          <w:noProof/>
          <w:lang w:val="nb-NO"/>
        </w:rPr>
        <w:tab/>
      </w:r>
      <w:r>
        <w:rPr>
          <w:noProof/>
        </w:rPr>
        <w:fldChar w:fldCharType="begin"/>
      </w:r>
      <w:r w:rsidRPr="005C4AED">
        <w:rPr>
          <w:noProof/>
          <w:lang w:val="nb-NO"/>
        </w:rPr>
        <w:instrText xml:space="preserve"> PAGEREF _Toc401330363 \h </w:instrText>
      </w:r>
      <w:r>
        <w:rPr>
          <w:noProof/>
        </w:rPr>
      </w:r>
      <w:r>
        <w:rPr>
          <w:noProof/>
        </w:rPr>
        <w:fldChar w:fldCharType="separate"/>
      </w:r>
      <w:r w:rsidRPr="005C4AED">
        <w:rPr>
          <w:noProof/>
          <w:lang w:val="nb-NO"/>
        </w:rPr>
        <w:t>26</w:t>
      </w:r>
      <w:r>
        <w:rPr>
          <w:noProof/>
        </w:rPr>
        <w:fldChar w:fldCharType="end"/>
      </w:r>
    </w:p>
    <w:p w14:paraId="54F13633"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2.1.8</w:t>
      </w:r>
      <w:r w:rsidRPr="005C4AED">
        <w:rPr>
          <w:rFonts w:asciiTheme="minorHAnsi" w:eastAsiaTheme="minorEastAsia" w:hAnsiTheme="minorHAnsi" w:cstheme="minorBidi"/>
          <w:noProof/>
          <w:sz w:val="22"/>
          <w:szCs w:val="22"/>
          <w:lang w:val="en-US" w:eastAsia="nb-NO"/>
        </w:rPr>
        <w:tab/>
      </w:r>
      <w:r w:rsidRPr="00E977B2">
        <w:rPr>
          <w:noProof/>
          <w:lang w:val="en-US"/>
        </w:rPr>
        <w:t>Venstre (Liberal Party)</w:t>
      </w:r>
      <w:r>
        <w:rPr>
          <w:noProof/>
        </w:rPr>
        <w:tab/>
      </w:r>
      <w:r>
        <w:rPr>
          <w:noProof/>
        </w:rPr>
        <w:fldChar w:fldCharType="begin"/>
      </w:r>
      <w:r>
        <w:rPr>
          <w:noProof/>
        </w:rPr>
        <w:instrText xml:space="preserve"> PAGEREF _Toc401330364 \h </w:instrText>
      </w:r>
      <w:r>
        <w:rPr>
          <w:noProof/>
        </w:rPr>
      </w:r>
      <w:r>
        <w:rPr>
          <w:noProof/>
        </w:rPr>
        <w:fldChar w:fldCharType="separate"/>
      </w:r>
      <w:r>
        <w:rPr>
          <w:noProof/>
        </w:rPr>
        <w:t>28</w:t>
      </w:r>
      <w:r>
        <w:rPr>
          <w:noProof/>
        </w:rPr>
        <w:fldChar w:fldCharType="end"/>
      </w:r>
    </w:p>
    <w:p w14:paraId="676ED96D" w14:textId="77777777" w:rsidR="005C4AED" w:rsidRDefault="005C4AED" w:rsidP="005C4AED">
      <w:pPr>
        <w:pStyle w:val="INNH2"/>
        <w:rPr>
          <w:noProof/>
          <w:lang w:val="en-US"/>
        </w:rPr>
      </w:pPr>
    </w:p>
    <w:p w14:paraId="44B932B2"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2.2</w:t>
      </w:r>
      <w:r w:rsidRPr="005C4AED">
        <w:rPr>
          <w:rFonts w:asciiTheme="minorHAnsi" w:eastAsiaTheme="minorEastAsia" w:hAnsiTheme="minorHAnsi" w:cstheme="minorBidi"/>
          <w:noProof/>
          <w:sz w:val="22"/>
          <w:szCs w:val="22"/>
          <w:lang w:val="en-US" w:eastAsia="nb-NO"/>
        </w:rPr>
        <w:tab/>
      </w:r>
      <w:r w:rsidRPr="00E977B2">
        <w:rPr>
          <w:noProof/>
          <w:lang w:val="en-US"/>
        </w:rPr>
        <w:t>Joint assessment of the projects</w:t>
      </w:r>
      <w:r>
        <w:rPr>
          <w:noProof/>
        </w:rPr>
        <w:tab/>
      </w:r>
      <w:r>
        <w:rPr>
          <w:noProof/>
        </w:rPr>
        <w:fldChar w:fldCharType="begin"/>
      </w:r>
      <w:r>
        <w:rPr>
          <w:noProof/>
        </w:rPr>
        <w:instrText xml:space="preserve"> PAGEREF _Toc401330365 \h </w:instrText>
      </w:r>
      <w:r>
        <w:rPr>
          <w:noProof/>
        </w:rPr>
      </w:r>
      <w:r>
        <w:rPr>
          <w:noProof/>
        </w:rPr>
        <w:fldChar w:fldCharType="separate"/>
      </w:r>
      <w:r>
        <w:rPr>
          <w:noProof/>
        </w:rPr>
        <w:t>28</w:t>
      </w:r>
      <w:r>
        <w:rPr>
          <w:noProof/>
        </w:rPr>
        <w:fldChar w:fldCharType="end"/>
      </w:r>
    </w:p>
    <w:p w14:paraId="0FDAAD49"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2.2.1</w:t>
      </w:r>
      <w:r w:rsidRPr="005C4AED">
        <w:rPr>
          <w:rFonts w:asciiTheme="minorHAnsi" w:eastAsiaTheme="minorEastAsia" w:hAnsiTheme="minorHAnsi" w:cstheme="minorBidi"/>
          <w:noProof/>
          <w:sz w:val="22"/>
          <w:szCs w:val="22"/>
          <w:lang w:val="en-US" w:eastAsia="nb-NO"/>
        </w:rPr>
        <w:tab/>
      </w:r>
      <w:r w:rsidRPr="00E977B2">
        <w:rPr>
          <w:noProof/>
          <w:lang w:val="en-US"/>
        </w:rPr>
        <w:t>Norwegian parties’ knowledge of the country contexts</w:t>
      </w:r>
      <w:r>
        <w:rPr>
          <w:noProof/>
        </w:rPr>
        <w:tab/>
      </w:r>
      <w:r>
        <w:rPr>
          <w:noProof/>
        </w:rPr>
        <w:fldChar w:fldCharType="begin"/>
      </w:r>
      <w:r>
        <w:rPr>
          <w:noProof/>
        </w:rPr>
        <w:instrText xml:space="preserve"> PAGEREF _Toc401330366 \h </w:instrText>
      </w:r>
      <w:r>
        <w:rPr>
          <w:noProof/>
        </w:rPr>
      </w:r>
      <w:r>
        <w:rPr>
          <w:noProof/>
        </w:rPr>
        <w:fldChar w:fldCharType="separate"/>
      </w:r>
      <w:r>
        <w:rPr>
          <w:noProof/>
        </w:rPr>
        <w:t>29</w:t>
      </w:r>
      <w:r>
        <w:rPr>
          <w:noProof/>
        </w:rPr>
        <w:fldChar w:fldCharType="end"/>
      </w:r>
    </w:p>
    <w:p w14:paraId="53367C18"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2.2.2</w:t>
      </w:r>
      <w:r w:rsidRPr="005C4AED">
        <w:rPr>
          <w:rFonts w:asciiTheme="minorHAnsi" w:eastAsiaTheme="minorEastAsia" w:hAnsiTheme="minorHAnsi" w:cstheme="minorBidi"/>
          <w:noProof/>
          <w:sz w:val="22"/>
          <w:szCs w:val="22"/>
          <w:lang w:val="en-US" w:eastAsia="nb-NO"/>
        </w:rPr>
        <w:tab/>
      </w:r>
      <w:r w:rsidRPr="00E977B2">
        <w:rPr>
          <w:noProof/>
          <w:lang w:val="en-US"/>
        </w:rPr>
        <w:t>Capability to strengthen competence within partner organizations</w:t>
      </w:r>
      <w:r>
        <w:rPr>
          <w:noProof/>
        </w:rPr>
        <w:tab/>
      </w:r>
      <w:r>
        <w:rPr>
          <w:noProof/>
        </w:rPr>
        <w:fldChar w:fldCharType="begin"/>
      </w:r>
      <w:r>
        <w:rPr>
          <w:noProof/>
        </w:rPr>
        <w:instrText xml:space="preserve"> PAGEREF _Toc401330367 \h </w:instrText>
      </w:r>
      <w:r>
        <w:rPr>
          <w:noProof/>
        </w:rPr>
      </w:r>
      <w:r>
        <w:rPr>
          <w:noProof/>
        </w:rPr>
        <w:fldChar w:fldCharType="separate"/>
      </w:r>
      <w:r>
        <w:rPr>
          <w:noProof/>
        </w:rPr>
        <w:t>30</w:t>
      </w:r>
      <w:r>
        <w:rPr>
          <w:noProof/>
        </w:rPr>
        <w:fldChar w:fldCharType="end"/>
      </w:r>
    </w:p>
    <w:p w14:paraId="6C4395DC"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2.2.3</w:t>
      </w:r>
      <w:r w:rsidRPr="005C4AED">
        <w:rPr>
          <w:rFonts w:asciiTheme="minorHAnsi" w:eastAsiaTheme="minorEastAsia" w:hAnsiTheme="minorHAnsi" w:cstheme="minorBidi"/>
          <w:noProof/>
          <w:sz w:val="22"/>
          <w:szCs w:val="22"/>
          <w:lang w:val="en-US" w:eastAsia="nb-NO"/>
        </w:rPr>
        <w:tab/>
      </w:r>
      <w:r w:rsidRPr="00E977B2">
        <w:rPr>
          <w:noProof/>
          <w:lang w:val="en-US"/>
        </w:rPr>
        <w:t>Capability to embed the projects within the organizations</w:t>
      </w:r>
      <w:r>
        <w:rPr>
          <w:noProof/>
        </w:rPr>
        <w:tab/>
      </w:r>
      <w:r>
        <w:rPr>
          <w:noProof/>
        </w:rPr>
        <w:fldChar w:fldCharType="begin"/>
      </w:r>
      <w:r>
        <w:rPr>
          <w:noProof/>
        </w:rPr>
        <w:instrText xml:space="preserve"> PAGEREF _Toc401330368 \h </w:instrText>
      </w:r>
      <w:r>
        <w:rPr>
          <w:noProof/>
        </w:rPr>
      </w:r>
      <w:r>
        <w:rPr>
          <w:noProof/>
        </w:rPr>
        <w:fldChar w:fldCharType="separate"/>
      </w:r>
      <w:r>
        <w:rPr>
          <w:noProof/>
        </w:rPr>
        <w:t>30</w:t>
      </w:r>
      <w:r>
        <w:rPr>
          <w:noProof/>
        </w:rPr>
        <w:fldChar w:fldCharType="end"/>
      </w:r>
    </w:p>
    <w:p w14:paraId="77D8FD66"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2.2.4</w:t>
      </w:r>
      <w:r w:rsidRPr="005C4AED">
        <w:rPr>
          <w:rFonts w:asciiTheme="minorHAnsi" w:eastAsiaTheme="minorEastAsia" w:hAnsiTheme="minorHAnsi" w:cstheme="minorBidi"/>
          <w:noProof/>
          <w:sz w:val="22"/>
          <w:szCs w:val="22"/>
          <w:lang w:val="en-US" w:eastAsia="nb-NO"/>
        </w:rPr>
        <w:tab/>
      </w:r>
      <w:r w:rsidRPr="00E977B2">
        <w:rPr>
          <w:noProof/>
          <w:lang w:val="en-US"/>
        </w:rPr>
        <w:t>Sustainability and cost efficiency of the projects</w:t>
      </w:r>
      <w:r>
        <w:rPr>
          <w:noProof/>
        </w:rPr>
        <w:tab/>
      </w:r>
      <w:r>
        <w:rPr>
          <w:noProof/>
        </w:rPr>
        <w:fldChar w:fldCharType="begin"/>
      </w:r>
      <w:r>
        <w:rPr>
          <w:noProof/>
        </w:rPr>
        <w:instrText xml:space="preserve"> PAGEREF _Toc401330369 \h </w:instrText>
      </w:r>
      <w:r>
        <w:rPr>
          <w:noProof/>
        </w:rPr>
      </w:r>
      <w:r>
        <w:rPr>
          <w:noProof/>
        </w:rPr>
        <w:fldChar w:fldCharType="separate"/>
      </w:r>
      <w:r>
        <w:rPr>
          <w:noProof/>
        </w:rPr>
        <w:t>31</w:t>
      </w:r>
      <w:r>
        <w:rPr>
          <w:noProof/>
        </w:rPr>
        <w:fldChar w:fldCharType="end"/>
      </w:r>
    </w:p>
    <w:p w14:paraId="5A7E2239"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2.2.5</w:t>
      </w:r>
      <w:r w:rsidRPr="005C4AED">
        <w:rPr>
          <w:rFonts w:asciiTheme="minorHAnsi" w:eastAsiaTheme="minorEastAsia" w:hAnsiTheme="minorHAnsi" w:cstheme="minorBidi"/>
          <w:noProof/>
          <w:sz w:val="22"/>
          <w:szCs w:val="22"/>
          <w:lang w:val="en-US" w:eastAsia="nb-NO"/>
        </w:rPr>
        <w:tab/>
      </w:r>
      <w:r w:rsidRPr="00E977B2">
        <w:rPr>
          <w:noProof/>
          <w:lang w:val="en-US"/>
        </w:rPr>
        <w:t>Contribution to democratic party organizations</w:t>
      </w:r>
      <w:r>
        <w:rPr>
          <w:noProof/>
        </w:rPr>
        <w:tab/>
      </w:r>
      <w:r>
        <w:rPr>
          <w:noProof/>
        </w:rPr>
        <w:fldChar w:fldCharType="begin"/>
      </w:r>
      <w:r>
        <w:rPr>
          <w:noProof/>
        </w:rPr>
        <w:instrText xml:space="preserve"> PAGEREF _Toc401330370 \h </w:instrText>
      </w:r>
      <w:r>
        <w:rPr>
          <w:noProof/>
        </w:rPr>
      </w:r>
      <w:r>
        <w:rPr>
          <w:noProof/>
        </w:rPr>
        <w:fldChar w:fldCharType="separate"/>
      </w:r>
      <w:r>
        <w:rPr>
          <w:noProof/>
        </w:rPr>
        <w:t>31</w:t>
      </w:r>
      <w:r>
        <w:rPr>
          <w:noProof/>
        </w:rPr>
        <w:fldChar w:fldCharType="end"/>
      </w:r>
    </w:p>
    <w:p w14:paraId="33F3BB66"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2.2.6</w:t>
      </w:r>
      <w:r w:rsidRPr="005C4AED">
        <w:rPr>
          <w:rFonts w:asciiTheme="minorHAnsi" w:eastAsiaTheme="minorEastAsia" w:hAnsiTheme="minorHAnsi" w:cstheme="minorBidi"/>
          <w:noProof/>
          <w:sz w:val="22"/>
          <w:szCs w:val="22"/>
          <w:lang w:val="en-US" w:eastAsia="nb-NO"/>
        </w:rPr>
        <w:tab/>
      </w:r>
      <w:r w:rsidRPr="00E977B2">
        <w:rPr>
          <w:noProof/>
          <w:lang w:val="en-US"/>
        </w:rPr>
        <w:t>The developmental-managerial capacity of the Norwegian parties</w:t>
      </w:r>
      <w:r>
        <w:rPr>
          <w:noProof/>
        </w:rPr>
        <w:tab/>
      </w:r>
      <w:r>
        <w:rPr>
          <w:noProof/>
        </w:rPr>
        <w:fldChar w:fldCharType="begin"/>
      </w:r>
      <w:r>
        <w:rPr>
          <w:noProof/>
        </w:rPr>
        <w:instrText xml:space="preserve"> PAGEREF _Toc401330371 \h </w:instrText>
      </w:r>
      <w:r>
        <w:rPr>
          <w:noProof/>
        </w:rPr>
      </w:r>
      <w:r>
        <w:rPr>
          <w:noProof/>
        </w:rPr>
        <w:fldChar w:fldCharType="separate"/>
      </w:r>
      <w:r>
        <w:rPr>
          <w:noProof/>
        </w:rPr>
        <w:t>33</w:t>
      </w:r>
      <w:r>
        <w:rPr>
          <w:noProof/>
        </w:rPr>
        <w:fldChar w:fldCharType="end"/>
      </w:r>
    </w:p>
    <w:p w14:paraId="286917F7" w14:textId="77777777" w:rsidR="005C4AED" w:rsidRPr="005C4AED" w:rsidRDefault="005C4AED" w:rsidP="005C4AED">
      <w:pPr>
        <w:pStyle w:val="INNH1"/>
        <w:rPr>
          <w:rFonts w:asciiTheme="minorHAnsi" w:eastAsiaTheme="minorEastAsia" w:hAnsiTheme="minorHAnsi" w:cstheme="minorBidi"/>
          <w:sz w:val="22"/>
          <w:szCs w:val="22"/>
          <w:lang w:val="en-US" w:eastAsia="nb-NO"/>
        </w:rPr>
      </w:pPr>
      <w:r>
        <w:t>3</w:t>
      </w:r>
      <w:r w:rsidRPr="005C4AED">
        <w:rPr>
          <w:rFonts w:asciiTheme="minorHAnsi" w:eastAsiaTheme="minorEastAsia" w:hAnsiTheme="minorHAnsi" w:cstheme="minorBidi"/>
          <w:sz w:val="22"/>
          <w:szCs w:val="22"/>
          <w:lang w:val="en-US" w:eastAsia="nb-NO"/>
        </w:rPr>
        <w:tab/>
      </w:r>
      <w:r>
        <w:t>Arrangements of democracy support</w:t>
      </w:r>
      <w:r>
        <w:tab/>
      </w:r>
      <w:r>
        <w:fldChar w:fldCharType="begin"/>
      </w:r>
      <w:r>
        <w:instrText xml:space="preserve"> PAGEREF _Toc401330372 \h </w:instrText>
      </w:r>
      <w:r>
        <w:fldChar w:fldCharType="separate"/>
      </w:r>
      <w:r>
        <w:t>35</w:t>
      </w:r>
      <w:r>
        <w:fldChar w:fldCharType="end"/>
      </w:r>
    </w:p>
    <w:p w14:paraId="62C92563"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Pr>
          <w:noProof/>
        </w:rPr>
        <w:t>3.1</w:t>
      </w:r>
      <w:r w:rsidRPr="005C4AED">
        <w:rPr>
          <w:rFonts w:asciiTheme="minorHAnsi" w:eastAsiaTheme="minorEastAsia" w:hAnsiTheme="minorHAnsi" w:cstheme="minorBidi"/>
          <w:noProof/>
          <w:sz w:val="22"/>
          <w:szCs w:val="22"/>
          <w:lang w:val="en-US" w:eastAsia="nb-NO"/>
        </w:rPr>
        <w:tab/>
      </w:r>
      <w:r>
        <w:rPr>
          <w:noProof/>
        </w:rPr>
        <w:t>Assessment of the Norad-administered arrangement for political parties</w:t>
      </w:r>
      <w:r>
        <w:rPr>
          <w:noProof/>
        </w:rPr>
        <w:tab/>
      </w:r>
      <w:r>
        <w:rPr>
          <w:noProof/>
        </w:rPr>
        <w:fldChar w:fldCharType="begin"/>
      </w:r>
      <w:r>
        <w:rPr>
          <w:noProof/>
        </w:rPr>
        <w:instrText xml:space="preserve"> PAGEREF _Toc401330373 \h </w:instrText>
      </w:r>
      <w:r>
        <w:rPr>
          <w:noProof/>
        </w:rPr>
      </w:r>
      <w:r>
        <w:rPr>
          <w:noProof/>
        </w:rPr>
        <w:fldChar w:fldCharType="separate"/>
      </w:r>
      <w:r>
        <w:rPr>
          <w:noProof/>
        </w:rPr>
        <w:t>35</w:t>
      </w:r>
      <w:r>
        <w:rPr>
          <w:noProof/>
        </w:rPr>
        <w:fldChar w:fldCharType="end"/>
      </w:r>
    </w:p>
    <w:p w14:paraId="59AC2BD1"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3.1.1</w:t>
      </w:r>
      <w:r w:rsidRPr="005C4AED">
        <w:rPr>
          <w:rFonts w:asciiTheme="minorHAnsi" w:eastAsiaTheme="minorEastAsia" w:hAnsiTheme="minorHAnsi" w:cstheme="minorBidi"/>
          <w:noProof/>
          <w:sz w:val="22"/>
          <w:szCs w:val="22"/>
          <w:lang w:val="en-US" w:eastAsia="nb-NO"/>
        </w:rPr>
        <w:tab/>
      </w:r>
      <w:r w:rsidRPr="00E977B2">
        <w:rPr>
          <w:noProof/>
          <w:lang w:val="en-US"/>
        </w:rPr>
        <w:t>The purpose and design of the arrangement (the Guidelines)</w:t>
      </w:r>
      <w:r>
        <w:rPr>
          <w:noProof/>
        </w:rPr>
        <w:tab/>
      </w:r>
      <w:r>
        <w:rPr>
          <w:noProof/>
        </w:rPr>
        <w:fldChar w:fldCharType="begin"/>
      </w:r>
      <w:r>
        <w:rPr>
          <w:noProof/>
        </w:rPr>
        <w:instrText xml:space="preserve"> PAGEREF _Toc401330374 \h </w:instrText>
      </w:r>
      <w:r>
        <w:rPr>
          <w:noProof/>
        </w:rPr>
      </w:r>
      <w:r>
        <w:rPr>
          <w:noProof/>
        </w:rPr>
        <w:fldChar w:fldCharType="separate"/>
      </w:r>
      <w:r>
        <w:rPr>
          <w:noProof/>
        </w:rPr>
        <w:t>35</w:t>
      </w:r>
      <w:r>
        <w:rPr>
          <w:noProof/>
        </w:rPr>
        <w:fldChar w:fldCharType="end"/>
      </w:r>
    </w:p>
    <w:p w14:paraId="3D19DD7F"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3.1.2</w:t>
      </w:r>
      <w:r w:rsidRPr="005C4AED">
        <w:rPr>
          <w:rFonts w:asciiTheme="minorHAnsi" w:eastAsiaTheme="minorEastAsia" w:hAnsiTheme="minorHAnsi" w:cstheme="minorBidi"/>
          <w:noProof/>
          <w:sz w:val="22"/>
          <w:szCs w:val="22"/>
          <w:lang w:val="en-US" w:eastAsia="nb-NO"/>
        </w:rPr>
        <w:tab/>
      </w:r>
      <w:r w:rsidRPr="00E977B2">
        <w:rPr>
          <w:noProof/>
          <w:lang w:val="en-US"/>
        </w:rPr>
        <w:t>Norad’s technical and administrative handling of the arrangement:</w:t>
      </w:r>
      <w:r>
        <w:rPr>
          <w:noProof/>
        </w:rPr>
        <w:tab/>
      </w:r>
      <w:r>
        <w:rPr>
          <w:noProof/>
        </w:rPr>
        <w:fldChar w:fldCharType="begin"/>
      </w:r>
      <w:r>
        <w:rPr>
          <w:noProof/>
        </w:rPr>
        <w:instrText xml:space="preserve"> PAGEREF _Toc401330375 \h </w:instrText>
      </w:r>
      <w:r>
        <w:rPr>
          <w:noProof/>
        </w:rPr>
      </w:r>
      <w:r>
        <w:rPr>
          <w:noProof/>
        </w:rPr>
        <w:fldChar w:fldCharType="separate"/>
      </w:r>
      <w:r>
        <w:rPr>
          <w:noProof/>
        </w:rPr>
        <w:t>35</w:t>
      </w:r>
      <w:r>
        <w:rPr>
          <w:noProof/>
        </w:rPr>
        <w:fldChar w:fldCharType="end"/>
      </w:r>
    </w:p>
    <w:p w14:paraId="2298184B" w14:textId="77777777" w:rsidR="005C4AED" w:rsidRDefault="005C4AED" w:rsidP="005C4AED">
      <w:pPr>
        <w:pStyle w:val="INNH2"/>
        <w:rPr>
          <w:noProof/>
          <w:lang w:val="en-US"/>
        </w:rPr>
      </w:pPr>
    </w:p>
    <w:p w14:paraId="2453328C"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3.2</w:t>
      </w:r>
      <w:r w:rsidRPr="005C4AED">
        <w:rPr>
          <w:rFonts w:asciiTheme="minorHAnsi" w:eastAsiaTheme="minorEastAsia" w:hAnsiTheme="minorHAnsi" w:cstheme="minorBidi"/>
          <w:noProof/>
          <w:sz w:val="22"/>
          <w:szCs w:val="22"/>
          <w:lang w:val="en-US" w:eastAsia="nb-NO"/>
        </w:rPr>
        <w:tab/>
      </w:r>
      <w:r w:rsidRPr="00E977B2">
        <w:rPr>
          <w:noProof/>
          <w:lang w:val="en-US"/>
        </w:rPr>
        <w:t>What has changed since NDS was closed down?</w:t>
      </w:r>
      <w:r>
        <w:rPr>
          <w:noProof/>
        </w:rPr>
        <w:tab/>
      </w:r>
      <w:r>
        <w:rPr>
          <w:noProof/>
        </w:rPr>
        <w:fldChar w:fldCharType="begin"/>
      </w:r>
      <w:r>
        <w:rPr>
          <w:noProof/>
        </w:rPr>
        <w:instrText xml:space="preserve"> PAGEREF _Toc401330376 \h </w:instrText>
      </w:r>
      <w:r>
        <w:rPr>
          <w:noProof/>
        </w:rPr>
      </w:r>
      <w:r>
        <w:rPr>
          <w:noProof/>
        </w:rPr>
        <w:fldChar w:fldCharType="separate"/>
      </w:r>
      <w:r>
        <w:rPr>
          <w:noProof/>
        </w:rPr>
        <w:t>36</w:t>
      </w:r>
      <w:r>
        <w:rPr>
          <w:noProof/>
        </w:rPr>
        <w:fldChar w:fldCharType="end"/>
      </w:r>
    </w:p>
    <w:p w14:paraId="26C6DD6F"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Pr>
          <w:noProof/>
        </w:rPr>
        <w:t>3.2.1</w:t>
      </w:r>
      <w:r w:rsidRPr="005C4AED">
        <w:rPr>
          <w:rFonts w:asciiTheme="minorHAnsi" w:eastAsiaTheme="minorEastAsia" w:hAnsiTheme="minorHAnsi" w:cstheme="minorBidi"/>
          <w:noProof/>
          <w:sz w:val="22"/>
          <w:szCs w:val="22"/>
          <w:lang w:val="en-US" w:eastAsia="nb-NO"/>
        </w:rPr>
        <w:tab/>
      </w:r>
      <w:r>
        <w:rPr>
          <w:noProof/>
        </w:rPr>
        <w:t>The basic project approach of the Norwegian parties</w:t>
      </w:r>
      <w:r>
        <w:rPr>
          <w:noProof/>
        </w:rPr>
        <w:tab/>
      </w:r>
      <w:r>
        <w:rPr>
          <w:noProof/>
        </w:rPr>
        <w:fldChar w:fldCharType="begin"/>
      </w:r>
      <w:r>
        <w:rPr>
          <w:noProof/>
        </w:rPr>
        <w:instrText xml:space="preserve"> PAGEREF _Toc401330377 \h </w:instrText>
      </w:r>
      <w:r>
        <w:rPr>
          <w:noProof/>
        </w:rPr>
      </w:r>
      <w:r>
        <w:rPr>
          <w:noProof/>
        </w:rPr>
        <w:fldChar w:fldCharType="separate"/>
      </w:r>
      <w:r>
        <w:rPr>
          <w:noProof/>
        </w:rPr>
        <w:t>37</w:t>
      </w:r>
      <w:r>
        <w:rPr>
          <w:noProof/>
        </w:rPr>
        <w:fldChar w:fldCharType="end"/>
      </w:r>
    </w:p>
    <w:p w14:paraId="3629A41F"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3.2.2</w:t>
      </w:r>
      <w:r w:rsidRPr="005C4AED">
        <w:rPr>
          <w:rFonts w:asciiTheme="minorHAnsi" w:eastAsiaTheme="minorEastAsia" w:hAnsiTheme="minorHAnsi" w:cstheme="minorBidi"/>
          <w:noProof/>
          <w:sz w:val="22"/>
          <w:szCs w:val="22"/>
          <w:lang w:val="en-US" w:eastAsia="nb-NO"/>
        </w:rPr>
        <w:tab/>
      </w:r>
      <w:r w:rsidRPr="00E977B2">
        <w:rPr>
          <w:noProof/>
          <w:lang w:val="en-US"/>
        </w:rPr>
        <w:t>Partner choice and partner relationships</w:t>
      </w:r>
      <w:r>
        <w:rPr>
          <w:noProof/>
        </w:rPr>
        <w:tab/>
      </w:r>
      <w:r>
        <w:rPr>
          <w:noProof/>
        </w:rPr>
        <w:fldChar w:fldCharType="begin"/>
      </w:r>
      <w:r>
        <w:rPr>
          <w:noProof/>
        </w:rPr>
        <w:instrText xml:space="preserve"> PAGEREF _Toc401330378 \h </w:instrText>
      </w:r>
      <w:r>
        <w:rPr>
          <w:noProof/>
        </w:rPr>
      </w:r>
      <w:r>
        <w:rPr>
          <w:noProof/>
        </w:rPr>
        <w:fldChar w:fldCharType="separate"/>
      </w:r>
      <w:r>
        <w:rPr>
          <w:noProof/>
        </w:rPr>
        <w:t>38</w:t>
      </w:r>
      <w:r>
        <w:rPr>
          <w:noProof/>
        </w:rPr>
        <w:fldChar w:fldCharType="end"/>
      </w:r>
    </w:p>
    <w:p w14:paraId="768A06F6"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3.2.3</w:t>
      </w:r>
      <w:r w:rsidRPr="005C4AED">
        <w:rPr>
          <w:rFonts w:asciiTheme="minorHAnsi" w:eastAsiaTheme="minorEastAsia" w:hAnsiTheme="minorHAnsi" w:cstheme="minorBidi"/>
          <w:noProof/>
          <w:sz w:val="22"/>
          <w:szCs w:val="22"/>
          <w:lang w:val="en-US" w:eastAsia="nb-NO"/>
        </w:rPr>
        <w:tab/>
      </w:r>
      <w:r w:rsidRPr="00E977B2">
        <w:rPr>
          <w:noProof/>
          <w:lang w:val="en-US"/>
        </w:rPr>
        <w:t>Project design</w:t>
      </w:r>
      <w:r>
        <w:rPr>
          <w:noProof/>
        </w:rPr>
        <w:tab/>
      </w:r>
      <w:r>
        <w:rPr>
          <w:noProof/>
        </w:rPr>
        <w:fldChar w:fldCharType="begin"/>
      </w:r>
      <w:r>
        <w:rPr>
          <w:noProof/>
        </w:rPr>
        <w:instrText xml:space="preserve"> PAGEREF _Toc401330379 \h </w:instrText>
      </w:r>
      <w:r>
        <w:rPr>
          <w:noProof/>
        </w:rPr>
      </w:r>
      <w:r>
        <w:rPr>
          <w:noProof/>
        </w:rPr>
        <w:fldChar w:fldCharType="separate"/>
      </w:r>
      <w:r>
        <w:rPr>
          <w:noProof/>
        </w:rPr>
        <w:t>38</w:t>
      </w:r>
      <w:r>
        <w:rPr>
          <w:noProof/>
        </w:rPr>
        <w:fldChar w:fldCharType="end"/>
      </w:r>
    </w:p>
    <w:p w14:paraId="2839F312"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3.2.4</w:t>
      </w:r>
      <w:r w:rsidRPr="005C4AED">
        <w:rPr>
          <w:rFonts w:asciiTheme="minorHAnsi" w:eastAsiaTheme="minorEastAsia" w:hAnsiTheme="minorHAnsi" w:cstheme="minorBidi"/>
          <w:noProof/>
          <w:sz w:val="22"/>
          <w:szCs w:val="22"/>
          <w:lang w:val="en-US" w:eastAsia="nb-NO"/>
        </w:rPr>
        <w:tab/>
      </w:r>
      <w:r w:rsidRPr="00E977B2">
        <w:rPr>
          <w:noProof/>
          <w:lang w:val="en-US"/>
        </w:rPr>
        <w:t>Lasting effects?</w:t>
      </w:r>
      <w:r>
        <w:rPr>
          <w:noProof/>
        </w:rPr>
        <w:tab/>
      </w:r>
      <w:r>
        <w:rPr>
          <w:noProof/>
        </w:rPr>
        <w:fldChar w:fldCharType="begin"/>
      </w:r>
      <w:r>
        <w:rPr>
          <w:noProof/>
        </w:rPr>
        <w:instrText xml:space="preserve"> PAGEREF _Toc401330380 \h </w:instrText>
      </w:r>
      <w:r>
        <w:rPr>
          <w:noProof/>
        </w:rPr>
      </w:r>
      <w:r>
        <w:rPr>
          <w:noProof/>
        </w:rPr>
        <w:fldChar w:fldCharType="separate"/>
      </w:r>
      <w:r>
        <w:rPr>
          <w:noProof/>
        </w:rPr>
        <w:t>39</w:t>
      </w:r>
      <w:r>
        <w:rPr>
          <w:noProof/>
        </w:rPr>
        <w:fldChar w:fldCharType="end"/>
      </w:r>
    </w:p>
    <w:p w14:paraId="3FE8CC17" w14:textId="77777777" w:rsidR="005C4AED" w:rsidRDefault="005C4AED" w:rsidP="005C4AED">
      <w:pPr>
        <w:pStyle w:val="INNH2"/>
        <w:rPr>
          <w:noProof/>
          <w:lang w:val="en-US"/>
        </w:rPr>
      </w:pPr>
    </w:p>
    <w:p w14:paraId="522EBC00"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lastRenderedPageBreak/>
        <w:t>3.3</w:t>
      </w:r>
      <w:r w:rsidRPr="005C4AED">
        <w:rPr>
          <w:rFonts w:asciiTheme="minorHAnsi" w:eastAsiaTheme="minorEastAsia" w:hAnsiTheme="minorHAnsi" w:cstheme="minorBidi"/>
          <w:noProof/>
          <w:sz w:val="22"/>
          <w:szCs w:val="22"/>
          <w:lang w:val="en-US" w:eastAsia="nb-NO"/>
        </w:rPr>
        <w:tab/>
      </w:r>
      <w:r w:rsidRPr="00E977B2">
        <w:rPr>
          <w:noProof/>
          <w:lang w:val="en-US"/>
        </w:rPr>
        <w:t>Experiences internationally</w:t>
      </w:r>
      <w:r>
        <w:rPr>
          <w:noProof/>
        </w:rPr>
        <w:tab/>
      </w:r>
      <w:r>
        <w:rPr>
          <w:noProof/>
        </w:rPr>
        <w:fldChar w:fldCharType="begin"/>
      </w:r>
      <w:r>
        <w:rPr>
          <w:noProof/>
        </w:rPr>
        <w:instrText xml:space="preserve"> PAGEREF _Toc401330381 \h </w:instrText>
      </w:r>
      <w:r>
        <w:rPr>
          <w:noProof/>
        </w:rPr>
      </w:r>
      <w:r>
        <w:rPr>
          <w:noProof/>
        </w:rPr>
        <w:fldChar w:fldCharType="separate"/>
      </w:r>
      <w:r>
        <w:rPr>
          <w:noProof/>
        </w:rPr>
        <w:t>39</w:t>
      </w:r>
      <w:r>
        <w:rPr>
          <w:noProof/>
        </w:rPr>
        <w:fldChar w:fldCharType="end"/>
      </w:r>
    </w:p>
    <w:p w14:paraId="65EF2A42"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rFonts w:eastAsiaTheme="minorHAnsi"/>
          <w:noProof/>
          <w:lang w:val="en-US"/>
        </w:rPr>
        <w:t>3.3.1</w:t>
      </w:r>
      <w:r w:rsidRPr="005C4AED">
        <w:rPr>
          <w:rFonts w:asciiTheme="minorHAnsi" w:eastAsiaTheme="minorEastAsia" w:hAnsiTheme="minorHAnsi" w:cstheme="minorBidi"/>
          <w:noProof/>
          <w:sz w:val="22"/>
          <w:szCs w:val="22"/>
          <w:lang w:val="en-US" w:eastAsia="nb-NO"/>
        </w:rPr>
        <w:tab/>
      </w:r>
      <w:r w:rsidRPr="00E977B2">
        <w:rPr>
          <w:rFonts w:eastAsiaTheme="minorHAnsi"/>
          <w:noProof/>
          <w:lang w:val="en-US"/>
        </w:rPr>
        <w:t>A brief overview of the current academic and professional debate</w:t>
      </w:r>
      <w:r>
        <w:rPr>
          <w:noProof/>
        </w:rPr>
        <w:tab/>
      </w:r>
      <w:r>
        <w:rPr>
          <w:noProof/>
        </w:rPr>
        <w:fldChar w:fldCharType="begin"/>
      </w:r>
      <w:r>
        <w:rPr>
          <w:noProof/>
        </w:rPr>
        <w:instrText xml:space="preserve"> PAGEREF _Toc401330382 \h </w:instrText>
      </w:r>
      <w:r>
        <w:rPr>
          <w:noProof/>
        </w:rPr>
      </w:r>
      <w:r>
        <w:rPr>
          <w:noProof/>
        </w:rPr>
        <w:fldChar w:fldCharType="separate"/>
      </w:r>
      <w:r>
        <w:rPr>
          <w:noProof/>
        </w:rPr>
        <w:t>40</w:t>
      </w:r>
      <w:r>
        <w:rPr>
          <w:noProof/>
        </w:rPr>
        <w:fldChar w:fldCharType="end"/>
      </w:r>
    </w:p>
    <w:p w14:paraId="23351326"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rFonts w:eastAsiaTheme="minorHAnsi"/>
          <w:noProof/>
        </w:rPr>
        <w:t>3.3.2</w:t>
      </w:r>
      <w:r w:rsidRPr="005C4AED">
        <w:rPr>
          <w:rFonts w:asciiTheme="minorHAnsi" w:eastAsiaTheme="minorEastAsia" w:hAnsiTheme="minorHAnsi" w:cstheme="minorBidi"/>
          <w:noProof/>
          <w:sz w:val="22"/>
          <w:szCs w:val="22"/>
          <w:lang w:val="en-US" w:eastAsia="nb-NO"/>
        </w:rPr>
        <w:tab/>
      </w:r>
      <w:r w:rsidRPr="00E977B2">
        <w:rPr>
          <w:rFonts w:eastAsiaTheme="minorHAnsi"/>
          <w:noProof/>
        </w:rPr>
        <w:t>The Netherlands - NIMD</w:t>
      </w:r>
      <w:r>
        <w:rPr>
          <w:noProof/>
        </w:rPr>
        <w:tab/>
      </w:r>
      <w:r>
        <w:rPr>
          <w:noProof/>
        </w:rPr>
        <w:fldChar w:fldCharType="begin"/>
      </w:r>
      <w:r>
        <w:rPr>
          <w:noProof/>
        </w:rPr>
        <w:instrText xml:space="preserve"> PAGEREF _Toc401330383 \h </w:instrText>
      </w:r>
      <w:r>
        <w:rPr>
          <w:noProof/>
        </w:rPr>
      </w:r>
      <w:r>
        <w:rPr>
          <w:noProof/>
        </w:rPr>
        <w:fldChar w:fldCharType="separate"/>
      </w:r>
      <w:r>
        <w:rPr>
          <w:noProof/>
        </w:rPr>
        <w:t>42</w:t>
      </w:r>
      <w:r>
        <w:rPr>
          <w:noProof/>
        </w:rPr>
        <w:fldChar w:fldCharType="end"/>
      </w:r>
    </w:p>
    <w:p w14:paraId="462C653B"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rFonts w:eastAsiaTheme="minorHAnsi"/>
          <w:noProof/>
        </w:rPr>
        <w:t>3.3.3</w:t>
      </w:r>
      <w:r w:rsidRPr="005C4AED">
        <w:rPr>
          <w:rFonts w:asciiTheme="minorHAnsi" w:eastAsiaTheme="minorEastAsia" w:hAnsiTheme="minorHAnsi" w:cstheme="minorBidi"/>
          <w:noProof/>
          <w:sz w:val="22"/>
          <w:szCs w:val="22"/>
          <w:lang w:val="en-US" w:eastAsia="nb-NO"/>
        </w:rPr>
        <w:tab/>
      </w:r>
      <w:r w:rsidRPr="00E977B2">
        <w:rPr>
          <w:rFonts w:eastAsiaTheme="minorHAnsi"/>
          <w:noProof/>
        </w:rPr>
        <w:t>Sweden – PAOs</w:t>
      </w:r>
      <w:r>
        <w:rPr>
          <w:noProof/>
        </w:rPr>
        <w:tab/>
      </w:r>
      <w:r>
        <w:rPr>
          <w:noProof/>
        </w:rPr>
        <w:fldChar w:fldCharType="begin"/>
      </w:r>
      <w:r>
        <w:rPr>
          <w:noProof/>
        </w:rPr>
        <w:instrText xml:space="preserve"> PAGEREF _Toc401330384 \h </w:instrText>
      </w:r>
      <w:r>
        <w:rPr>
          <w:noProof/>
        </w:rPr>
      </w:r>
      <w:r>
        <w:rPr>
          <w:noProof/>
        </w:rPr>
        <w:fldChar w:fldCharType="separate"/>
      </w:r>
      <w:r>
        <w:rPr>
          <w:noProof/>
        </w:rPr>
        <w:t>43</w:t>
      </w:r>
      <w:r>
        <w:rPr>
          <w:noProof/>
        </w:rPr>
        <w:fldChar w:fldCharType="end"/>
      </w:r>
    </w:p>
    <w:p w14:paraId="30346CC4"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rFonts w:eastAsiaTheme="minorHAnsi"/>
          <w:noProof/>
        </w:rPr>
        <w:t>3.3.4</w:t>
      </w:r>
      <w:r w:rsidRPr="005C4AED">
        <w:rPr>
          <w:rFonts w:asciiTheme="minorHAnsi" w:eastAsiaTheme="minorEastAsia" w:hAnsiTheme="minorHAnsi" w:cstheme="minorBidi"/>
          <w:noProof/>
          <w:sz w:val="22"/>
          <w:szCs w:val="22"/>
          <w:lang w:val="en-US" w:eastAsia="nb-NO"/>
        </w:rPr>
        <w:tab/>
      </w:r>
      <w:r w:rsidRPr="00E977B2">
        <w:rPr>
          <w:rFonts w:eastAsiaTheme="minorHAnsi"/>
          <w:noProof/>
        </w:rPr>
        <w:t>Finland - Demo</w:t>
      </w:r>
      <w:r>
        <w:rPr>
          <w:noProof/>
        </w:rPr>
        <w:tab/>
      </w:r>
      <w:r>
        <w:rPr>
          <w:noProof/>
        </w:rPr>
        <w:fldChar w:fldCharType="begin"/>
      </w:r>
      <w:r>
        <w:rPr>
          <w:noProof/>
        </w:rPr>
        <w:instrText xml:space="preserve"> PAGEREF _Toc401330385 \h </w:instrText>
      </w:r>
      <w:r>
        <w:rPr>
          <w:noProof/>
        </w:rPr>
      </w:r>
      <w:r>
        <w:rPr>
          <w:noProof/>
        </w:rPr>
        <w:fldChar w:fldCharType="separate"/>
      </w:r>
      <w:r>
        <w:rPr>
          <w:noProof/>
        </w:rPr>
        <w:t>45</w:t>
      </w:r>
      <w:r>
        <w:rPr>
          <w:noProof/>
        </w:rPr>
        <w:fldChar w:fldCharType="end"/>
      </w:r>
    </w:p>
    <w:p w14:paraId="663D56FE"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rFonts w:eastAsiaTheme="minorHAnsi"/>
          <w:noProof/>
        </w:rPr>
        <w:t>3.3.5</w:t>
      </w:r>
      <w:r w:rsidRPr="005C4AED">
        <w:rPr>
          <w:rFonts w:asciiTheme="minorHAnsi" w:eastAsiaTheme="minorEastAsia" w:hAnsiTheme="minorHAnsi" w:cstheme="minorBidi"/>
          <w:noProof/>
          <w:sz w:val="22"/>
          <w:szCs w:val="22"/>
          <w:lang w:val="en-US" w:eastAsia="nb-NO"/>
        </w:rPr>
        <w:tab/>
      </w:r>
      <w:r w:rsidRPr="00E977B2">
        <w:rPr>
          <w:rFonts w:eastAsiaTheme="minorHAnsi"/>
          <w:noProof/>
        </w:rPr>
        <w:t>Denmark - DIPD</w:t>
      </w:r>
      <w:r>
        <w:rPr>
          <w:noProof/>
        </w:rPr>
        <w:tab/>
      </w:r>
      <w:r>
        <w:rPr>
          <w:noProof/>
        </w:rPr>
        <w:fldChar w:fldCharType="begin"/>
      </w:r>
      <w:r>
        <w:rPr>
          <w:noProof/>
        </w:rPr>
        <w:instrText xml:space="preserve"> PAGEREF _Toc401330386 \h </w:instrText>
      </w:r>
      <w:r>
        <w:rPr>
          <w:noProof/>
        </w:rPr>
      </w:r>
      <w:r>
        <w:rPr>
          <w:noProof/>
        </w:rPr>
        <w:fldChar w:fldCharType="separate"/>
      </w:r>
      <w:r>
        <w:rPr>
          <w:noProof/>
        </w:rPr>
        <w:t>45</w:t>
      </w:r>
      <w:r>
        <w:rPr>
          <w:noProof/>
        </w:rPr>
        <w:fldChar w:fldCharType="end"/>
      </w:r>
    </w:p>
    <w:p w14:paraId="5A3F4C87"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3.3.6</w:t>
      </w:r>
      <w:r w:rsidRPr="005C4AED">
        <w:rPr>
          <w:rFonts w:asciiTheme="minorHAnsi" w:eastAsiaTheme="minorEastAsia" w:hAnsiTheme="minorHAnsi" w:cstheme="minorBidi"/>
          <w:noProof/>
          <w:sz w:val="22"/>
          <w:szCs w:val="22"/>
          <w:lang w:val="en-US" w:eastAsia="nb-NO"/>
        </w:rPr>
        <w:tab/>
      </w:r>
      <w:r w:rsidRPr="00E977B2">
        <w:rPr>
          <w:noProof/>
          <w:lang w:val="en-US"/>
        </w:rPr>
        <w:t>International experiences relevant for Norway</w:t>
      </w:r>
      <w:r>
        <w:rPr>
          <w:noProof/>
        </w:rPr>
        <w:tab/>
      </w:r>
      <w:r>
        <w:rPr>
          <w:noProof/>
        </w:rPr>
        <w:fldChar w:fldCharType="begin"/>
      </w:r>
      <w:r>
        <w:rPr>
          <w:noProof/>
        </w:rPr>
        <w:instrText xml:space="preserve"> PAGEREF _Toc401330387 \h </w:instrText>
      </w:r>
      <w:r>
        <w:rPr>
          <w:noProof/>
        </w:rPr>
      </w:r>
      <w:r>
        <w:rPr>
          <w:noProof/>
        </w:rPr>
        <w:fldChar w:fldCharType="separate"/>
      </w:r>
      <w:r>
        <w:rPr>
          <w:noProof/>
        </w:rPr>
        <w:t>46</w:t>
      </w:r>
      <w:r>
        <w:rPr>
          <w:noProof/>
        </w:rPr>
        <w:fldChar w:fldCharType="end"/>
      </w:r>
    </w:p>
    <w:p w14:paraId="18EBD786" w14:textId="77777777" w:rsidR="005C4AED" w:rsidRDefault="005C4AED" w:rsidP="005C4AED">
      <w:pPr>
        <w:pStyle w:val="INNH2"/>
        <w:rPr>
          <w:noProof/>
          <w:lang w:val="en-US"/>
        </w:rPr>
      </w:pPr>
    </w:p>
    <w:p w14:paraId="4967B35B"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3.4</w:t>
      </w:r>
      <w:r w:rsidRPr="005C4AED">
        <w:rPr>
          <w:rFonts w:asciiTheme="minorHAnsi" w:eastAsiaTheme="minorEastAsia" w:hAnsiTheme="minorHAnsi" w:cstheme="minorBidi"/>
          <w:noProof/>
          <w:sz w:val="22"/>
          <w:szCs w:val="22"/>
          <w:lang w:val="en-US" w:eastAsia="nb-NO"/>
        </w:rPr>
        <w:tab/>
      </w:r>
      <w:r w:rsidRPr="00E977B2">
        <w:rPr>
          <w:noProof/>
          <w:lang w:val="en-US"/>
        </w:rPr>
        <w:t>Other forms of Norwegian democracy support</w:t>
      </w:r>
      <w:r>
        <w:rPr>
          <w:noProof/>
        </w:rPr>
        <w:tab/>
      </w:r>
      <w:r>
        <w:rPr>
          <w:noProof/>
        </w:rPr>
        <w:fldChar w:fldCharType="begin"/>
      </w:r>
      <w:r>
        <w:rPr>
          <w:noProof/>
        </w:rPr>
        <w:instrText xml:space="preserve"> PAGEREF _Toc401330388 \h </w:instrText>
      </w:r>
      <w:r>
        <w:rPr>
          <w:noProof/>
        </w:rPr>
      </w:r>
      <w:r>
        <w:rPr>
          <w:noProof/>
        </w:rPr>
        <w:fldChar w:fldCharType="separate"/>
      </w:r>
      <w:r>
        <w:rPr>
          <w:noProof/>
        </w:rPr>
        <w:t>47</w:t>
      </w:r>
      <w:r>
        <w:rPr>
          <w:noProof/>
        </w:rPr>
        <w:fldChar w:fldCharType="end"/>
      </w:r>
    </w:p>
    <w:p w14:paraId="2AB7EEEC" w14:textId="77777777" w:rsidR="005C4AED" w:rsidRDefault="005C4AED" w:rsidP="005C4AED">
      <w:pPr>
        <w:pStyle w:val="INNH2"/>
        <w:rPr>
          <w:noProof/>
          <w:lang w:val="en-US"/>
        </w:rPr>
      </w:pPr>
    </w:p>
    <w:p w14:paraId="2A587B82"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sidRPr="00E977B2">
        <w:rPr>
          <w:noProof/>
          <w:lang w:val="en-US"/>
        </w:rPr>
        <w:t>3.5</w:t>
      </w:r>
      <w:r w:rsidRPr="005C4AED">
        <w:rPr>
          <w:rFonts w:asciiTheme="minorHAnsi" w:eastAsiaTheme="minorEastAsia" w:hAnsiTheme="minorHAnsi" w:cstheme="minorBidi"/>
          <w:noProof/>
          <w:sz w:val="22"/>
          <w:szCs w:val="22"/>
          <w:lang w:val="en-US" w:eastAsia="nb-NO"/>
        </w:rPr>
        <w:tab/>
      </w:r>
      <w:r w:rsidRPr="00E977B2">
        <w:rPr>
          <w:noProof/>
          <w:lang w:val="en-US"/>
        </w:rPr>
        <w:t>Three scenarios for the future arrangement</w:t>
      </w:r>
      <w:r>
        <w:rPr>
          <w:noProof/>
        </w:rPr>
        <w:tab/>
      </w:r>
      <w:r>
        <w:rPr>
          <w:noProof/>
        </w:rPr>
        <w:fldChar w:fldCharType="begin"/>
      </w:r>
      <w:r>
        <w:rPr>
          <w:noProof/>
        </w:rPr>
        <w:instrText xml:space="preserve"> PAGEREF _Toc401330389 \h </w:instrText>
      </w:r>
      <w:r>
        <w:rPr>
          <w:noProof/>
        </w:rPr>
      </w:r>
      <w:r>
        <w:rPr>
          <w:noProof/>
        </w:rPr>
        <w:fldChar w:fldCharType="separate"/>
      </w:r>
      <w:r>
        <w:rPr>
          <w:noProof/>
        </w:rPr>
        <w:t>48</w:t>
      </w:r>
      <w:r>
        <w:rPr>
          <w:noProof/>
        </w:rPr>
        <w:fldChar w:fldCharType="end"/>
      </w:r>
    </w:p>
    <w:p w14:paraId="1F86EEB7"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Pr>
          <w:noProof/>
        </w:rPr>
        <w:t>3.5.1</w:t>
      </w:r>
      <w:r w:rsidRPr="005C4AED">
        <w:rPr>
          <w:rFonts w:asciiTheme="minorHAnsi" w:eastAsiaTheme="minorEastAsia" w:hAnsiTheme="minorHAnsi" w:cstheme="minorBidi"/>
          <w:noProof/>
          <w:sz w:val="22"/>
          <w:szCs w:val="22"/>
          <w:lang w:val="en-US" w:eastAsia="nb-NO"/>
        </w:rPr>
        <w:tab/>
      </w:r>
      <w:r>
        <w:rPr>
          <w:noProof/>
        </w:rPr>
        <w:t>Discontinuation</w:t>
      </w:r>
      <w:r>
        <w:rPr>
          <w:noProof/>
        </w:rPr>
        <w:tab/>
      </w:r>
      <w:r>
        <w:rPr>
          <w:noProof/>
        </w:rPr>
        <w:fldChar w:fldCharType="begin"/>
      </w:r>
      <w:r>
        <w:rPr>
          <w:noProof/>
        </w:rPr>
        <w:instrText xml:space="preserve"> PAGEREF _Toc401330390 \h </w:instrText>
      </w:r>
      <w:r>
        <w:rPr>
          <w:noProof/>
        </w:rPr>
      </w:r>
      <w:r>
        <w:rPr>
          <w:noProof/>
        </w:rPr>
        <w:fldChar w:fldCharType="separate"/>
      </w:r>
      <w:r>
        <w:rPr>
          <w:noProof/>
        </w:rPr>
        <w:t>48</w:t>
      </w:r>
      <w:r>
        <w:rPr>
          <w:noProof/>
        </w:rPr>
        <w:fldChar w:fldCharType="end"/>
      </w:r>
    </w:p>
    <w:p w14:paraId="168096B5"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Pr>
          <w:noProof/>
        </w:rPr>
        <w:t>3.5.2</w:t>
      </w:r>
      <w:r w:rsidRPr="005C4AED">
        <w:rPr>
          <w:rFonts w:asciiTheme="minorHAnsi" w:eastAsiaTheme="minorEastAsia" w:hAnsiTheme="minorHAnsi" w:cstheme="minorBidi"/>
          <w:noProof/>
          <w:sz w:val="22"/>
          <w:szCs w:val="22"/>
          <w:lang w:val="en-US" w:eastAsia="nb-NO"/>
        </w:rPr>
        <w:tab/>
      </w:r>
      <w:r>
        <w:rPr>
          <w:noProof/>
        </w:rPr>
        <w:t>Continuation</w:t>
      </w:r>
      <w:r>
        <w:rPr>
          <w:noProof/>
        </w:rPr>
        <w:tab/>
      </w:r>
      <w:r>
        <w:rPr>
          <w:noProof/>
        </w:rPr>
        <w:fldChar w:fldCharType="begin"/>
      </w:r>
      <w:r>
        <w:rPr>
          <w:noProof/>
        </w:rPr>
        <w:instrText xml:space="preserve"> PAGEREF _Toc401330391 \h </w:instrText>
      </w:r>
      <w:r>
        <w:rPr>
          <w:noProof/>
        </w:rPr>
      </w:r>
      <w:r>
        <w:rPr>
          <w:noProof/>
        </w:rPr>
        <w:fldChar w:fldCharType="separate"/>
      </w:r>
      <w:r>
        <w:rPr>
          <w:noProof/>
        </w:rPr>
        <w:t>49</w:t>
      </w:r>
      <w:r>
        <w:rPr>
          <w:noProof/>
        </w:rPr>
        <w:fldChar w:fldCharType="end"/>
      </w:r>
    </w:p>
    <w:p w14:paraId="5E226862"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Pr>
          <w:noProof/>
        </w:rPr>
        <w:t>3.5.3</w:t>
      </w:r>
      <w:r w:rsidRPr="005C4AED">
        <w:rPr>
          <w:rFonts w:asciiTheme="minorHAnsi" w:eastAsiaTheme="minorEastAsia" w:hAnsiTheme="minorHAnsi" w:cstheme="minorBidi"/>
          <w:noProof/>
          <w:sz w:val="22"/>
          <w:szCs w:val="22"/>
          <w:lang w:val="en-US" w:eastAsia="nb-NO"/>
        </w:rPr>
        <w:tab/>
      </w:r>
      <w:r>
        <w:rPr>
          <w:noProof/>
        </w:rPr>
        <w:t>Redesign</w:t>
      </w:r>
      <w:r>
        <w:rPr>
          <w:noProof/>
        </w:rPr>
        <w:tab/>
      </w:r>
      <w:r>
        <w:rPr>
          <w:noProof/>
        </w:rPr>
        <w:fldChar w:fldCharType="begin"/>
      </w:r>
      <w:r>
        <w:rPr>
          <w:noProof/>
        </w:rPr>
        <w:instrText xml:space="preserve"> PAGEREF _Toc401330392 \h </w:instrText>
      </w:r>
      <w:r>
        <w:rPr>
          <w:noProof/>
        </w:rPr>
      </w:r>
      <w:r>
        <w:rPr>
          <w:noProof/>
        </w:rPr>
        <w:fldChar w:fldCharType="separate"/>
      </w:r>
      <w:r>
        <w:rPr>
          <w:noProof/>
        </w:rPr>
        <w:t>50</w:t>
      </w:r>
      <w:r>
        <w:rPr>
          <w:noProof/>
        </w:rPr>
        <w:fldChar w:fldCharType="end"/>
      </w:r>
    </w:p>
    <w:p w14:paraId="690B4E24" w14:textId="77777777" w:rsidR="005C4AED" w:rsidRPr="005C4AED" w:rsidRDefault="005C4AED" w:rsidP="005C4AED">
      <w:pPr>
        <w:pStyle w:val="INNH1"/>
        <w:rPr>
          <w:rFonts w:asciiTheme="minorHAnsi" w:eastAsiaTheme="minorEastAsia" w:hAnsiTheme="minorHAnsi" w:cstheme="minorBidi"/>
          <w:sz w:val="22"/>
          <w:szCs w:val="22"/>
          <w:lang w:val="en-US" w:eastAsia="nb-NO"/>
        </w:rPr>
      </w:pPr>
      <w:r>
        <w:t>4</w:t>
      </w:r>
      <w:r w:rsidRPr="005C4AED">
        <w:rPr>
          <w:rFonts w:asciiTheme="minorHAnsi" w:eastAsiaTheme="minorEastAsia" w:hAnsiTheme="minorHAnsi" w:cstheme="minorBidi"/>
          <w:sz w:val="22"/>
          <w:szCs w:val="22"/>
          <w:lang w:val="en-US" w:eastAsia="nb-NO"/>
        </w:rPr>
        <w:tab/>
      </w:r>
      <w:r>
        <w:t>Conclusions and recommendations</w:t>
      </w:r>
      <w:r>
        <w:tab/>
      </w:r>
      <w:r>
        <w:fldChar w:fldCharType="begin"/>
      </w:r>
      <w:r>
        <w:instrText xml:space="preserve"> PAGEREF _Toc401330393 \h </w:instrText>
      </w:r>
      <w:r>
        <w:fldChar w:fldCharType="separate"/>
      </w:r>
      <w:r>
        <w:t>53</w:t>
      </w:r>
      <w:r>
        <w:fldChar w:fldCharType="end"/>
      </w:r>
    </w:p>
    <w:p w14:paraId="71C1B369"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Pr>
          <w:noProof/>
        </w:rPr>
        <w:t>4.1</w:t>
      </w:r>
      <w:r w:rsidRPr="005C4AED">
        <w:rPr>
          <w:rFonts w:asciiTheme="minorHAnsi" w:eastAsiaTheme="minorEastAsia" w:hAnsiTheme="minorHAnsi" w:cstheme="minorBidi"/>
          <w:noProof/>
          <w:sz w:val="22"/>
          <w:szCs w:val="22"/>
          <w:lang w:val="en-US" w:eastAsia="nb-NO"/>
        </w:rPr>
        <w:tab/>
      </w:r>
      <w:r>
        <w:rPr>
          <w:noProof/>
        </w:rPr>
        <w:t>The projects</w:t>
      </w:r>
      <w:r>
        <w:rPr>
          <w:noProof/>
        </w:rPr>
        <w:tab/>
      </w:r>
      <w:r>
        <w:rPr>
          <w:noProof/>
        </w:rPr>
        <w:fldChar w:fldCharType="begin"/>
      </w:r>
      <w:r>
        <w:rPr>
          <w:noProof/>
        </w:rPr>
        <w:instrText xml:space="preserve"> PAGEREF _Toc401330394 \h </w:instrText>
      </w:r>
      <w:r>
        <w:rPr>
          <w:noProof/>
        </w:rPr>
      </w:r>
      <w:r>
        <w:rPr>
          <w:noProof/>
        </w:rPr>
        <w:fldChar w:fldCharType="separate"/>
      </w:r>
      <w:r>
        <w:rPr>
          <w:noProof/>
        </w:rPr>
        <w:t>53</w:t>
      </w:r>
      <w:r>
        <w:rPr>
          <w:noProof/>
        </w:rPr>
        <w:fldChar w:fldCharType="end"/>
      </w:r>
    </w:p>
    <w:p w14:paraId="2F0CB869"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Pr>
          <w:noProof/>
        </w:rPr>
        <w:t>4.2</w:t>
      </w:r>
      <w:r w:rsidRPr="005C4AED">
        <w:rPr>
          <w:rFonts w:asciiTheme="minorHAnsi" w:eastAsiaTheme="minorEastAsia" w:hAnsiTheme="minorHAnsi" w:cstheme="minorBidi"/>
          <w:noProof/>
          <w:sz w:val="22"/>
          <w:szCs w:val="22"/>
          <w:lang w:val="en-US" w:eastAsia="nb-NO"/>
        </w:rPr>
        <w:tab/>
      </w:r>
      <w:r>
        <w:rPr>
          <w:noProof/>
        </w:rPr>
        <w:t>The arrangement</w:t>
      </w:r>
      <w:r>
        <w:rPr>
          <w:noProof/>
        </w:rPr>
        <w:tab/>
      </w:r>
      <w:r>
        <w:rPr>
          <w:noProof/>
        </w:rPr>
        <w:fldChar w:fldCharType="begin"/>
      </w:r>
      <w:r>
        <w:rPr>
          <w:noProof/>
        </w:rPr>
        <w:instrText xml:space="preserve"> PAGEREF _Toc401330395 \h </w:instrText>
      </w:r>
      <w:r>
        <w:rPr>
          <w:noProof/>
        </w:rPr>
      </w:r>
      <w:r>
        <w:rPr>
          <w:noProof/>
        </w:rPr>
        <w:fldChar w:fldCharType="separate"/>
      </w:r>
      <w:r>
        <w:rPr>
          <w:noProof/>
        </w:rPr>
        <w:t>54</w:t>
      </w:r>
      <w:r>
        <w:rPr>
          <w:noProof/>
        </w:rPr>
        <w:fldChar w:fldCharType="end"/>
      </w:r>
    </w:p>
    <w:p w14:paraId="160B51F7" w14:textId="77777777" w:rsidR="005C4AED" w:rsidRPr="005C4AED" w:rsidRDefault="005C4AED" w:rsidP="005C4AED">
      <w:pPr>
        <w:pStyle w:val="INNH2"/>
        <w:rPr>
          <w:rFonts w:asciiTheme="minorHAnsi" w:eastAsiaTheme="minorEastAsia" w:hAnsiTheme="minorHAnsi" w:cstheme="minorBidi"/>
          <w:noProof/>
          <w:sz w:val="22"/>
          <w:szCs w:val="22"/>
          <w:lang w:val="en-US" w:eastAsia="nb-NO"/>
        </w:rPr>
      </w:pPr>
      <w:r>
        <w:rPr>
          <w:noProof/>
        </w:rPr>
        <w:t>4.3</w:t>
      </w:r>
      <w:r w:rsidRPr="005C4AED">
        <w:rPr>
          <w:rFonts w:asciiTheme="minorHAnsi" w:eastAsiaTheme="minorEastAsia" w:hAnsiTheme="minorHAnsi" w:cstheme="minorBidi"/>
          <w:noProof/>
          <w:sz w:val="22"/>
          <w:szCs w:val="22"/>
          <w:lang w:val="en-US" w:eastAsia="nb-NO"/>
        </w:rPr>
        <w:tab/>
      </w:r>
      <w:r>
        <w:rPr>
          <w:noProof/>
        </w:rPr>
        <w:t>Recommendations</w:t>
      </w:r>
      <w:r>
        <w:rPr>
          <w:noProof/>
        </w:rPr>
        <w:tab/>
      </w:r>
      <w:r>
        <w:rPr>
          <w:noProof/>
        </w:rPr>
        <w:fldChar w:fldCharType="begin"/>
      </w:r>
      <w:r>
        <w:rPr>
          <w:noProof/>
        </w:rPr>
        <w:instrText xml:space="preserve"> PAGEREF _Toc401330396 \h </w:instrText>
      </w:r>
      <w:r>
        <w:rPr>
          <w:noProof/>
        </w:rPr>
      </w:r>
      <w:r>
        <w:rPr>
          <w:noProof/>
        </w:rPr>
        <w:fldChar w:fldCharType="separate"/>
      </w:r>
      <w:r>
        <w:rPr>
          <w:noProof/>
        </w:rPr>
        <w:t>56</w:t>
      </w:r>
      <w:r>
        <w:rPr>
          <w:noProof/>
        </w:rPr>
        <w:fldChar w:fldCharType="end"/>
      </w:r>
    </w:p>
    <w:p w14:paraId="6D5592E6" w14:textId="77777777" w:rsidR="005C4AED" w:rsidRDefault="005C4AED" w:rsidP="005C4AED">
      <w:pPr>
        <w:pStyle w:val="INNH3"/>
        <w:rPr>
          <w:noProof/>
        </w:rPr>
      </w:pPr>
    </w:p>
    <w:p w14:paraId="4B541E96" w14:textId="77777777" w:rsidR="005C4AED" w:rsidRPr="005C4AED" w:rsidRDefault="005C4AED" w:rsidP="005C4AED">
      <w:pPr>
        <w:pStyle w:val="INNH3"/>
        <w:rPr>
          <w:rFonts w:asciiTheme="minorHAnsi" w:eastAsiaTheme="minorEastAsia" w:hAnsiTheme="minorHAnsi" w:cstheme="minorBidi"/>
          <w:noProof/>
          <w:sz w:val="22"/>
          <w:szCs w:val="22"/>
          <w:lang w:val="en-US" w:eastAsia="nb-NO"/>
        </w:rPr>
      </w:pPr>
      <w:r>
        <w:rPr>
          <w:noProof/>
        </w:rPr>
        <w:t>References and documents consulted</w:t>
      </w:r>
      <w:r>
        <w:rPr>
          <w:noProof/>
        </w:rPr>
        <w:tab/>
      </w:r>
      <w:r>
        <w:rPr>
          <w:noProof/>
        </w:rPr>
        <w:fldChar w:fldCharType="begin"/>
      </w:r>
      <w:r>
        <w:rPr>
          <w:noProof/>
        </w:rPr>
        <w:instrText xml:space="preserve"> PAGEREF _Toc401330397 \h </w:instrText>
      </w:r>
      <w:r>
        <w:rPr>
          <w:noProof/>
        </w:rPr>
      </w:r>
      <w:r>
        <w:rPr>
          <w:noProof/>
        </w:rPr>
        <w:fldChar w:fldCharType="separate"/>
      </w:r>
      <w:r>
        <w:rPr>
          <w:noProof/>
        </w:rPr>
        <w:t>59</w:t>
      </w:r>
      <w:r>
        <w:rPr>
          <w:noProof/>
        </w:rPr>
        <w:fldChar w:fldCharType="end"/>
      </w:r>
    </w:p>
    <w:p w14:paraId="7526409F" w14:textId="77777777" w:rsidR="005C4AED" w:rsidRPr="005C4AED" w:rsidRDefault="005C4AED" w:rsidP="005C4AED">
      <w:pPr>
        <w:pStyle w:val="INNH5"/>
        <w:rPr>
          <w:rFonts w:asciiTheme="minorHAnsi" w:eastAsiaTheme="minorEastAsia" w:hAnsiTheme="minorHAnsi" w:cstheme="minorBidi"/>
          <w:sz w:val="22"/>
          <w:szCs w:val="22"/>
          <w:lang w:val="en-US" w:eastAsia="nb-NO"/>
        </w:rPr>
      </w:pPr>
      <w:r>
        <w:rPr>
          <w:lang w:eastAsia="nb-NO"/>
        </w:rPr>
        <w:t>Appendix 1</w:t>
      </w:r>
      <w:r w:rsidRPr="005C4AED">
        <w:rPr>
          <w:rFonts w:asciiTheme="minorHAnsi" w:eastAsiaTheme="minorEastAsia" w:hAnsiTheme="minorHAnsi" w:cstheme="minorBidi"/>
          <w:sz w:val="22"/>
          <w:szCs w:val="22"/>
          <w:lang w:val="en-US" w:eastAsia="nb-NO"/>
        </w:rPr>
        <w:tab/>
      </w:r>
      <w:r>
        <w:t>Interview guide</w:t>
      </w:r>
      <w:r>
        <w:tab/>
      </w:r>
      <w:r>
        <w:fldChar w:fldCharType="begin"/>
      </w:r>
      <w:r>
        <w:instrText xml:space="preserve"> PAGEREF _Toc401330398 \h </w:instrText>
      </w:r>
      <w:r>
        <w:fldChar w:fldCharType="separate"/>
      </w:r>
      <w:r>
        <w:t>61</w:t>
      </w:r>
      <w:r>
        <w:fldChar w:fldCharType="end"/>
      </w:r>
    </w:p>
    <w:p w14:paraId="578A15B0" w14:textId="77777777" w:rsidR="005C4AED" w:rsidRDefault="005C4AED" w:rsidP="005C4AED">
      <w:pPr>
        <w:pStyle w:val="INNH5"/>
        <w:rPr>
          <w:rFonts w:asciiTheme="minorHAnsi" w:eastAsiaTheme="minorEastAsia" w:hAnsiTheme="minorHAnsi" w:cstheme="minorBidi"/>
          <w:sz w:val="22"/>
          <w:szCs w:val="22"/>
          <w:lang w:val="nb-NO" w:eastAsia="nb-NO"/>
        </w:rPr>
      </w:pPr>
      <w:r>
        <w:t>Appendix 2</w:t>
      </w:r>
      <w:r>
        <w:rPr>
          <w:rFonts w:asciiTheme="minorHAnsi" w:eastAsiaTheme="minorEastAsia" w:hAnsiTheme="minorHAnsi" w:cstheme="minorBidi"/>
          <w:sz w:val="22"/>
          <w:szCs w:val="22"/>
          <w:lang w:val="nb-NO" w:eastAsia="nb-NO"/>
        </w:rPr>
        <w:tab/>
      </w:r>
      <w:r>
        <w:t>List of interviews</w:t>
      </w:r>
      <w:r>
        <w:tab/>
      </w:r>
      <w:r>
        <w:fldChar w:fldCharType="begin"/>
      </w:r>
      <w:r>
        <w:instrText xml:space="preserve"> PAGEREF _Toc401330399 \h </w:instrText>
      </w:r>
      <w:r>
        <w:fldChar w:fldCharType="separate"/>
      </w:r>
      <w:r>
        <w:t>66</w:t>
      </w:r>
      <w:r>
        <w:fldChar w:fldCharType="end"/>
      </w:r>
    </w:p>
    <w:p w14:paraId="01274057" w14:textId="694ED2F1" w:rsidR="00A60477" w:rsidRDefault="005C4AED" w:rsidP="005C4AED">
      <w:pPr>
        <w:pStyle w:val="Vanligtekst"/>
        <w:rPr>
          <w:lang w:val="en-US"/>
        </w:rPr>
      </w:pPr>
      <w:r>
        <w:rPr>
          <w:lang w:val="en-US"/>
        </w:rPr>
        <w:fldChar w:fldCharType="end"/>
      </w:r>
    </w:p>
    <w:p w14:paraId="3367E2EF" w14:textId="29148A3D" w:rsidR="00A60477" w:rsidRDefault="00A60477">
      <w:r>
        <w:br w:type="page"/>
      </w:r>
    </w:p>
    <w:p w14:paraId="14081AAF" w14:textId="77777777" w:rsidR="00E97A3C" w:rsidRPr="007F0B92" w:rsidRDefault="00E97A3C" w:rsidP="001C03DC">
      <w:pPr>
        <w:pStyle w:val="Vanligtekst"/>
      </w:pPr>
    </w:p>
    <w:p w14:paraId="7C16B360" w14:textId="77777777" w:rsidR="00EE044E" w:rsidRDefault="00EE044E" w:rsidP="00EE044E">
      <w:pPr>
        <w:pStyle w:val="Utennr"/>
        <w:tabs>
          <w:tab w:val="left" w:leader="dot" w:pos="1134"/>
          <w:tab w:val="right" w:leader="dot" w:pos="7938"/>
        </w:tabs>
        <w:rPr>
          <w:noProof/>
        </w:rPr>
      </w:pPr>
      <w:bookmarkStart w:id="2" w:name="Figuroversikt"/>
      <w:bookmarkStart w:id="3" w:name="Tabelloversikt"/>
      <w:bookmarkStart w:id="4" w:name="_Toc401330347"/>
      <w:bookmarkEnd w:id="2"/>
      <w:bookmarkEnd w:id="3"/>
      <w:r>
        <w:t>Tables</w:t>
      </w:r>
      <w:bookmarkEnd w:id="4"/>
      <w:r>
        <w:fldChar w:fldCharType="begin"/>
      </w:r>
      <w:r>
        <w:instrText xml:space="preserve"> TOC \c "Tabell" </w:instrText>
      </w:r>
      <w:r>
        <w:fldChar w:fldCharType="separate"/>
      </w:r>
    </w:p>
    <w:p w14:paraId="0DEC5999" w14:textId="77777777" w:rsidR="00EE044E" w:rsidRPr="00EE044E" w:rsidRDefault="00EE044E" w:rsidP="00EE044E">
      <w:pPr>
        <w:pStyle w:val="Figurliste"/>
        <w:rPr>
          <w:rFonts w:asciiTheme="minorHAnsi" w:eastAsiaTheme="minorEastAsia" w:hAnsiTheme="minorHAnsi" w:cstheme="minorBidi"/>
          <w:noProof/>
          <w:sz w:val="22"/>
          <w:szCs w:val="22"/>
          <w:lang w:val="en-US" w:eastAsia="nb-NO"/>
        </w:rPr>
      </w:pPr>
      <w:r>
        <w:rPr>
          <w:noProof/>
        </w:rPr>
        <w:t>Table 2.1</w:t>
      </w:r>
      <w:r w:rsidRPr="00EE044E">
        <w:rPr>
          <w:rFonts w:asciiTheme="minorHAnsi" w:eastAsiaTheme="minorEastAsia" w:hAnsiTheme="minorHAnsi" w:cstheme="minorBidi"/>
          <w:noProof/>
          <w:sz w:val="22"/>
          <w:szCs w:val="22"/>
          <w:lang w:val="en-US" w:eastAsia="nb-NO"/>
        </w:rPr>
        <w:tab/>
      </w:r>
      <w:r w:rsidRPr="00731888">
        <w:rPr>
          <w:i/>
          <w:noProof/>
        </w:rPr>
        <w:t>Norwegian democracy support via political parties, 2013</w:t>
      </w:r>
      <w:r>
        <w:rPr>
          <w:noProof/>
        </w:rPr>
        <w:tab/>
      </w:r>
      <w:r>
        <w:rPr>
          <w:noProof/>
        </w:rPr>
        <w:fldChar w:fldCharType="begin"/>
      </w:r>
      <w:r>
        <w:rPr>
          <w:noProof/>
        </w:rPr>
        <w:instrText xml:space="preserve"> PAGEREF _Toc401329826 \h </w:instrText>
      </w:r>
      <w:r>
        <w:rPr>
          <w:noProof/>
        </w:rPr>
      </w:r>
      <w:r>
        <w:rPr>
          <w:noProof/>
        </w:rPr>
        <w:fldChar w:fldCharType="separate"/>
      </w:r>
      <w:r>
        <w:rPr>
          <w:noProof/>
        </w:rPr>
        <w:t>14</w:t>
      </w:r>
      <w:r>
        <w:rPr>
          <w:noProof/>
        </w:rPr>
        <w:fldChar w:fldCharType="end"/>
      </w:r>
    </w:p>
    <w:p w14:paraId="3F35EF77" w14:textId="77777777" w:rsidR="00EE044E" w:rsidRPr="00EE044E" w:rsidRDefault="00EE044E" w:rsidP="00EE044E">
      <w:pPr>
        <w:pStyle w:val="Figurliste"/>
        <w:rPr>
          <w:rFonts w:asciiTheme="minorHAnsi" w:eastAsiaTheme="minorEastAsia" w:hAnsiTheme="minorHAnsi" w:cstheme="minorBidi"/>
          <w:noProof/>
          <w:sz w:val="22"/>
          <w:szCs w:val="22"/>
          <w:lang w:val="en-US" w:eastAsia="nb-NO"/>
        </w:rPr>
      </w:pPr>
      <w:r w:rsidRPr="00731888">
        <w:rPr>
          <w:rFonts w:eastAsiaTheme="minorHAnsi"/>
          <w:noProof/>
        </w:rPr>
        <w:t>Table 3.1</w:t>
      </w:r>
      <w:r w:rsidRPr="00EE044E">
        <w:rPr>
          <w:rFonts w:asciiTheme="minorHAnsi" w:eastAsiaTheme="minorEastAsia" w:hAnsiTheme="minorHAnsi" w:cstheme="minorBidi"/>
          <w:noProof/>
          <w:sz w:val="22"/>
          <w:szCs w:val="22"/>
          <w:lang w:val="en-US" w:eastAsia="nb-NO"/>
        </w:rPr>
        <w:tab/>
      </w:r>
      <w:r w:rsidRPr="00731888">
        <w:rPr>
          <w:rFonts w:eastAsiaTheme="minorHAnsi"/>
          <w:i/>
          <w:noProof/>
        </w:rPr>
        <w:t>Swedish democracy support via party-affiliated organisations (PAOs), 2013</w:t>
      </w:r>
      <w:r>
        <w:rPr>
          <w:noProof/>
        </w:rPr>
        <w:tab/>
      </w:r>
      <w:r>
        <w:rPr>
          <w:noProof/>
        </w:rPr>
        <w:fldChar w:fldCharType="begin"/>
      </w:r>
      <w:r>
        <w:rPr>
          <w:noProof/>
        </w:rPr>
        <w:instrText xml:space="preserve"> PAGEREF _Toc401329827 \h </w:instrText>
      </w:r>
      <w:r>
        <w:rPr>
          <w:noProof/>
        </w:rPr>
      </w:r>
      <w:r>
        <w:rPr>
          <w:noProof/>
        </w:rPr>
        <w:fldChar w:fldCharType="separate"/>
      </w:r>
      <w:r>
        <w:rPr>
          <w:noProof/>
        </w:rPr>
        <w:t>44</w:t>
      </w:r>
      <w:r>
        <w:rPr>
          <w:noProof/>
        </w:rPr>
        <w:fldChar w:fldCharType="end"/>
      </w:r>
    </w:p>
    <w:p w14:paraId="13307A81" w14:textId="77777777" w:rsidR="00EE044E" w:rsidRPr="00EE044E" w:rsidRDefault="00EE044E" w:rsidP="00EE044E">
      <w:pPr>
        <w:pStyle w:val="Figurliste"/>
        <w:rPr>
          <w:rFonts w:asciiTheme="minorHAnsi" w:eastAsiaTheme="minorEastAsia" w:hAnsiTheme="minorHAnsi" w:cstheme="minorBidi"/>
          <w:noProof/>
          <w:sz w:val="22"/>
          <w:szCs w:val="22"/>
          <w:lang w:val="en-US" w:eastAsia="nb-NO"/>
        </w:rPr>
      </w:pPr>
      <w:r w:rsidRPr="00731888">
        <w:rPr>
          <w:noProof/>
          <w:lang w:val="en-US"/>
        </w:rPr>
        <w:t>Table 3.2</w:t>
      </w:r>
      <w:r w:rsidRPr="00EE044E">
        <w:rPr>
          <w:rFonts w:asciiTheme="minorHAnsi" w:eastAsiaTheme="minorEastAsia" w:hAnsiTheme="minorHAnsi" w:cstheme="minorBidi"/>
          <w:noProof/>
          <w:sz w:val="22"/>
          <w:szCs w:val="22"/>
          <w:lang w:val="en-US" w:eastAsia="nb-NO"/>
        </w:rPr>
        <w:tab/>
      </w:r>
      <w:r w:rsidRPr="00731888">
        <w:rPr>
          <w:i/>
          <w:noProof/>
          <w:lang w:val="en-US"/>
        </w:rPr>
        <w:t>Size and forms of democracy support via political parties, five donor countries</w:t>
      </w:r>
      <w:r>
        <w:rPr>
          <w:noProof/>
        </w:rPr>
        <w:tab/>
      </w:r>
      <w:r>
        <w:rPr>
          <w:noProof/>
        </w:rPr>
        <w:fldChar w:fldCharType="begin"/>
      </w:r>
      <w:r>
        <w:rPr>
          <w:noProof/>
        </w:rPr>
        <w:instrText xml:space="preserve"> PAGEREF _Toc401329828 \h </w:instrText>
      </w:r>
      <w:r>
        <w:rPr>
          <w:noProof/>
        </w:rPr>
      </w:r>
      <w:r>
        <w:rPr>
          <w:noProof/>
        </w:rPr>
        <w:fldChar w:fldCharType="separate"/>
      </w:r>
      <w:r>
        <w:rPr>
          <w:noProof/>
        </w:rPr>
        <w:t>46</w:t>
      </w:r>
      <w:r>
        <w:rPr>
          <w:noProof/>
        </w:rPr>
        <w:fldChar w:fldCharType="end"/>
      </w:r>
    </w:p>
    <w:p w14:paraId="3C144897" w14:textId="3BAD237B" w:rsidR="002B4915" w:rsidRPr="007F0B92" w:rsidRDefault="00EE044E" w:rsidP="00EE044E">
      <w:pPr>
        <w:pStyle w:val="Vanligtekst"/>
      </w:pPr>
      <w:r>
        <w:fldChar w:fldCharType="end"/>
      </w:r>
    </w:p>
    <w:p w14:paraId="7B236763" w14:textId="77777777" w:rsidR="008F7C66" w:rsidRDefault="008F7C66">
      <w:r>
        <w:br w:type="page"/>
      </w:r>
    </w:p>
    <w:p w14:paraId="3EBD02CE" w14:textId="2B776A9B" w:rsidR="008F7C66" w:rsidRDefault="008E00AC" w:rsidP="008F7C66">
      <w:pPr>
        <w:pStyle w:val="Utennr"/>
      </w:pPr>
      <w:bookmarkStart w:id="5" w:name="Summary"/>
      <w:bookmarkStart w:id="6" w:name="_Toc399344603"/>
      <w:bookmarkStart w:id="7" w:name="_Toc399860107"/>
      <w:bookmarkStart w:id="8" w:name="_Toc401329774"/>
      <w:bookmarkStart w:id="9" w:name="_Toc401330348"/>
      <w:bookmarkEnd w:id="5"/>
      <w:r>
        <w:lastRenderedPageBreak/>
        <w:t>Executive S</w:t>
      </w:r>
      <w:r w:rsidR="008F7C66">
        <w:t>ummary</w:t>
      </w:r>
      <w:bookmarkEnd w:id="6"/>
      <w:bookmarkEnd w:id="7"/>
      <w:bookmarkEnd w:id="8"/>
      <w:bookmarkEnd w:id="9"/>
    </w:p>
    <w:p w14:paraId="6C29D96E" w14:textId="408E9DD7" w:rsidR="008E00AC" w:rsidRPr="008E00AC" w:rsidRDefault="008E00AC" w:rsidP="008E00AC">
      <w:pPr>
        <w:tabs>
          <w:tab w:val="left" w:pos="567"/>
        </w:tabs>
        <w:spacing w:after="200" w:line="276" w:lineRule="auto"/>
        <w:jc w:val="both"/>
        <w:rPr>
          <w:rFonts w:eastAsiaTheme="minorHAnsi" w:cstheme="minorBidi"/>
          <w:szCs w:val="24"/>
        </w:rPr>
      </w:pPr>
      <w:r w:rsidRPr="008E00AC">
        <w:rPr>
          <w:rFonts w:eastAsiaTheme="minorHAnsi" w:cstheme="minorBidi"/>
          <w:szCs w:val="24"/>
        </w:rPr>
        <w:t xml:space="preserve">The Norwegian scheme for democracy support through the political parties aims to contribute to democratic and well-functioning party organizations in developing countries. After having been administered by the parties themselves through a centre for democracy support since 2002 the scheme came under the Norwegian agency for development support – </w:t>
      </w:r>
      <w:proofErr w:type="spellStart"/>
      <w:proofErr w:type="gramStart"/>
      <w:r w:rsidRPr="008E00AC">
        <w:rPr>
          <w:rFonts w:eastAsiaTheme="minorHAnsi" w:cstheme="minorBidi"/>
          <w:szCs w:val="24"/>
        </w:rPr>
        <w:t>Norad</w:t>
      </w:r>
      <w:proofErr w:type="spellEnd"/>
      <w:proofErr w:type="gramEnd"/>
      <w:r w:rsidRPr="008E00AC">
        <w:rPr>
          <w:rFonts w:eastAsiaTheme="minorHAnsi" w:cstheme="minorBidi"/>
          <w:szCs w:val="24"/>
        </w:rPr>
        <w:t xml:space="preserve"> – in 2011. The present Review takes stock of the operation and results of the current scheme and provides a set of recommendations for its future. </w:t>
      </w:r>
    </w:p>
    <w:p w14:paraId="1C873D4F" w14:textId="66E895F8" w:rsidR="008E00AC" w:rsidRPr="008E00AC" w:rsidRDefault="008E00AC" w:rsidP="008E00AC">
      <w:pPr>
        <w:tabs>
          <w:tab w:val="left" w:pos="567"/>
        </w:tabs>
        <w:spacing w:after="200" w:line="276" w:lineRule="auto"/>
        <w:jc w:val="both"/>
        <w:rPr>
          <w:rFonts w:eastAsiaTheme="minorHAnsi" w:cstheme="minorBidi"/>
          <w:szCs w:val="24"/>
        </w:rPr>
      </w:pPr>
      <w:r w:rsidRPr="008E00AC">
        <w:rPr>
          <w:rFonts w:eastAsiaTheme="minorHAnsi" w:cstheme="minorBidi"/>
          <w:szCs w:val="24"/>
        </w:rPr>
        <w:t xml:space="preserve">The scheme is small. Only around eight million Norwegian kroner have been allocated annually. Still parts of the annual sum remain unused every year because project proposals do not pass the quality control carried out by the Norwegian agency for development cooperation.  </w:t>
      </w:r>
    </w:p>
    <w:p w14:paraId="0B47CC5B" w14:textId="050AB201" w:rsidR="008E00AC" w:rsidRPr="008E00AC" w:rsidRDefault="008E00AC" w:rsidP="008E00AC">
      <w:pPr>
        <w:tabs>
          <w:tab w:val="left" w:pos="567"/>
        </w:tabs>
        <w:spacing w:after="200" w:line="276" w:lineRule="auto"/>
        <w:jc w:val="both"/>
        <w:rPr>
          <w:rFonts w:eastAsiaTheme="minorHAnsi" w:cstheme="minorBidi"/>
          <w:szCs w:val="24"/>
        </w:rPr>
      </w:pPr>
      <w:r w:rsidRPr="008E00AC">
        <w:rPr>
          <w:rFonts w:eastAsiaTheme="minorHAnsi" w:cstheme="minorBidi"/>
          <w:szCs w:val="24"/>
        </w:rPr>
        <w:t xml:space="preserve">Prior to 2011 the parties submitted their project applications to the centre for democracy support and a board of party representatives had the decision-making authority. Under the current scheme the proposals are being handled by </w:t>
      </w:r>
      <w:proofErr w:type="spellStart"/>
      <w:proofErr w:type="gramStart"/>
      <w:r w:rsidR="00006C03" w:rsidRPr="008E00AC">
        <w:rPr>
          <w:rFonts w:eastAsiaTheme="minorHAnsi" w:cstheme="minorBidi"/>
          <w:szCs w:val="24"/>
        </w:rPr>
        <w:t>Norad</w:t>
      </w:r>
      <w:proofErr w:type="spellEnd"/>
      <w:proofErr w:type="gramEnd"/>
      <w:r w:rsidR="00006C03">
        <w:rPr>
          <w:rFonts w:eastAsiaTheme="minorHAnsi" w:cstheme="minorBidi"/>
          <w:szCs w:val="24"/>
        </w:rPr>
        <w:t>,</w:t>
      </w:r>
      <w:r w:rsidR="00006C03" w:rsidRPr="008E00AC">
        <w:rPr>
          <w:rFonts w:eastAsiaTheme="minorHAnsi" w:cstheme="minorBidi"/>
          <w:szCs w:val="24"/>
        </w:rPr>
        <w:t xml:space="preserve"> </w:t>
      </w:r>
      <w:r w:rsidRPr="008E00AC">
        <w:rPr>
          <w:rFonts w:eastAsiaTheme="minorHAnsi" w:cstheme="minorBidi"/>
          <w:szCs w:val="24"/>
        </w:rPr>
        <w:t xml:space="preserve">a professional body independent of political parties. This Review found that the new arrangement has strengthened quality control. Although </w:t>
      </w:r>
      <w:proofErr w:type="spellStart"/>
      <w:proofErr w:type="gramStart"/>
      <w:r w:rsidRPr="008E00AC">
        <w:rPr>
          <w:rFonts w:eastAsiaTheme="minorHAnsi" w:cstheme="minorBidi"/>
          <w:szCs w:val="24"/>
        </w:rPr>
        <w:t>Norad</w:t>
      </w:r>
      <w:proofErr w:type="spellEnd"/>
      <w:proofErr w:type="gramEnd"/>
      <w:r w:rsidRPr="008E00AC">
        <w:rPr>
          <w:rFonts w:eastAsiaTheme="minorHAnsi" w:cstheme="minorBidi"/>
          <w:szCs w:val="24"/>
        </w:rPr>
        <w:t xml:space="preserve"> is not traditionally familiar with the purely political sides of party life, its assessments of the project proposals are strict and point at obvious flaws when it comes to the parties’ basic grasp of contextual factors and project design. Getting a project proposal approved is more challenging for the Norwegian parties than </w:t>
      </w:r>
      <w:proofErr w:type="gramStart"/>
      <w:r w:rsidRPr="008E00AC">
        <w:rPr>
          <w:rFonts w:eastAsiaTheme="minorHAnsi" w:cstheme="minorBidi"/>
          <w:szCs w:val="24"/>
        </w:rPr>
        <w:t>before</w:t>
      </w:r>
      <w:r w:rsidR="00006C03">
        <w:rPr>
          <w:rFonts w:eastAsiaTheme="minorHAnsi" w:cstheme="minorBidi"/>
          <w:szCs w:val="24"/>
        </w:rPr>
        <w:t>,</w:t>
      </w:r>
      <w:proofErr w:type="gramEnd"/>
      <w:r w:rsidR="00006C03">
        <w:rPr>
          <w:rFonts w:eastAsiaTheme="minorHAnsi" w:cstheme="minorBidi"/>
          <w:szCs w:val="24"/>
        </w:rPr>
        <w:t xml:space="preserve"> This</w:t>
      </w:r>
      <w:r w:rsidRPr="008E00AC">
        <w:rPr>
          <w:rFonts w:eastAsiaTheme="minorHAnsi" w:cstheme="minorBidi"/>
          <w:szCs w:val="24"/>
        </w:rPr>
        <w:t xml:space="preserve"> has been used as learning exercises to improve projects. Also the requirements for reporting have been stricter and consequently the reports produced by the parties have become more concerned with results since the 2011 re-foundation of the scheme.   </w:t>
      </w:r>
    </w:p>
    <w:p w14:paraId="5C776B91" w14:textId="77777777" w:rsidR="008E00AC" w:rsidRPr="008E00AC" w:rsidRDefault="008E00AC" w:rsidP="008E00AC">
      <w:pPr>
        <w:spacing w:after="200" w:line="276" w:lineRule="auto"/>
        <w:jc w:val="both"/>
        <w:rPr>
          <w:rFonts w:eastAsiaTheme="minorHAnsi" w:cstheme="minorBidi"/>
          <w:szCs w:val="24"/>
        </w:rPr>
      </w:pPr>
      <w:r w:rsidRPr="008E00AC">
        <w:rPr>
          <w:rFonts w:eastAsiaTheme="minorHAnsi" w:cstheme="minorBidi"/>
          <w:szCs w:val="24"/>
        </w:rPr>
        <w:t xml:space="preserve">Democracy </w:t>
      </w:r>
      <w:proofErr w:type="gramStart"/>
      <w:r w:rsidRPr="008E00AC">
        <w:rPr>
          <w:rFonts w:eastAsiaTheme="minorHAnsi" w:cstheme="minorBidi"/>
          <w:szCs w:val="24"/>
        </w:rPr>
        <w:t>promotion through the parties naturally concentrate</w:t>
      </w:r>
      <w:proofErr w:type="gramEnd"/>
      <w:r w:rsidRPr="008E00AC">
        <w:rPr>
          <w:rFonts w:eastAsiaTheme="minorHAnsi" w:cstheme="minorBidi"/>
          <w:szCs w:val="24"/>
        </w:rPr>
        <w:t xml:space="preserve"> on political aspects of democratisation. This makes it different from other elements of Norwegian democracy promotion that mainly is channelled through civil society organizations.  </w:t>
      </w:r>
    </w:p>
    <w:p w14:paraId="6C666F77" w14:textId="77777777" w:rsidR="008E00AC" w:rsidRPr="008E00AC" w:rsidRDefault="008E00AC" w:rsidP="008E00AC">
      <w:pPr>
        <w:spacing w:after="200" w:line="276" w:lineRule="auto"/>
        <w:jc w:val="both"/>
        <w:rPr>
          <w:rFonts w:eastAsiaTheme="minorHAnsi" w:cstheme="minorBidi"/>
          <w:szCs w:val="24"/>
        </w:rPr>
      </w:pPr>
      <w:r w:rsidRPr="008E00AC">
        <w:rPr>
          <w:rFonts w:eastAsiaTheme="minorHAnsi" w:cstheme="minorBidi"/>
          <w:szCs w:val="24"/>
        </w:rPr>
        <w:t xml:space="preserve">The Norwegian parties have chosen different management models for their projects. Some of them have a project leader who is employed in the party </w:t>
      </w:r>
      <w:proofErr w:type="gramStart"/>
      <w:r w:rsidRPr="008E00AC">
        <w:rPr>
          <w:rFonts w:eastAsiaTheme="minorHAnsi" w:cstheme="minorBidi"/>
          <w:szCs w:val="24"/>
        </w:rPr>
        <w:t>HQ,</w:t>
      </w:r>
      <w:proofErr w:type="gramEnd"/>
      <w:r w:rsidRPr="008E00AC">
        <w:rPr>
          <w:rFonts w:eastAsiaTheme="minorHAnsi" w:cstheme="minorBidi"/>
          <w:szCs w:val="24"/>
        </w:rPr>
        <w:t xml:space="preserve"> others have qualified project managers external to the parties. On project level the Norwegian activities are very similar to those of other European parties involved in democracy </w:t>
      </w:r>
      <w:r w:rsidRPr="008E00AC">
        <w:rPr>
          <w:rFonts w:eastAsiaTheme="minorHAnsi" w:cstheme="minorBidi"/>
          <w:szCs w:val="24"/>
        </w:rPr>
        <w:lastRenderedPageBreak/>
        <w:t>promotion. Compared to other like-minded European countries’ arrangements, however, the Norwegian scheme stands out as being the only arrangement in which the parties themselves manage the projects in direct interaction with the agency for development assistance. This means that Norwegian parties cannot lean on external competence in the field of political democracy promotion. This is problematic as the Norwegian parties carry out knowledge-intensive projects in a wide variety of countries with very different levels of political development.</w:t>
      </w:r>
    </w:p>
    <w:p w14:paraId="30CF279C" w14:textId="065B8F9B" w:rsidR="008E00AC" w:rsidRPr="008E00AC" w:rsidRDefault="008E00AC" w:rsidP="008E00AC">
      <w:pPr>
        <w:spacing w:after="200" w:line="276" w:lineRule="auto"/>
        <w:jc w:val="both"/>
        <w:rPr>
          <w:rFonts w:eastAsiaTheme="minorHAnsi" w:cstheme="minorBidi"/>
          <w:szCs w:val="24"/>
        </w:rPr>
      </w:pPr>
      <w:r w:rsidRPr="008E00AC">
        <w:rPr>
          <w:rFonts w:eastAsiaTheme="minorHAnsi" w:cstheme="minorBidi"/>
          <w:szCs w:val="24"/>
        </w:rPr>
        <w:t>Most of the projects are party-to-party</w:t>
      </w:r>
      <w:r w:rsidR="00006C03">
        <w:rPr>
          <w:rFonts w:eastAsiaTheme="minorHAnsi" w:cstheme="minorBidi"/>
          <w:szCs w:val="24"/>
        </w:rPr>
        <w:t>,</w:t>
      </w:r>
      <w:r w:rsidRPr="008E00AC">
        <w:rPr>
          <w:rFonts w:eastAsiaTheme="minorHAnsi" w:cstheme="minorBidi"/>
          <w:szCs w:val="24"/>
        </w:rPr>
        <w:t xml:space="preserve"> but two projects involve most of the important parties in the </w:t>
      </w:r>
      <w:r w:rsidR="00AA6A89">
        <w:rPr>
          <w:rFonts w:eastAsiaTheme="minorHAnsi" w:cstheme="minorBidi"/>
          <w:szCs w:val="24"/>
        </w:rPr>
        <w:t xml:space="preserve">partner </w:t>
      </w:r>
      <w:r w:rsidRPr="008E00AC">
        <w:rPr>
          <w:rFonts w:eastAsiaTheme="minorHAnsi" w:cstheme="minorBidi"/>
          <w:szCs w:val="24"/>
        </w:rPr>
        <w:t>country. The methods applied vary from project to project, the preferred tool nonetheless being training workshops in which the Norwegian parties present their own routines for gender empowerment, electoral campaigns or internal debates. There are also elements of technical upgrading of the parties, like for instance introducing an electronic membership register as a part of the project.</w:t>
      </w:r>
    </w:p>
    <w:p w14:paraId="162F5D6C" w14:textId="45D86B46" w:rsidR="008E00AC" w:rsidRPr="008E00AC" w:rsidRDefault="008E00AC" w:rsidP="008E00AC">
      <w:pPr>
        <w:spacing w:after="200" w:line="276" w:lineRule="auto"/>
        <w:jc w:val="both"/>
        <w:rPr>
          <w:rFonts w:eastAsiaTheme="minorHAnsi" w:cstheme="minorBidi"/>
          <w:szCs w:val="24"/>
        </w:rPr>
      </w:pPr>
      <w:r w:rsidRPr="008E00AC">
        <w:rPr>
          <w:rFonts w:eastAsiaTheme="minorHAnsi" w:cstheme="minorBidi"/>
          <w:szCs w:val="24"/>
        </w:rPr>
        <w:t xml:space="preserve">In general the projects have ambitious goals. Nonetheless it is possible to point at outcomes in the OECD/DAC sense of likely vs achieved short-term and medium-term effects of the intervention’s deliverables. Given the short time that has evolved since the initiation of the projects most of them belong to the category of likely effects, though. Nonetheless, under the current scheme </w:t>
      </w:r>
      <w:r w:rsidR="00006C03">
        <w:rPr>
          <w:rFonts w:eastAsiaTheme="minorHAnsi" w:cstheme="minorBidi"/>
          <w:szCs w:val="24"/>
        </w:rPr>
        <w:t xml:space="preserve">the </w:t>
      </w:r>
      <w:r w:rsidR="00F83DCA">
        <w:rPr>
          <w:rFonts w:eastAsiaTheme="minorHAnsi" w:cstheme="minorBidi"/>
          <w:szCs w:val="24"/>
        </w:rPr>
        <w:t>projects</w:t>
      </w:r>
      <w:r w:rsidR="00006C03">
        <w:rPr>
          <w:rFonts w:eastAsiaTheme="minorHAnsi" w:cstheme="minorBidi"/>
          <w:szCs w:val="24"/>
        </w:rPr>
        <w:t xml:space="preserve"> have produced </w:t>
      </w:r>
      <w:r w:rsidRPr="008E00AC">
        <w:rPr>
          <w:rFonts w:eastAsiaTheme="minorHAnsi" w:cstheme="minorBidi"/>
          <w:szCs w:val="24"/>
        </w:rPr>
        <w:t>a higher number of documented and immediate outcomes than under the previous scheme. The Review found that training has helped individual participants (women, young people) to become a nominated candidate or even elected. Organizational development has led to new and more adequate intra-party practices and new facilities for member activities have been established. Moreover, inter-party dialogues have led to less conflict among party representatives. The outcomes are relevant for the achievement of the overall project goal</w:t>
      </w:r>
      <w:r w:rsidR="00EE044E">
        <w:rPr>
          <w:rFonts w:eastAsiaTheme="minorHAnsi" w:cstheme="minorBidi"/>
          <w:szCs w:val="24"/>
        </w:rPr>
        <w:t>,</w:t>
      </w:r>
      <w:r w:rsidRPr="008E00AC">
        <w:rPr>
          <w:rFonts w:eastAsiaTheme="minorHAnsi" w:cstheme="minorBidi"/>
          <w:szCs w:val="24"/>
        </w:rPr>
        <w:t xml:space="preserve"> but it is still too early to conclude that they result in lasting “well-functioning and democratic” party organizations.</w:t>
      </w:r>
    </w:p>
    <w:p w14:paraId="321FB23B" w14:textId="421A92A9" w:rsidR="008E00AC" w:rsidRPr="008E00AC" w:rsidRDefault="008E00AC" w:rsidP="008E00AC">
      <w:pPr>
        <w:spacing w:after="200" w:line="276" w:lineRule="auto"/>
        <w:jc w:val="both"/>
        <w:rPr>
          <w:rFonts w:eastAsiaTheme="minorHAnsi" w:cstheme="minorBidi"/>
          <w:szCs w:val="24"/>
        </w:rPr>
      </w:pPr>
      <w:r w:rsidRPr="008E00AC">
        <w:rPr>
          <w:rFonts w:eastAsiaTheme="minorHAnsi" w:cstheme="minorBidi"/>
          <w:szCs w:val="24"/>
        </w:rPr>
        <w:t xml:space="preserve">In monetary terms, the projects are not cost efficient. This is because the scheme is small which makes </w:t>
      </w:r>
      <w:proofErr w:type="spellStart"/>
      <w:proofErr w:type="gramStart"/>
      <w:r w:rsidRPr="008E00AC">
        <w:rPr>
          <w:rFonts w:eastAsiaTheme="minorHAnsi" w:cstheme="minorBidi"/>
          <w:szCs w:val="24"/>
        </w:rPr>
        <w:t>Norad</w:t>
      </w:r>
      <w:proofErr w:type="spellEnd"/>
      <w:proofErr w:type="gramEnd"/>
      <w:r w:rsidRPr="008E00AC">
        <w:rPr>
          <w:rFonts w:eastAsiaTheme="minorHAnsi" w:cstheme="minorBidi"/>
          <w:szCs w:val="24"/>
        </w:rPr>
        <w:t xml:space="preserve"> spend disproportionally much efforts on handling project proposals and reports. </w:t>
      </w:r>
      <w:r w:rsidR="00F83DCA" w:rsidRPr="008E00AC">
        <w:rPr>
          <w:rFonts w:eastAsiaTheme="minorHAnsi" w:cstheme="minorBidi"/>
          <w:szCs w:val="24"/>
        </w:rPr>
        <w:t>In addition,</w:t>
      </w:r>
      <w:r w:rsidRPr="008E00AC">
        <w:rPr>
          <w:rFonts w:eastAsiaTheme="minorHAnsi" w:cstheme="minorBidi"/>
          <w:szCs w:val="24"/>
        </w:rPr>
        <w:t xml:space="preserve"> the parties spend </w:t>
      </w:r>
      <w:r w:rsidR="00F83DCA" w:rsidRPr="008E00AC">
        <w:rPr>
          <w:rFonts w:eastAsiaTheme="minorHAnsi" w:cstheme="minorBidi"/>
          <w:szCs w:val="24"/>
        </w:rPr>
        <w:t>m</w:t>
      </w:r>
      <w:r w:rsidR="00F83DCA">
        <w:rPr>
          <w:rFonts w:eastAsiaTheme="minorHAnsi" w:cstheme="minorBidi"/>
          <w:szCs w:val="24"/>
        </w:rPr>
        <w:t>any</w:t>
      </w:r>
      <w:r w:rsidR="00F83DCA" w:rsidRPr="008E00AC">
        <w:rPr>
          <w:rFonts w:eastAsiaTheme="minorHAnsi" w:cstheme="minorBidi"/>
          <w:szCs w:val="24"/>
        </w:rPr>
        <w:t xml:space="preserve"> </w:t>
      </w:r>
      <w:r w:rsidRPr="008E00AC">
        <w:rPr>
          <w:rFonts w:eastAsiaTheme="minorHAnsi" w:cstheme="minorBidi"/>
          <w:szCs w:val="24"/>
        </w:rPr>
        <w:t xml:space="preserve">resources on basic activities that would have </w:t>
      </w:r>
      <w:proofErr w:type="gramStart"/>
      <w:r w:rsidRPr="008E00AC">
        <w:rPr>
          <w:rFonts w:eastAsiaTheme="minorHAnsi" w:cstheme="minorBidi"/>
          <w:szCs w:val="24"/>
        </w:rPr>
        <w:t>be</w:t>
      </w:r>
      <w:proofErr w:type="gramEnd"/>
      <w:r w:rsidRPr="008E00AC">
        <w:rPr>
          <w:rFonts w:eastAsiaTheme="minorHAnsi" w:cstheme="minorBidi"/>
          <w:szCs w:val="24"/>
        </w:rPr>
        <w:t xml:space="preserve"> done irrespective of the size of the projects. On the other hand, the individual parties involved contribute through non-paid, voluntary work and also by freeing HQ staff for facilitating and lecturing at trainings seminars. </w:t>
      </w:r>
    </w:p>
    <w:p w14:paraId="05054B8B" w14:textId="77777777" w:rsidR="008E00AC" w:rsidRPr="008E00AC" w:rsidRDefault="008E00AC" w:rsidP="008E00AC">
      <w:pPr>
        <w:spacing w:after="200" w:line="276" w:lineRule="auto"/>
        <w:jc w:val="both"/>
        <w:rPr>
          <w:rFonts w:eastAsiaTheme="minorHAnsi" w:cstheme="minorBidi"/>
          <w:szCs w:val="24"/>
        </w:rPr>
      </w:pPr>
      <w:r w:rsidRPr="008E00AC">
        <w:rPr>
          <w:rFonts w:eastAsiaTheme="minorHAnsi" w:cstheme="minorBidi"/>
          <w:szCs w:val="24"/>
        </w:rPr>
        <w:t>As of now, the Norwegian parties base themselves on acceptable knowledge to carry out projects but in order to be aware of the potential risks surrounding the project, and also opportunities, a more in-depth knowledge is needed than most of the parties possess today. So, in order to increase the likelihood of project outcomes project leaders need critical knowledge not only about the project country in general, but also political culture, practices and power relations surrounding and penetrating the partner organizations.</w:t>
      </w:r>
    </w:p>
    <w:p w14:paraId="372FB943" w14:textId="77777777" w:rsidR="008E00AC" w:rsidRPr="008E00AC" w:rsidRDefault="008E00AC" w:rsidP="008E00AC">
      <w:pPr>
        <w:spacing w:after="200" w:line="276" w:lineRule="auto"/>
        <w:jc w:val="both"/>
        <w:rPr>
          <w:rFonts w:eastAsiaTheme="minorHAnsi" w:cstheme="minorBidi"/>
          <w:szCs w:val="24"/>
        </w:rPr>
      </w:pPr>
      <w:r w:rsidRPr="008E00AC">
        <w:rPr>
          <w:rFonts w:eastAsiaTheme="minorHAnsi" w:cstheme="minorBidi"/>
          <w:szCs w:val="24"/>
        </w:rPr>
        <w:lastRenderedPageBreak/>
        <w:t xml:space="preserve">The projects are embedded in the parties to a varying degree. Much is pending on the project leader, in particular in the period between submittal of the project proposal and its start-up. It seems that linking party supports with the Information-from-the Global South programme and the Norwegian Peace Corps creates synergies that help the democracy support project take hold among a wider number of party activists and professionals. </w:t>
      </w:r>
    </w:p>
    <w:p w14:paraId="3CE307CC" w14:textId="77777777" w:rsidR="008E00AC" w:rsidRPr="008E00AC" w:rsidRDefault="008E00AC" w:rsidP="008E00AC">
      <w:pPr>
        <w:spacing w:after="200" w:line="276" w:lineRule="auto"/>
        <w:jc w:val="both"/>
        <w:rPr>
          <w:rFonts w:eastAsiaTheme="minorHAnsi" w:cstheme="minorBidi"/>
          <w:szCs w:val="24"/>
        </w:rPr>
      </w:pPr>
      <w:r w:rsidRPr="008E00AC">
        <w:rPr>
          <w:rFonts w:eastAsiaTheme="minorHAnsi" w:cstheme="minorBidi"/>
          <w:szCs w:val="24"/>
        </w:rPr>
        <w:t xml:space="preserve">The Review sums up several other improvements in the current arrangement compared to the arrangement prior to 2011. Therefore, it is recommended that the Norwegian democracy support via political parties is continued. The future scheme can build on the favourable facts that there is a broad agreement between Norwegian parties to commit themselves to democracy support and to cooperate better to improve the quality of the assistance to political parties. The Review recommends redesign and scaling up of an arrangement that should rest on the three pillars of </w:t>
      </w:r>
      <w:proofErr w:type="spellStart"/>
      <w:proofErr w:type="gramStart"/>
      <w:r w:rsidRPr="008E00AC">
        <w:rPr>
          <w:rFonts w:eastAsiaTheme="minorHAnsi" w:cstheme="minorBidi"/>
          <w:szCs w:val="24"/>
        </w:rPr>
        <w:t>Norad</w:t>
      </w:r>
      <w:proofErr w:type="spellEnd"/>
      <w:proofErr w:type="gramEnd"/>
      <w:r w:rsidRPr="008E00AC">
        <w:rPr>
          <w:rFonts w:eastAsiaTheme="minorHAnsi" w:cstheme="minorBidi"/>
          <w:szCs w:val="24"/>
        </w:rPr>
        <w:t xml:space="preserve">, an independent resource centre, and an advisory council. </w:t>
      </w:r>
    </w:p>
    <w:p w14:paraId="6CAEE962" w14:textId="77777777" w:rsidR="008E00AC" w:rsidRPr="008E00AC" w:rsidRDefault="008E00AC" w:rsidP="008E00AC">
      <w:pPr>
        <w:spacing w:after="200" w:line="276" w:lineRule="auto"/>
        <w:jc w:val="both"/>
        <w:rPr>
          <w:rFonts w:eastAsiaTheme="minorHAnsi" w:cstheme="minorBidi"/>
          <w:szCs w:val="24"/>
        </w:rPr>
      </w:pPr>
      <w:r w:rsidRPr="008E00AC">
        <w:rPr>
          <w:rFonts w:eastAsiaTheme="minorHAnsi" w:cstheme="minorBidi"/>
          <w:szCs w:val="24"/>
        </w:rPr>
        <w:t>To sum up the recommendations:</w:t>
      </w:r>
    </w:p>
    <w:p w14:paraId="0D3C515C" w14:textId="77777777" w:rsidR="008E00AC" w:rsidRPr="008E00AC" w:rsidRDefault="008E00AC" w:rsidP="008E00AC">
      <w:pPr>
        <w:numPr>
          <w:ilvl w:val="0"/>
          <w:numId w:val="65"/>
        </w:numPr>
        <w:spacing w:after="200" w:line="276" w:lineRule="auto"/>
        <w:contextualSpacing/>
        <w:jc w:val="both"/>
        <w:rPr>
          <w:rFonts w:eastAsiaTheme="minorHAnsi" w:cstheme="minorBidi"/>
          <w:szCs w:val="24"/>
        </w:rPr>
      </w:pPr>
      <w:proofErr w:type="spellStart"/>
      <w:proofErr w:type="gramStart"/>
      <w:r w:rsidRPr="008E00AC">
        <w:rPr>
          <w:rFonts w:eastAsiaTheme="minorHAnsi" w:cstheme="minorBidi"/>
          <w:szCs w:val="24"/>
        </w:rPr>
        <w:t>Norad</w:t>
      </w:r>
      <w:proofErr w:type="spellEnd"/>
      <w:proofErr w:type="gramEnd"/>
      <w:r w:rsidRPr="008E00AC">
        <w:rPr>
          <w:rFonts w:eastAsiaTheme="minorHAnsi" w:cstheme="minorBidi"/>
          <w:szCs w:val="24"/>
        </w:rPr>
        <w:t xml:space="preserve"> and the political parties should agree on a revised formulation of the purpose of the arrangement.</w:t>
      </w:r>
    </w:p>
    <w:p w14:paraId="5E09FA88" w14:textId="77777777" w:rsidR="008E00AC" w:rsidRPr="008E00AC" w:rsidRDefault="008E00AC" w:rsidP="008E00AC">
      <w:pPr>
        <w:numPr>
          <w:ilvl w:val="0"/>
          <w:numId w:val="65"/>
        </w:numPr>
        <w:spacing w:after="200" w:line="276" w:lineRule="auto"/>
        <w:contextualSpacing/>
        <w:jc w:val="both"/>
        <w:rPr>
          <w:rFonts w:eastAsiaTheme="minorHAnsi" w:cstheme="minorBidi"/>
          <w:szCs w:val="24"/>
        </w:rPr>
      </w:pPr>
      <w:r w:rsidRPr="008E00AC">
        <w:rPr>
          <w:rFonts w:eastAsiaTheme="minorHAnsi" w:cstheme="minorBidi"/>
          <w:szCs w:val="24"/>
        </w:rPr>
        <w:t>Democracy support is a knowledge-intensive activity. A resource centre should be established to provide a forum for contact and exchange of experiences between actors involved in Norwegian democracy support, and to oversee capacity building in results-based management among the Norwegian project leaders.</w:t>
      </w:r>
    </w:p>
    <w:p w14:paraId="3FDD1184" w14:textId="16E730A1" w:rsidR="008E00AC" w:rsidRPr="008E00AC" w:rsidRDefault="00EE044E" w:rsidP="008E00AC">
      <w:pPr>
        <w:numPr>
          <w:ilvl w:val="0"/>
          <w:numId w:val="65"/>
        </w:numPr>
        <w:spacing w:after="200" w:line="276" w:lineRule="auto"/>
        <w:contextualSpacing/>
        <w:jc w:val="both"/>
        <w:rPr>
          <w:rFonts w:eastAsiaTheme="minorHAnsi" w:cstheme="minorBidi"/>
          <w:szCs w:val="24"/>
        </w:rPr>
      </w:pPr>
      <w:proofErr w:type="spellStart"/>
      <w:proofErr w:type="gramStart"/>
      <w:r>
        <w:rPr>
          <w:lang w:val="en-US"/>
        </w:rPr>
        <w:t>Norad</w:t>
      </w:r>
      <w:proofErr w:type="spellEnd"/>
      <w:proofErr w:type="gramEnd"/>
      <w:r>
        <w:rPr>
          <w:lang w:val="en-US"/>
        </w:rPr>
        <w:t xml:space="preserve"> should continue to be the </w:t>
      </w:r>
      <w:r w:rsidRPr="00140D7B">
        <w:rPr>
          <w:lang w:val="en-US"/>
        </w:rPr>
        <w:t>funding body to which the recipient political parties are held accountable</w:t>
      </w:r>
      <w:r>
        <w:rPr>
          <w:lang w:val="en-US"/>
        </w:rPr>
        <w:t xml:space="preserve">, as long as </w:t>
      </w:r>
      <w:proofErr w:type="spellStart"/>
      <w:r>
        <w:rPr>
          <w:lang w:val="en-US"/>
        </w:rPr>
        <w:t>Norad</w:t>
      </w:r>
      <w:proofErr w:type="spellEnd"/>
      <w:r>
        <w:rPr>
          <w:lang w:val="en-US"/>
        </w:rPr>
        <w:t xml:space="preserve"> and the political parties find this arrangement.to be adequate</w:t>
      </w:r>
      <w:r>
        <w:rPr>
          <w:lang w:val="en-US"/>
        </w:rPr>
        <w:t>.</w:t>
      </w:r>
      <w:r>
        <w:rPr>
          <w:lang w:val="en-US"/>
        </w:rPr>
        <w:t xml:space="preserve">  </w:t>
      </w:r>
      <w:r w:rsidRPr="00EC3AC4">
        <w:rPr>
          <w:lang w:val="en-US"/>
        </w:rPr>
        <w:t xml:space="preserve"> </w:t>
      </w:r>
    </w:p>
    <w:p w14:paraId="1EF5D430" w14:textId="1BF27FE8" w:rsidR="008E00AC" w:rsidRPr="008E00AC" w:rsidRDefault="008E00AC" w:rsidP="008E00AC">
      <w:pPr>
        <w:numPr>
          <w:ilvl w:val="0"/>
          <w:numId w:val="65"/>
        </w:numPr>
        <w:spacing w:after="200" w:line="276" w:lineRule="auto"/>
        <w:contextualSpacing/>
        <w:jc w:val="both"/>
        <w:rPr>
          <w:rFonts w:eastAsiaTheme="minorHAnsi" w:cstheme="minorBidi"/>
          <w:szCs w:val="24"/>
        </w:rPr>
      </w:pPr>
      <w:r w:rsidRPr="008E00AC">
        <w:rPr>
          <w:rFonts w:eastAsiaTheme="minorHAnsi" w:cstheme="minorBidi"/>
          <w:szCs w:val="24"/>
        </w:rPr>
        <w:t xml:space="preserve">An advisory council should </w:t>
      </w:r>
      <w:r w:rsidR="00EE044E">
        <w:rPr>
          <w:lang w:val="en-US"/>
        </w:rPr>
        <w:t xml:space="preserve">be established to interact with the </w:t>
      </w:r>
      <w:r w:rsidR="00EE044E" w:rsidRPr="00ED793D">
        <w:rPr>
          <w:lang w:val="en-US"/>
        </w:rPr>
        <w:t xml:space="preserve">resource </w:t>
      </w:r>
      <w:proofErr w:type="spellStart"/>
      <w:r w:rsidR="00EE044E" w:rsidRPr="00ED793D">
        <w:rPr>
          <w:lang w:val="en-US"/>
        </w:rPr>
        <w:t>centre</w:t>
      </w:r>
      <w:proofErr w:type="spellEnd"/>
      <w:r w:rsidR="00EE044E" w:rsidRPr="00ED793D">
        <w:rPr>
          <w:lang w:val="en-US"/>
        </w:rPr>
        <w:t xml:space="preserve">. The council </w:t>
      </w:r>
      <w:r w:rsidR="00EE044E" w:rsidRPr="00ED793D">
        <w:rPr>
          <w:szCs w:val="24"/>
          <w:lang w:val="en-US"/>
        </w:rPr>
        <w:t>could consist of the secretaries-general and/or relevant persons with insight in the field of democracy cooperation, appointed by the secretaries-general</w:t>
      </w:r>
      <w:r w:rsidR="00EE044E">
        <w:rPr>
          <w:szCs w:val="24"/>
          <w:lang w:val="en-US"/>
        </w:rPr>
        <w:t>.</w:t>
      </w:r>
    </w:p>
    <w:p w14:paraId="57DA0A1B" w14:textId="77777777" w:rsidR="008E00AC" w:rsidRPr="008E00AC" w:rsidRDefault="008E00AC" w:rsidP="008E00AC">
      <w:pPr>
        <w:numPr>
          <w:ilvl w:val="0"/>
          <w:numId w:val="65"/>
        </w:numPr>
        <w:spacing w:after="200" w:line="276" w:lineRule="auto"/>
        <w:contextualSpacing/>
        <w:jc w:val="both"/>
        <w:rPr>
          <w:rFonts w:eastAsiaTheme="minorHAnsi" w:cstheme="minorBidi"/>
          <w:szCs w:val="24"/>
        </w:rPr>
      </w:pPr>
      <w:r w:rsidRPr="008E00AC">
        <w:rPr>
          <w:rFonts w:eastAsiaTheme="minorHAnsi" w:cstheme="minorBidi"/>
          <w:szCs w:val="24"/>
        </w:rPr>
        <w:t>The total annual amount allocated to the arrangement should be increased substantially to benefit from a certain economy of scale.</w:t>
      </w:r>
    </w:p>
    <w:p w14:paraId="62C29163" w14:textId="77777777" w:rsidR="008E00AC" w:rsidRPr="008E00AC" w:rsidRDefault="008E00AC" w:rsidP="008E00AC">
      <w:pPr>
        <w:numPr>
          <w:ilvl w:val="0"/>
          <w:numId w:val="65"/>
        </w:numPr>
        <w:spacing w:after="200" w:line="276" w:lineRule="auto"/>
        <w:contextualSpacing/>
        <w:jc w:val="both"/>
        <w:rPr>
          <w:rFonts w:eastAsiaTheme="minorHAnsi" w:cstheme="minorBidi"/>
          <w:szCs w:val="24"/>
        </w:rPr>
      </w:pPr>
      <w:r w:rsidRPr="008E00AC">
        <w:rPr>
          <w:rFonts w:eastAsiaTheme="minorHAnsi" w:cstheme="minorBidi"/>
          <w:szCs w:val="24"/>
        </w:rPr>
        <w:t xml:space="preserve">A more flexible and differentiated scope of demands should be put on these different types of grants: (i) basic grants; (ii) party-to-party project grants; (iii) multi-party projects grants </w:t>
      </w:r>
    </w:p>
    <w:p w14:paraId="5D506C2A" w14:textId="77777777" w:rsidR="008E00AC" w:rsidRPr="008E00AC" w:rsidRDefault="008E00AC" w:rsidP="008E00AC">
      <w:pPr>
        <w:numPr>
          <w:ilvl w:val="0"/>
          <w:numId w:val="65"/>
        </w:numPr>
        <w:spacing w:after="200" w:line="276" w:lineRule="auto"/>
        <w:contextualSpacing/>
        <w:jc w:val="both"/>
        <w:rPr>
          <w:rFonts w:eastAsiaTheme="minorHAnsi" w:cstheme="minorBidi"/>
          <w:szCs w:val="24"/>
        </w:rPr>
      </w:pPr>
      <w:r w:rsidRPr="008E00AC">
        <w:rPr>
          <w:rFonts w:eastAsiaTheme="minorHAnsi" w:cstheme="minorBidi"/>
          <w:szCs w:val="24"/>
        </w:rPr>
        <w:t xml:space="preserve">A future scheme for democracy support through parties must strengthen the ‘critical knowledge’ about the country contexts of the projects, among others through ‘country risk assessments’. </w:t>
      </w:r>
    </w:p>
    <w:p w14:paraId="715261FE" w14:textId="77777777" w:rsidR="008E00AC" w:rsidRPr="008E00AC" w:rsidRDefault="008E00AC" w:rsidP="008E00AC">
      <w:pPr>
        <w:numPr>
          <w:ilvl w:val="0"/>
          <w:numId w:val="65"/>
        </w:numPr>
        <w:spacing w:after="200" w:line="276" w:lineRule="auto"/>
        <w:contextualSpacing/>
        <w:rPr>
          <w:rFonts w:eastAsiaTheme="minorHAnsi" w:cstheme="minorBidi"/>
          <w:szCs w:val="24"/>
        </w:rPr>
      </w:pPr>
      <w:r w:rsidRPr="008E00AC">
        <w:rPr>
          <w:rFonts w:eastAsiaTheme="minorHAnsi" w:cstheme="minorBidi"/>
          <w:szCs w:val="24"/>
        </w:rPr>
        <w:t xml:space="preserve">Clustering projects according to thematic contents is a way to structure learning and exchange of experience. This could for instance be done by </w:t>
      </w:r>
      <w:r w:rsidRPr="008E00AC">
        <w:rPr>
          <w:rFonts w:eastAsiaTheme="minorHAnsi" w:cstheme="minorBidi"/>
          <w:szCs w:val="24"/>
        </w:rPr>
        <w:lastRenderedPageBreak/>
        <w:t xml:space="preserve">operating with four project clusters:  (i)  parties in “EU’s waiting room”;  (ii) former liberation movements; (iii) new parties in authoritarian and post-authoritarian countries; (iv) parties that used to be constituent parties of authoritarian regimes but later have entered into a process of democratization. </w:t>
      </w:r>
    </w:p>
    <w:p w14:paraId="00864C35" w14:textId="035D4627" w:rsidR="008E00AC" w:rsidRPr="008E00AC" w:rsidRDefault="008E00AC" w:rsidP="008E00AC">
      <w:pPr>
        <w:numPr>
          <w:ilvl w:val="0"/>
          <w:numId w:val="65"/>
        </w:numPr>
        <w:spacing w:after="200" w:line="276" w:lineRule="auto"/>
        <w:contextualSpacing/>
        <w:jc w:val="both"/>
        <w:rPr>
          <w:rFonts w:eastAsiaTheme="minorHAnsi" w:cstheme="minorBidi"/>
          <w:szCs w:val="24"/>
        </w:rPr>
      </w:pPr>
      <w:r w:rsidRPr="008E00AC">
        <w:rPr>
          <w:rFonts w:eastAsiaTheme="minorHAnsi" w:cstheme="minorBidi"/>
          <w:szCs w:val="24"/>
        </w:rPr>
        <w:t xml:space="preserve">The suggested resource centre should organize annual training courses e.g. in PMR (planning-monitoring-reporting of outcomes/results) in conjunction with </w:t>
      </w:r>
      <w:proofErr w:type="spellStart"/>
      <w:r w:rsidRPr="008E00AC">
        <w:rPr>
          <w:rFonts w:eastAsiaTheme="minorHAnsi" w:cstheme="minorBidi"/>
          <w:szCs w:val="24"/>
        </w:rPr>
        <w:t>Norad</w:t>
      </w:r>
      <w:proofErr w:type="spellEnd"/>
      <w:r w:rsidRPr="008E00AC">
        <w:rPr>
          <w:rFonts w:eastAsiaTheme="minorHAnsi" w:cstheme="minorBidi"/>
          <w:szCs w:val="24"/>
        </w:rPr>
        <w:t xml:space="preserve"> and the Ministry of Foreign Affairs</w:t>
      </w:r>
    </w:p>
    <w:p w14:paraId="3B263557" w14:textId="5D1B3595" w:rsidR="008E00AC" w:rsidRPr="008E00AC" w:rsidRDefault="005C4AED" w:rsidP="008E00AC">
      <w:pPr>
        <w:numPr>
          <w:ilvl w:val="0"/>
          <w:numId w:val="65"/>
        </w:numPr>
        <w:spacing w:after="200" w:line="276" w:lineRule="auto"/>
        <w:contextualSpacing/>
        <w:jc w:val="both"/>
        <w:rPr>
          <w:rFonts w:eastAsiaTheme="minorHAnsi" w:cstheme="minorBidi"/>
          <w:szCs w:val="24"/>
        </w:rPr>
      </w:pPr>
      <w:r>
        <w:rPr>
          <w:rFonts w:eastAsiaTheme="minorHAnsi" w:cstheme="minorBidi"/>
          <w:szCs w:val="24"/>
        </w:rPr>
        <w:t>The p</w:t>
      </w:r>
      <w:r w:rsidR="008E00AC" w:rsidRPr="008E00AC">
        <w:rPr>
          <w:rFonts w:eastAsiaTheme="minorHAnsi" w:cstheme="minorBidi"/>
          <w:szCs w:val="24"/>
        </w:rPr>
        <w:t xml:space="preserve">rojects should concentrate on a limited number of countries. </w:t>
      </w:r>
    </w:p>
    <w:p w14:paraId="43D92B44" w14:textId="353B8326" w:rsidR="008E00AC" w:rsidRPr="008E00AC" w:rsidRDefault="008E00AC" w:rsidP="008E00AC">
      <w:pPr>
        <w:numPr>
          <w:ilvl w:val="0"/>
          <w:numId w:val="65"/>
        </w:numPr>
        <w:spacing w:after="200" w:line="276" w:lineRule="auto"/>
        <w:contextualSpacing/>
        <w:jc w:val="both"/>
        <w:rPr>
          <w:rFonts w:eastAsiaTheme="minorHAnsi" w:cstheme="minorBidi"/>
          <w:szCs w:val="24"/>
        </w:rPr>
      </w:pPr>
      <w:r w:rsidRPr="008E00AC">
        <w:rPr>
          <w:rFonts w:eastAsiaTheme="minorHAnsi" w:cstheme="minorBidi"/>
          <w:szCs w:val="24"/>
        </w:rPr>
        <w:t>Multi-party</w:t>
      </w:r>
      <w:r w:rsidR="007B37A5">
        <w:rPr>
          <w:rFonts w:eastAsiaTheme="minorHAnsi" w:cstheme="minorBidi"/>
          <w:szCs w:val="24"/>
        </w:rPr>
        <w:t xml:space="preserve"> projects</w:t>
      </w:r>
      <w:r w:rsidRPr="008E00AC">
        <w:rPr>
          <w:rFonts w:eastAsiaTheme="minorHAnsi" w:cstheme="minorBidi"/>
          <w:szCs w:val="24"/>
        </w:rPr>
        <w:t xml:space="preserve"> </w:t>
      </w:r>
      <w:r w:rsidR="00EE044E">
        <w:rPr>
          <w:rFonts w:eastAsiaTheme="minorHAnsi" w:cstheme="minorBidi"/>
          <w:szCs w:val="24"/>
        </w:rPr>
        <w:t>could</w:t>
      </w:r>
      <w:r w:rsidRPr="008E00AC">
        <w:rPr>
          <w:rFonts w:eastAsiaTheme="minorHAnsi" w:cstheme="minorBidi"/>
          <w:szCs w:val="24"/>
        </w:rPr>
        <w:t xml:space="preserve"> be planned, implemented and monitored with the assistance of foreign institutes such as NIMD (Netherland) and DIPD (Denmark). </w:t>
      </w:r>
    </w:p>
    <w:p w14:paraId="7D5D9AC7" w14:textId="77777777" w:rsidR="008E00AC" w:rsidRPr="008E00AC" w:rsidRDefault="008E00AC" w:rsidP="008E00AC">
      <w:pPr>
        <w:numPr>
          <w:ilvl w:val="0"/>
          <w:numId w:val="65"/>
        </w:numPr>
        <w:spacing w:after="200" w:line="276" w:lineRule="auto"/>
        <w:contextualSpacing/>
        <w:jc w:val="both"/>
        <w:rPr>
          <w:rFonts w:eastAsiaTheme="minorHAnsi" w:cstheme="minorBidi"/>
          <w:szCs w:val="24"/>
        </w:rPr>
      </w:pPr>
      <w:r w:rsidRPr="008E00AC">
        <w:rPr>
          <w:rFonts w:eastAsiaTheme="minorHAnsi" w:cstheme="minorBidi"/>
          <w:szCs w:val="24"/>
        </w:rPr>
        <w:t xml:space="preserve">The Norwegian parties should be encouraged to design partnerships with different funding arrangements – e.g. </w:t>
      </w:r>
      <w:proofErr w:type="spellStart"/>
      <w:proofErr w:type="gramStart"/>
      <w:r w:rsidRPr="008E00AC">
        <w:rPr>
          <w:rFonts w:eastAsiaTheme="minorHAnsi" w:cstheme="minorBidi"/>
          <w:szCs w:val="24"/>
        </w:rPr>
        <w:t>Norad’s</w:t>
      </w:r>
      <w:proofErr w:type="spellEnd"/>
      <w:proofErr w:type="gramEnd"/>
      <w:r w:rsidRPr="008E00AC">
        <w:rPr>
          <w:rFonts w:eastAsiaTheme="minorHAnsi" w:cstheme="minorBidi"/>
          <w:szCs w:val="24"/>
        </w:rPr>
        <w:t xml:space="preserve"> support to information activities and </w:t>
      </w:r>
      <w:proofErr w:type="spellStart"/>
      <w:r w:rsidRPr="008E00AC">
        <w:rPr>
          <w:rFonts w:eastAsiaTheme="minorHAnsi" w:cstheme="minorBidi"/>
          <w:szCs w:val="24"/>
        </w:rPr>
        <w:t>Fredskorpset’s</w:t>
      </w:r>
      <w:proofErr w:type="spellEnd"/>
      <w:r w:rsidRPr="008E00AC">
        <w:rPr>
          <w:rFonts w:eastAsiaTheme="minorHAnsi" w:cstheme="minorBidi"/>
          <w:szCs w:val="24"/>
        </w:rPr>
        <w:t xml:space="preserve"> program for exchange of organization staff, in addition to the democracy support scheme. This would create positive synergies</w:t>
      </w:r>
    </w:p>
    <w:p w14:paraId="0B07C4A6" w14:textId="77777777" w:rsidR="008E00AC" w:rsidRPr="008E00AC" w:rsidRDefault="008E00AC" w:rsidP="008E00AC">
      <w:pPr>
        <w:numPr>
          <w:ilvl w:val="0"/>
          <w:numId w:val="65"/>
        </w:numPr>
        <w:spacing w:after="200" w:line="276" w:lineRule="auto"/>
        <w:contextualSpacing/>
        <w:jc w:val="both"/>
        <w:rPr>
          <w:rFonts w:eastAsiaTheme="minorHAnsi" w:cstheme="minorBidi"/>
          <w:szCs w:val="24"/>
        </w:rPr>
      </w:pPr>
      <w:r w:rsidRPr="008E00AC">
        <w:rPr>
          <w:rFonts w:eastAsiaTheme="minorHAnsi" w:cstheme="minorBidi"/>
          <w:szCs w:val="24"/>
        </w:rPr>
        <w:t xml:space="preserve">In order to embed the projects more deeply in the party organizations, both the secretary-general and international secretary of the partner organization should be involved in the project planning process.  </w:t>
      </w:r>
    </w:p>
    <w:p w14:paraId="440FCDA0" w14:textId="77777777" w:rsidR="008E00AC" w:rsidRPr="008E00AC" w:rsidRDefault="008E00AC" w:rsidP="008E00AC">
      <w:pPr>
        <w:spacing w:after="200" w:line="276" w:lineRule="auto"/>
        <w:jc w:val="both"/>
        <w:rPr>
          <w:rFonts w:eastAsiaTheme="minorHAnsi" w:cstheme="minorBidi"/>
          <w:szCs w:val="24"/>
        </w:rPr>
      </w:pPr>
    </w:p>
    <w:p w14:paraId="76FFAE4A" w14:textId="77777777" w:rsidR="001946AE" w:rsidRPr="008E00AC" w:rsidRDefault="001946AE" w:rsidP="008F7C66">
      <w:pPr>
        <w:spacing w:after="200" w:line="276" w:lineRule="auto"/>
        <w:jc w:val="both"/>
        <w:rPr>
          <w:rFonts w:eastAsiaTheme="minorHAnsi" w:cstheme="minorBidi"/>
          <w:szCs w:val="24"/>
        </w:rPr>
      </w:pPr>
    </w:p>
    <w:p w14:paraId="7A584C32" w14:textId="77777777" w:rsidR="008E00AC" w:rsidRDefault="008E00AC" w:rsidP="008F7C66">
      <w:pPr>
        <w:spacing w:after="200" w:line="276" w:lineRule="auto"/>
        <w:jc w:val="both"/>
        <w:rPr>
          <w:rFonts w:eastAsiaTheme="minorHAnsi" w:cstheme="minorBidi"/>
          <w:szCs w:val="24"/>
          <w:lang w:val="en-US"/>
        </w:rPr>
      </w:pPr>
    </w:p>
    <w:p w14:paraId="2ED7878A" w14:textId="77777777" w:rsidR="008F7C66" w:rsidRPr="008F7C66" w:rsidRDefault="008F7C66" w:rsidP="008F7C66">
      <w:pPr>
        <w:spacing w:after="200" w:line="276" w:lineRule="auto"/>
        <w:jc w:val="both"/>
        <w:rPr>
          <w:rFonts w:eastAsiaTheme="minorHAnsi" w:cstheme="minorBidi"/>
          <w:szCs w:val="24"/>
          <w:lang w:val="en-US"/>
        </w:rPr>
      </w:pPr>
    </w:p>
    <w:p w14:paraId="1D778AA8" w14:textId="77777777" w:rsidR="008F7C66" w:rsidRPr="008F7C66" w:rsidRDefault="008F7C66" w:rsidP="008F7C66">
      <w:pPr>
        <w:spacing w:after="200" w:line="276" w:lineRule="auto"/>
        <w:jc w:val="both"/>
        <w:rPr>
          <w:rFonts w:eastAsiaTheme="minorHAnsi" w:cstheme="minorBidi"/>
          <w:szCs w:val="24"/>
          <w:lang w:val="en-US"/>
        </w:rPr>
      </w:pPr>
    </w:p>
    <w:p w14:paraId="01DD802B" w14:textId="3D108B4E" w:rsidR="007D6A3E" w:rsidRPr="007F0B92" w:rsidRDefault="007D6A3E" w:rsidP="008F7C66">
      <w:pPr>
        <w:pStyle w:val="Vanligtekst"/>
      </w:pPr>
      <w:r w:rsidRPr="007F0B92">
        <w:br w:type="page"/>
      </w:r>
    </w:p>
    <w:p w14:paraId="6160A098" w14:textId="77777777" w:rsidR="00222870" w:rsidRPr="007F0B92" w:rsidRDefault="00222870" w:rsidP="007F0B92">
      <w:pPr>
        <w:jc w:val="both"/>
      </w:pPr>
      <w:bookmarkStart w:id="10" w:name="Sammendrag"/>
      <w:bookmarkEnd w:id="10"/>
    </w:p>
    <w:p w14:paraId="52FDBF55" w14:textId="77777777" w:rsidR="00222870" w:rsidRPr="007F0B92" w:rsidRDefault="00222870" w:rsidP="007F0B92">
      <w:pPr>
        <w:pStyle w:val="Overskrift1"/>
        <w:jc w:val="both"/>
        <w:rPr>
          <w:lang w:val="en-US"/>
        </w:rPr>
      </w:pPr>
      <w:bookmarkStart w:id="11" w:name="_Toc395829292"/>
      <w:bookmarkStart w:id="12" w:name="_Toc395829371"/>
      <w:bookmarkStart w:id="13" w:name="_Toc398057029"/>
      <w:bookmarkStart w:id="14" w:name="_Toc398059288"/>
      <w:bookmarkStart w:id="15" w:name="_Toc398059752"/>
      <w:bookmarkStart w:id="16" w:name="_Toc398060565"/>
      <w:bookmarkStart w:id="17" w:name="_Toc398060728"/>
      <w:bookmarkStart w:id="18" w:name="_Toc398279582"/>
      <w:bookmarkStart w:id="19" w:name="_Toc398279728"/>
      <w:bookmarkStart w:id="20" w:name="_Toc398282174"/>
      <w:bookmarkStart w:id="21" w:name="_Toc398282299"/>
      <w:bookmarkStart w:id="22" w:name="_Toc398285319"/>
      <w:bookmarkStart w:id="23" w:name="_Toc398286008"/>
      <w:bookmarkStart w:id="24" w:name="_Toc398900143"/>
      <w:bookmarkStart w:id="25" w:name="_Toc399336728"/>
      <w:bookmarkStart w:id="26" w:name="_Toc399344604"/>
      <w:bookmarkStart w:id="27" w:name="_Toc399860108"/>
      <w:bookmarkStart w:id="28" w:name="_Toc401329775"/>
      <w:bookmarkStart w:id="29" w:name="_Toc401330349"/>
      <w:r w:rsidRPr="007F0B92">
        <w:rPr>
          <w:lang w:val="en-US"/>
        </w:rPr>
        <w:t>Introduction</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7F0B92">
        <w:rPr>
          <w:lang w:val="en-US"/>
        </w:rPr>
        <w:t xml:space="preserve"> </w:t>
      </w:r>
    </w:p>
    <w:p w14:paraId="6BA21118" w14:textId="77777777" w:rsidR="00222870" w:rsidRPr="007F0B92" w:rsidRDefault="00222870" w:rsidP="007F0B92">
      <w:pPr>
        <w:jc w:val="both"/>
        <w:rPr>
          <w:lang w:val="en-US"/>
        </w:rPr>
      </w:pPr>
    </w:p>
    <w:p w14:paraId="7CF4A1C4" w14:textId="08DE762B" w:rsidR="007D6A3E" w:rsidRPr="007F0B92" w:rsidRDefault="007D6A3E" w:rsidP="007F0B92">
      <w:pPr>
        <w:pStyle w:val="Overskrift2"/>
        <w:jc w:val="both"/>
      </w:pPr>
      <w:bookmarkStart w:id="30" w:name="_Toc398057030"/>
      <w:bookmarkStart w:id="31" w:name="_Toc398059289"/>
      <w:bookmarkStart w:id="32" w:name="_Toc398059753"/>
      <w:bookmarkStart w:id="33" w:name="_Toc398060566"/>
      <w:bookmarkStart w:id="34" w:name="_Toc398060729"/>
      <w:bookmarkStart w:id="35" w:name="_Toc398279583"/>
      <w:bookmarkStart w:id="36" w:name="_Toc398279729"/>
      <w:bookmarkStart w:id="37" w:name="_Toc398282175"/>
      <w:bookmarkStart w:id="38" w:name="_Toc398282300"/>
      <w:bookmarkStart w:id="39" w:name="_Toc398285320"/>
      <w:bookmarkStart w:id="40" w:name="_Toc398286009"/>
      <w:bookmarkStart w:id="41" w:name="_Toc398900144"/>
      <w:bookmarkStart w:id="42" w:name="_Toc399336729"/>
      <w:bookmarkStart w:id="43" w:name="_Toc399344605"/>
      <w:bookmarkStart w:id="44" w:name="_Toc399860109"/>
      <w:bookmarkStart w:id="45" w:name="_Toc401329776"/>
      <w:bookmarkStart w:id="46" w:name="_Toc401330350"/>
      <w:r w:rsidRPr="007F0B92">
        <w:t>On democracy support via political parties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5522FB">
        <w:t xml:space="preserve"> </w:t>
      </w:r>
    </w:p>
    <w:p w14:paraId="09138338" w14:textId="34E30D69" w:rsidR="002169F1" w:rsidRDefault="002169F1" w:rsidP="007F0B92">
      <w:pPr>
        <w:jc w:val="both"/>
        <w:rPr>
          <w:szCs w:val="24"/>
        </w:rPr>
      </w:pPr>
      <w:r w:rsidRPr="007F0B92">
        <w:rPr>
          <w:szCs w:val="24"/>
        </w:rPr>
        <w:t xml:space="preserve">Democracy promotion has </w:t>
      </w:r>
      <w:r w:rsidR="009905FD" w:rsidRPr="007F0B92">
        <w:rPr>
          <w:szCs w:val="24"/>
        </w:rPr>
        <w:t xml:space="preserve">gained in importance within </w:t>
      </w:r>
      <w:r w:rsidRPr="007F0B92">
        <w:rPr>
          <w:szCs w:val="24"/>
        </w:rPr>
        <w:t xml:space="preserve">development aid </w:t>
      </w:r>
      <w:r w:rsidR="00D140A6" w:rsidRPr="007F0B92">
        <w:rPr>
          <w:szCs w:val="24"/>
        </w:rPr>
        <w:t xml:space="preserve">since the fall of the Berlin </w:t>
      </w:r>
      <w:r w:rsidR="009905FD" w:rsidRPr="007F0B92">
        <w:rPr>
          <w:szCs w:val="24"/>
        </w:rPr>
        <w:t>W</w:t>
      </w:r>
      <w:r w:rsidR="00D140A6" w:rsidRPr="007F0B92">
        <w:rPr>
          <w:szCs w:val="24"/>
        </w:rPr>
        <w:t xml:space="preserve">all </w:t>
      </w:r>
      <w:r w:rsidR="005E42E4">
        <w:rPr>
          <w:szCs w:val="24"/>
        </w:rPr>
        <w:t>and subsequent</w:t>
      </w:r>
      <w:r w:rsidR="009905FD" w:rsidRPr="007F0B92">
        <w:rPr>
          <w:szCs w:val="24"/>
        </w:rPr>
        <w:t xml:space="preserve"> waves of democratisation in most parts of the world. </w:t>
      </w:r>
      <w:r w:rsidR="00053EF4">
        <w:rPr>
          <w:szCs w:val="24"/>
        </w:rPr>
        <w:t>Focus has been</w:t>
      </w:r>
      <w:r w:rsidR="005522FB">
        <w:rPr>
          <w:szCs w:val="24"/>
        </w:rPr>
        <w:t xml:space="preserve"> </w:t>
      </w:r>
      <w:r w:rsidR="00482819" w:rsidRPr="007F0B92">
        <w:rPr>
          <w:szCs w:val="24"/>
        </w:rPr>
        <w:t xml:space="preserve">on </w:t>
      </w:r>
      <w:r w:rsidR="00D140A6" w:rsidRPr="007F0B92">
        <w:rPr>
          <w:szCs w:val="24"/>
        </w:rPr>
        <w:t xml:space="preserve">three </w:t>
      </w:r>
      <w:r w:rsidR="00053EF4">
        <w:rPr>
          <w:szCs w:val="24"/>
        </w:rPr>
        <w:t xml:space="preserve">main </w:t>
      </w:r>
      <w:r w:rsidR="00D140A6" w:rsidRPr="007F0B92">
        <w:rPr>
          <w:szCs w:val="24"/>
        </w:rPr>
        <w:t xml:space="preserve">areas: (i) support to civil society organizations and enhanced popular participation in public life; (ii) public education and constitutional reforms regarding citizenship, rights and rule-of- law; and (iii) </w:t>
      </w:r>
      <w:r w:rsidRPr="007F0B92">
        <w:rPr>
          <w:szCs w:val="24"/>
        </w:rPr>
        <w:t>institution-building</w:t>
      </w:r>
      <w:r w:rsidR="00D140A6" w:rsidRPr="007F0B92">
        <w:rPr>
          <w:szCs w:val="24"/>
        </w:rPr>
        <w:t xml:space="preserve"> related to representative and accountable government</w:t>
      </w:r>
      <w:r w:rsidR="009905FD" w:rsidRPr="007F0B92">
        <w:rPr>
          <w:szCs w:val="24"/>
        </w:rPr>
        <w:t>. In th</w:t>
      </w:r>
      <w:r w:rsidR="00053EF4">
        <w:rPr>
          <w:szCs w:val="24"/>
        </w:rPr>
        <w:t>e</w:t>
      </w:r>
      <w:r w:rsidR="009905FD" w:rsidRPr="007F0B92">
        <w:rPr>
          <w:szCs w:val="24"/>
        </w:rPr>
        <w:t xml:space="preserve"> latter</w:t>
      </w:r>
      <w:r w:rsidR="00482819" w:rsidRPr="007F0B92">
        <w:rPr>
          <w:szCs w:val="24"/>
        </w:rPr>
        <w:t xml:space="preserve"> area the political parties play a major role.</w:t>
      </w:r>
      <w:r w:rsidRPr="007F0B92">
        <w:rPr>
          <w:szCs w:val="24"/>
        </w:rPr>
        <w:t xml:space="preserve"> Much effort has been invested in the introduction of multi-party systems and transparent elections. Gradually, the role of the parties </w:t>
      </w:r>
      <w:r w:rsidR="00482819" w:rsidRPr="007F0B92">
        <w:rPr>
          <w:szCs w:val="24"/>
        </w:rPr>
        <w:t xml:space="preserve">themselves </w:t>
      </w:r>
      <w:r w:rsidRPr="007F0B92">
        <w:rPr>
          <w:szCs w:val="24"/>
        </w:rPr>
        <w:t xml:space="preserve">as </w:t>
      </w:r>
      <w:r w:rsidR="00482819" w:rsidRPr="007F0B92">
        <w:rPr>
          <w:szCs w:val="24"/>
        </w:rPr>
        <w:t xml:space="preserve">actors and </w:t>
      </w:r>
      <w:r w:rsidRPr="007F0B92">
        <w:rPr>
          <w:szCs w:val="24"/>
        </w:rPr>
        <w:t>building block</w:t>
      </w:r>
      <w:r w:rsidR="00482819" w:rsidRPr="007F0B92">
        <w:rPr>
          <w:szCs w:val="24"/>
        </w:rPr>
        <w:t>s</w:t>
      </w:r>
      <w:r w:rsidRPr="007F0B92">
        <w:rPr>
          <w:szCs w:val="24"/>
        </w:rPr>
        <w:t xml:space="preserve"> </w:t>
      </w:r>
      <w:r w:rsidR="00053EF4">
        <w:rPr>
          <w:szCs w:val="24"/>
        </w:rPr>
        <w:t xml:space="preserve">for democracy </w:t>
      </w:r>
      <w:r w:rsidRPr="007F0B92">
        <w:rPr>
          <w:szCs w:val="24"/>
        </w:rPr>
        <w:t>has been acknowledged. Channelling parts of democracy support systematically to political parties in the South and East is relatively new, and the specific methodology needed for party support is in a process of being established.</w:t>
      </w:r>
      <w:r w:rsidR="005522FB">
        <w:rPr>
          <w:szCs w:val="24"/>
        </w:rPr>
        <w:t xml:space="preserve"> </w:t>
      </w:r>
    </w:p>
    <w:p w14:paraId="58375DC6" w14:textId="77777777" w:rsidR="00B60637" w:rsidRPr="007F0B92" w:rsidRDefault="00B60637" w:rsidP="007F0B92">
      <w:pPr>
        <w:jc w:val="both"/>
        <w:rPr>
          <w:szCs w:val="24"/>
        </w:rPr>
      </w:pPr>
    </w:p>
    <w:p w14:paraId="146B1022" w14:textId="0DBBDDC6" w:rsidR="002169F1" w:rsidRDefault="00B60637" w:rsidP="007F0B92">
      <w:pPr>
        <w:jc w:val="both"/>
        <w:rPr>
          <w:lang w:val="en-US"/>
        </w:rPr>
      </w:pPr>
      <w:r>
        <w:rPr>
          <w:lang w:val="en-US"/>
        </w:rPr>
        <w:t>T</w:t>
      </w:r>
      <w:r w:rsidRPr="007F0B92">
        <w:rPr>
          <w:lang w:val="en-US"/>
        </w:rPr>
        <w:t xml:space="preserve">he main mode of operation in the Norwegian democracy support seems to be a variant of </w:t>
      </w:r>
      <w:r w:rsidRPr="00A60477">
        <w:rPr>
          <w:u w:val="single"/>
          <w:lang w:val="en-US"/>
        </w:rPr>
        <w:t>twinning</w:t>
      </w:r>
      <w:r w:rsidRPr="007F0B92">
        <w:rPr>
          <w:lang w:val="en-US"/>
        </w:rPr>
        <w:t xml:space="preserve"> between like-minded parties in Norway and the cooperation country. </w:t>
      </w:r>
      <w:r w:rsidRPr="007F0B92">
        <w:rPr>
          <w:i/>
          <w:lang w:val="en-US"/>
        </w:rPr>
        <w:t>The basic assumption is that a Norwegian party has organizational know-how which can be transferred to a party in the South through cooperation in quite small projects.</w:t>
      </w:r>
      <w:r w:rsidRPr="007F0B92">
        <w:rPr>
          <w:lang w:val="en-US"/>
        </w:rPr>
        <w:t xml:space="preserve"> However, the 2010 evaluation pointed out that this </w:t>
      </w:r>
      <w:r>
        <w:rPr>
          <w:lang w:val="en-US"/>
        </w:rPr>
        <w:t xml:space="preserve">is </w:t>
      </w:r>
      <w:r w:rsidRPr="007F0B92">
        <w:rPr>
          <w:lang w:val="en-US"/>
        </w:rPr>
        <w:t>only one among several modes of cooperation to strengthen political parties in the South (and in the East).</w:t>
      </w:r>
      <w:r w:rsidR="005522FB">
        <w:rPr>
          <w:lang w:val="en-US"/>
        </w:rPr>
        <w:t xml:space="preserve"> </w:t>
      </w:r>
    </w:p>
    <w:p w14:paraId="11DB5FBC" w14:textId="77777777" w:rsidR="002D47DF" w:rsidRPr="00B60637" w:rsidRDefault="002D47DF" w:rsidP="007F0B92">
      <w:pPr>
        <w:jc w:val="both"/>
        <w:rPr>
          <w:color w:val="FF0000"/>
        </w:rPr>
      </w:pPr>
    </w:p>
    <w:p w14:paraId="7A50DE29" w14:textId="701BA618" w:rsidR="007D6A3E" w:rsidRPr="007F0B92" w:rsidRDefault="007D6A3E" w:rsidP="007F0B92">
      <w:pPr>
        <w:pStyle w:val="Overskrift2"/>
        <w:jc w:val="both"/>
      </w:pPr>
      <w:bookmarkStart w:id="47" w:name="_Toc398057031"/>
      <w:bookmarkStart w:id="48" w:name="_Toc398059290"/>
      <w:bookmarkStart w:id="49" w:name="_Toc398059754"/>
      <w:bookmarkStart w:id="50" w:name="_Toc398060567"/>
      <w:bookmarkStart w:id="51" w:name="_Toc398060730"/>
      <w:bookmarkStart w:id="52" w:name="_Toc398279584"/>
      <w:bookmarkStart w:id="53" w:name="_Toc398279730"/>
      <w:bookmarkStart w:id="54" w:name="_Toc398282176"/>
      <w:bookmarkStart w:id="55" w:name="_Toc398282301"/>
      <w:bookmarkStart w:id="56" w:name="_Toc398285321"/>
      <w:bookmarkStart w:id="57" w:name="_Toc398286010"/>
      <w:bookmarkStart w:id="58" w:name="_Toc398900145"/>
      <w:bookmarkStart w:id="59" w:name="_Toc399336730"/>
      <w:bookmarkStart w:id="60" w:name="_Toc399344606"/>
      <w:bookmarkStart w:id="61" w:name="_Toc399860110"/>
      <w:bookmarkStart w:id="62" w:name="_Toc401329777"/>
      <w:bookmarkStart w:id="63" w:name="_Toc401330351"/>
      <w:r w:rsidRPr="007F0B92">
        <w:t xml:space="preserve">On </w:t>
      </w:r>
      <w:r w:rsidR="00F274BA" w:rsidRPr="007F0B92">
        <w:t xml:space="preserve">democracy </w:t>
      </w:r>
      <w:r w:rsidRPr="007F0B92">
        <w:t xml:space="preserve">support </w:t>
      </w:r>
      <w:r w:rsidR="00F274BA" w:rsidRPr="007F0B92">
        <w:t xml:space="preserve">via Norwegian political </w:t>
      </w:r>
      <w:bookmarkEnd w:id="47"/>
      <w:bookmarkEnd w:id="48"/>
      <w:bookmarkEnd w:id="49"/>
      <w:bookmarkEnd w:id="50"/>
      <w:bookmarkEnd w:id="51"/>
      <w:r w:rsidR="00F274BA" w:rsidRPr="007F0B92">
        <w:t>parties</w:t>
      </w:r>
      <w:bookmarkEnd w:id="52"/>
      <w:bookmarkEnd w:id="53"/>
      <w:bookmarkEnd w:id="54"/>
      <w:bookmarkEnd w:id="55"/>
      <w:bookmarkEnd w:id="56"/>
      <w:bookmarkEnd w:id="57"/>
      <w:bookmarkEnd w:id="58"/>
      <w:bookmarkEnd w:id="59"/>
      <w:bookmarkEnd w:id="60"/>
      <w:bookmarkEnd w:id="61"/>
      <w:bookmarkEnd w:id="62"/>
      <w:bookmarkEnd w:id="63"/>
    </w:p>
    <w:p w14:paraId="4376B12B" w14:textId="02351F3F" w:rsidR="00222870" w:rsidRPr="007F0B92" w:rsidRDefault="00222870" w:rsidP="007F0B92">
      <w:pPr>
        <w:jc w:val="both"/>
        <w:rPr>
          <w:lang w:val="en-US"/>
        </w:rPr>
      </w:pPr>
      <w:r w:rsidRPr="007F0B92">
        <w:rPr>
          <w:lang w:val="en-US"/>
        </w:rPr>
        <w:t>The purpose of Norwegian democracy support via political parties is to contribute to “democratic and well</w:t>
      </w:r>
      <w:r w:rsidR="005E42E4">
        <w:rPr>
          <w:lang w:val="en-US"/>
        </w:rPr>
        <w:t>-</w:t>
      </w:r>
      <w:r w:rsidRPr="007F0B92">
        <w:rPr>
          <w:lang w:val="en-US"/>
        </w:rPr>
        <w:t xml:space="preserve">functioning party organizations in developing countries”. The size of the program is small and the scope is limited. Annually NOK </w:t>
      </w:r>
      <w:r w:rsidR="00A4086F" w:rsidRPr="007F0B92">
        <w:rPr>
          <w:lang w:val="en-US"/>
        </w:rPr>
        <w:t xml:space="preserve">8 </w:t>
      </w:r>
      <w:r w:rsidRPr="007F0B92">
        <w:rPr>
          <w:lang w:val="en-US"/>
        </w:rPr>
        <w:t xml:space="preserve">million has been </w:t>
      </w:r>
      <w:r w:rsidR="00A4086F" w:rsidRPr="007F0B92">
        <w:rPr>
          <w:lang w:val="en-US"/>
        </w:rPr>
        <w:t>allocated to the program</w:t>
      </w:r>
      <w:r w:rsidRPr="007F0B92">
        <w:rPr>
          <w:lang w:val="en-US"/>
        </w:rPr>
        <w:t xml:space="preserve">. In 2013 the program </w:t>
      </w:r>
      <w:r w:rsidR="00A4086F" w:rsidRPr="007F0B92">
        <w:rPr>
          <w:lang w:val="en-US"/>
        </w:rPr>
        <w:t xml:space="preserve">spent NOK 6.5 million and </w:t>
      </w:r>
      <w:r w:rsidRPr="007F0B92">
        <w:rPr>
          <w:lang w:val="en-US"/>
        </w:rPr>
        <w:t xml:space="preserve">involved </w:t>
      </w:r>
      <w:r w:rsidR="00F07A75" w:rsidRPr="007F0B92">
        <w:rPr>
          <w:lang w:val="en-US"/>
        </w:rPr>
        <w:t>9</w:t>
      </w:r>
      <w:r w:rsidRPr="007F0B92">
        <w:rPr>
          <w:lang w:val="en-US"/>
        </w:rPr>
        <w:t xml:space="preserve"> projects in </w:t>
      </w:r>
      <w:r w:rsidR="00F07A75" w:rsidRPr="007F0B92">
        <w:rPr>
          <w:lang w:val="en-US"/>
        </w:rPr>
        <w:t>seven</w:t>
      </w:r>
      <w:r w:rsidRPr="007F0B92">
        <w:rPr>
          <w:lang w:val="en-US"/>
        </w:rPr>
        <w:t xml:space="preserve"> countries. Five Norwegian political parties and two party youth organizations </w:t>
      </w:r>
      <w:r w:rsidR="00A4086F" w:rsidRPr="007F0B92">
        <w:rPr>
          <w:lang w:val="en-US"/>
        </w:rPr>
        <w:t xml:space="preserve">have </w:t>
      </w:r>
      <w:r w:rsidRPr="007F0B92">
        <w:rPr>
          <w:lang w:val="en-US"/>
        </w:rPr>
        <w:t>received project support</w:t>
      </w:r>
      <w:r w:rsidR="00A4086F" w:rsidRPr="007F0B92">
        <w:rPr>
          <w:lang w:val="en-US"/>
        </w:rPr>
        <w:t xml:space="preserve"> in the period 2011-2013</w:t>
      </w:r>
      <w:r w:rsidRPr="007F0B92">
        <w:rPr>
          <w:lang w:val="en-US"/>
        </w:rPr>
        <w:t xml:space="preserve">. In addition to projects in typical developing countries such as Tanzania, Kenya and </w:t>
      </w:r>
      <w:r w:rsidRPr="007F0B92">
        <w:rPr>
          <w:lang w:val="en-US"/>
        </w:rPr>
        <w:lastRenderedPageBreak/>
        <w:t xml:space="preserve">South Sudan, there are projects in Europe or regions close to Europe such as </w:t>
      </w:r>
      <w:r w:rsidR="004E4011">
        <w:rPr>
          <w:lang w:val="en-US"/>
        </w:rPr>
        <w:t xml:space="preserve">the Balkans </w:t>
      </w:r>
      <w:r w:rsidR="00837543">
        <w:rPr>
          <w:lang w:val="en-US"/>
        </w:rPr>
        <w:t>and a post-Soviet country</w:t>
      </w:r>
      <w:r w:rsidR="00837543">
        <w:rPr>
          <w:rStyle w:val="Fotnotereferanse"/>
          <w:lang w:val="en-US"/>
        </w:rPr>
        <w:footnoteReference w:id="2"/>
      </w:r>
      <w:r w:rsidRPr="007F0B92">
        <w:rPr>
          <w:lang w:val="en-US"/>
        </w:rPr>
        <w:t xml:space="preserve">. Some of the countries are strongly politicized and have vibrant civil societies, such as South Africa and El Salvador. Egypt and Bosnia are, in different ways, marked by political instability. The </w:t>
      </w:r>
      <w:r w:rsidR="00F07A75" w:rsidRPr="007F0B92">
        <w:rPr>
          <w:lang w:val="en-US"/>
        </w:rPr>
        <w:t xml:space="preserve">projects </w:t>
      </w:r>
      <w:r w:rsidR="00A4086F" w:rsidRPr="007F0B92">
        <w:rPr>
          <w:lang w:val="en-US"/>
        </w:rPr>
        <w:t xml:space="preserve">face the </w:t>
      </w:r>
      <w:r w:rsidRPr="007F0B92">
        <w:rPr>
          <w:lang w:val="en-US"/>
        </w:rPr>
        <w:t xml:space="preserve">common </w:t>
      </w:r>
      <w:r w:rsidR="00A4086F" w:rsidRPr="007F0B92">
        <w:rPr>
          <w:lang w:val="en-US"/>
        </w:rPr>
        <w:t xml:space="preserve">challenge </w:t>
      </w:r>
      <w:r w:rsidRPr="007F0B92">
        <w:rPr>
          <w:lang w:val="en-US"/>
        </w:rPr>
        <w:t>that democracy support is a knowledge</w:t>
      </w:r>
      <w:r w:rsidR="009905FD" w:rsidRPr="007F0B92">
        <w:rPr>
          <w:lang w:val="en-US"/>
        </w:rPr>
        <w:t>-</w:t>
      </w:r>
      <w:r w:rsidRPr="007F0B92">
        <w:rPr>
          <w:lang w:val="en-US"/>
        </w:rPr>
        <w:t xml:space="preserve">intensive activity. </w:t>
      </w:r>
    </w:p>
    <w:p w14:paraId="3B778461" w14:textId="77777777" w:rsidR="00222870" w:rsidRPr="007F0B92" w:rsidRDefault="00222870" w:rsidP="007F0B92">
      <w:pPr>
        <w:jc w:val="both"/>
        <w:rPr>
          <w:lang w:val="en-US"/>
        </w:rPr>
      </w:pPr>
    </w:p>
    <w:p w14:paraId="731E5B32" w14:textId="06168A9A" w:rsidR="00222870" w:rsidRPr="007F0B92" w:rsidRDefault="00222870" w:rsidP="007F0B92">
      <w:pPr>
        <w:jc w:val="both"/>
        <w:rPr>
          <w:lang w:val="en-US"/>
        </w:rPr>
      </w:pPr>
      <w:r w:rsidRPr="007F0B92">
        <w:rPr>
          <w:lang w:val="en-US"/>
        </w:rPr>
        <w:t xml:space="preserve">From 2002 the democracy support was administered by the parties themselves through a joint foundation, Norwegian Centre for Democracy Support (NSD). The </w:t>
      </w:r>
      <w:proofErr w:type="spellStart"/>
      <w:r w:rsidRPr="007F0B92">
        <w:rPr>
          <w:lang w:val="en-US"/>
        </w:rPr>
        <w:t>centre</w:t>
      </w:r>
      <w:proofErr w:type="spellEnd"/>
      <w:r w:rsidRPr="007F0B92">
        <w:rPr>
          <w:lang w:val="en-US"/>
        </w:rPr>
        <w:t xml:space="preserve"> was closed down in 2009. An evaluation carried out by NIBR (</w:t>
      </w:r>
      <w:proofErr w:type="spellStart"/>
      <w:r w:rsidRPr="007F0B92">
        <w:rPr>
          <w:lang w:val="en-US"/>
        </w:rPr>
        <w:t>Norad</w:t>
      </w:r>
      <w:proofErr w:type="spellEnd"/>
      <w:r w:rsidR="004302DB" w:rsidRPr="007F0B92">
        <w:rPr>
          <w:lang w:val="en-US"/>
        </w:rPr>
        <w:t xml:space="preserve"> Report</w:t>
      </w:r>
      <w:r w:rsidRPr="007F0B92">
        <w:rPr>
          <w:lang w:val="en-US"/>
        </w:rPr>
        <w:t xml:space="preserve">, 2010) pointed out several weaknesses in NSD’s operations, but it recommended a continuation of the program albeit in a strongly reformed way. From 2011 on, </w:t>
      </w:r>
      <w:proofErr w:type="spellStart"/>
      <w:proofErr w:type="gramStart"/>
      <w:r w:rsidRPr="007F0B92">
        <w:rPr>
          <w:lang w:val="en-US"/>
        </w:rPr>
        <w:t>Norad</w:t>
      </w:r>
      <w:proofErr w:type="spellEnd"/>
      <w:proofErr w:type="gramEnd"/>
      <w:r w:rsidRPr="007F0B92">
        <w:rPr>
          <w:lang w:val="en-US"/>
        </w:rPr>
        <w:t xml:space="preserve"> has administered the arrangement of democracy support via political parties. In its revised state budget for 2014, the new </w:t>
      </w:r>
      <w:r w:rsidR="00050B07">
        <w:rPr>
          <w:lang w:val="en-US"/>
        </w:rPr>
        <w:t xml:space="preserve">coalition </w:t>
      </w:r>
      <w:r w:rsidRPr="007F0B92">
        <w:rPr>
          <w:lang w:val="en-US"/>
        </w:rPr>
        <w:t xml:space="preserve">government of the Conservative Party and the Progress Party suggested to discontinue the arrangement. However, </w:t>
      </w:r>
      <w:r w:rsidR="00050B07">
        <w:rPr>
          <w:lang w:val="en-US"/>
        </w:rPr>
        <w:t xml:space="preserve">a majority in </w:t>
      </w:r>
      <w:r w:rsidRPr="007F0B92">
        <w:rPr>
          <w:lang w:val="en-US"/>
        </w:rPr>
        <w:t xml:space="preserve">the Parliament decided to maintain </w:t>
      </w:r>
      <w:r w:rsidR="004302DB" w:rsidRPr="007F0B92">
        <w:rPr>
          <w:lang w:val="en-US"/>
        </w:rPr>
        <w:t>the arrangement for at least one more year</w:t>
      </w:r>
      <w:r w:rsidR="00CC4B84" w:rsidRPr="007F0B92">
        <w:rPr>
          <w:lang w:val="en-US"/>
        </w:rPr>
        <w:t xml:space="preserve"> (</w:t>
      </w:r>
      <w:proofErr w:type="spellStart"/>
      <w:r w:rsidR="00CC4B84" w:rsidRPr="007F0B92">
        <w:rPr>
          <w:lang w:val="en-US"/>
        </w:rPr>
        <w:t>Stortinget</w:t>
      </w:r>
      <w:proofErr w:type="spellEnd"/>
      <w:r w:rsidR="00CC4B84" w:rsidRPr="007F0B92">
        <w:rPr>
          <w:lang w:val="en-US"/>
        </w:rPr>
        <w:t>, 2013)</w:t>
      </w:r>
      <w:r w:rsidR="009905FD" w:rsidRPr="007F0B92">
        <w:rPr>
          <w:lang w:val="en-US"/>
        </w:rPr>
        <w:t xml:space="preserve"> but under another budget item</w:t>
      </w:r>
      <w:r w:rsidRPr="007F0B92">
        <w:rPr>
          <w:lang w:val="en-US"/>
        </w:rPr>
        <w:t>. The arrangement is now part of the foreign policy for ‘Peace, reconciliation and democracy’</w:t>
      </w:r>
      <w:r w:rsidR="00DD4B60">
        <w:rPr>
          <w:lang w:val="en-US"/>
        </w:rPr>
        <w:t>.</w:t>
      </w:r>
      <w:r w:rsidRPr="007F0B92">
        <w:rPr>
          <w:lang w:val="en-US"/>
        </w:rPr>
        <w:t xml:space="preserve"> At the same time the Parliament recommended a review of the arrangement before making a decision on its further destiny. </w:t>
      </w:r>
      <w:r w:rsidR="009905FD" w:rsidRPr="007F0B92">
        <w:rPr>
          <w:lang w:val="en-US"/>
        </w:rPr>
        <w:t xml:space="preserve">After a competitive tender </w:t>
      </w:r>
      <w:proofErr w:type="spellStart"/>
      <w:proofErr w:type="gramStart"/>
      <w:r w:rsidR="009905FD" w:rsidRPr="007F0B92">
        <w:rPr>
          <w:lang w:val="en-US"/>
        </w:rPr>
        <w:t>Norad</w:t>
      </w:r>
      <w:proofErr w:type="spellEnd"/>
      <w:proofErr w:type="gramEnd"/>
      <w:r w:rsidR="009905FD" w:rsidRPr="007F0B92">
        <w:rPr>
          <w:lang w:val="en-US"/>
        </w:rPr>
        <w:t xml:space="preserve"> assigned the task to the Norwegian Institute for Urban and Regional Research (NIBR)</w:t>
      </w:r>
      <w:r w:rsidR="005E42E4">
        <w:rPr>
          <w:lang w:val="en-US"/>
        </w:rPr>
        <w:t xml:space="preserve">. </w:t>
      </w:r>
      <w:r w:rsidRPr="007F0B92">
        <w:rPr>
          <w:lang w:val="en-US"/>
        </w:rPr>
        <w:t>The aim of the review is to provide technical inputs to the discussion about the democracy support arrangement.</w:t>
      </w:r>
    </w:p>
    <w:p w14:paraId="6E9D84D2" w14:textId="3B18D487" w:rsidR="00EE7E76" w:rsidRPr="007F0B92" w:rsidRDefault="00EE7E76" w:rsidP="007F0B92">
      <w:pPr>
        <w:jc w:val="both"/>
        <w:rPr>
          <w:lang w:val="en-US"/>
        </w:rPr>
      </w:pPr>
    </w:p>
    <w:p w14:paraId="2BFD6FA4" w14:textId="429E18CF" w:rsidR="00222870" w:rsidRPr="007F0B92" w:rsidRDefault="007D6A3E" w:rsidP="007F0B92">
      <w:pPr>
        <w:pStyle w:val="Overskrift2"/>
        <w:jc w:val="both"/>
        <w:rPr>
          <w:lang w:val="en-US"/>
        </w:rPr>
      </w:pPr>
      <w:bookmarkStart w:id="64" w:name="_Toc395829293"/>
      <w:bookmarkStart w:id="65" w:name="_Toc395829372"/>
      <w:bookmarkStart w:id="66" w:name="_Toc398057032"/>
      <w:bookmarkStart w:id="67" w:name="_Toc398059291"/>
      <w:bookmarkStart w:id="68" w:name="_Toc398059755"/>
      <w:bookmarkStart w:id="69" w:name="_Toc398060568"/>
      <w:bookmarkStart w:id="70" w:name="_Toc398060731"/>
      <w:bookmarkStart w:id="71" w:name="_Toc398279585"/>
      <w:bookmarkStart w:id="72" w:name="_Toc398279731"/>
      <w:bookmarkStart w:id="73" w:name="_Toc398282177"/>
      <w:bookmarkStart w:id="74" w:name="_Toc398282302"/>
      <w:bookmarkStart w:id="75" w:name="_Toc398285322"/>
      <w:bookmarkStart w:id="76" w:name="_Toc398286011"/>
      <w:bookmarkStart w:id="77" w:name="_Toc398900146"/>
      <w:bookmarkStart w:id="78" w:name="_Toc399336731"/>
      <w:bookmarkStart w:id="79" w:name="_Toc399344607"/>
      <w:bookmarkStart w:id="80" w:name="_Toc399860111"/>
      <w:bookmarkStart w:id="81" w:name="_Toc401329778"/>
      <w:bookmarkStart w:id="82" w:name="_Toc401330352"/>
      <w:r w:rsidRPr="007F0B92">
        <w:rPr>
          <w:lang w:val="en-US"/>
        </w:rPr>
        <w:t>Aim</w:t>
      </w:r>
      <w:r w:rsidR="00F47617" w:rsidRPr="007F0B92">
        <w:rPr>
          <w:lang w:val="en-US"/>
        </w:rPr>
        <w:t>s</w:t>
      </w:r>
      <w:r w:rsidRPr="007F0B92">
        <w:rPr>
          <w:lang w:val="en-US"/>
        </w:rPr>
        <w:t xml:space="preserve"> </w:t>
      </w:r>
      <w:r w:rsidR="00222870" w:rsidRPr="007F0B92">
        <w:rPr>
          <w:lang w:val="en-US"/>
        </w:rPr>
        <w:t>of the review</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00222870" w:rsidRPr="007F0B92">
        <w:rPr>
          <w:lang w:val="en-US"/>
        </w:rPr>
        <w:t xml:space="preserve"> </w:t>
      </w:r>
    </w:p>
    <w:p w14:paraId="3D405AF9" w14:textId="1F0E21D4" w:rsidR="004302DB" w:rsidRPr="007F0B92" w:rsidRDefault="004302DB" w:rsidP="007F0B92">
      <w:pPr>
        <w:jc w:val="both"/>
        <w:rPr>
          <w:lang w:val="en-US"/>
        </w:rPr>
      </w:pPr>
      <w:r w:rsidRPr="007F0B92">
        <w:rPr>
          <w:lang w:val="en-US"/>
        </w:rPr>
        <w:t xml:space="preserve">The main aim of the review is to provide technical inputs to the public discussion </w:t>
      </w:r>
      <w:r w:rsidR="00DD4B60">
        <w:rPr>
          <w:lang w:val="en-US"/>
        </w:rPr>
        <w:t>of</w:t>
      </w:r>
      <w:r w:rsidR="00DD4B60" w:rsidRPr="007F0B92">
        <w:rPr>
          <w:lang w:val="en-US"/>
        </w:rPr>
        <w:t xml:space="preserve"> </w:t>
      </w:r>
      <w:r w:rsidRPr="007F0B92">
        <w:rPr>
          <w:lang w:val="en-US"/>
        </w:rPr>
        <w:t>the Norwegian democracy support arrangement.</w:t>
      </w:r>
    </w:p>
    <w:p w14:paraId="76B4BE82" w14:textId="0BD721AE" w:rsidR="004302DB" w:rsidRPr="007F0B92" w:rsidRDefault="004E4011" w:rsidP="007F0B92">
      <w:pPr>
        <w:jc w:val="both"/>
        <w:rPr>
          <w:b/>
          <w:lang w:val="en-US"/>
        </w:rPr>
      </w:pPr>
      <w:r>
        <w:rPr>
          <w:b/>
          <w:lang w:val="en-US"/>
        </w:rPr>
        <w:t xml:space="preserve"> </w:t>
      </w:r>
    </w:p>
    <w:p w14:paraId="34B0AA17" w14:textId="4BA26540" w:rsidR="00222870" w:rsidRPr="007F0B92" w:rsidRDefault="00222870" w:rsidP="007F0B92">
      <w:pPr>
        <w:jc w:val="both"/>
        <w:rPr>
          <w:lang w:val="en-US"/>
        </w:rPr>
      </w:pPr>
      <w:r w:rsidRPr="00A60477">
        <w:rPr>
          <w:u w:val="single"/>
          <w:lang w:val="en-US"/>
        </w:rPr>
        <w:t>The arrangement level:</w:t>
      </w:r>
      <w:r w:rsidRPr="007F0B92">
        <w:rPr>
          <w:lang w:val="en-US"/>
        </w:rPr>
        <w:t xml:space="preserve"> The review assess</w:t>
      </w:r>
      <w:r w:rsidR="00C3245E" w:rsidRPr="007F0B92">
        <w:rPr>
          <w:lang w:val="en-US"/>
        </w:rPr>
        <w:t>es</w:t>
      </w:r>
      <w:r w:rsidRPr="007F0B92">
        <w:rPr>
          <w:lang w:val="en-US"/>
        </w:rPr>
        <w:t xml:space="preserve"> the extent to which the democracy support arrangement contribut</w:t>
      </w:r>
      <w:r w:rsidR="00E145F1" w:rsidRPr="007F0B92">
        <w:rPr>
          <w:lang w:val="en-US"/>
        </w:rPr>
        <w:t xml:space="preserve">es </w:t>
      </w:r>
      <w:r w:rsidRPr="007F0B92">
        <w:rPr>
          <w:lang w:val="en-US"/>
        </w:rPr>
        <w:t>to «</w:t>
      </w:r>
      <w:r w:rsidRPr="007F0B92">
        <w:rPr>
          <w:i/>
          <w:lang w:val="en-US"/>
        </w:rPr>
        <w:t>democratic and well</w:t>
      </w:r>
      <w:r w:rsidR="00A74E59">
        <w:rPr>
          <w:i/>
          <w:lang w:val="en-US"/>
        </w:rPr>
        <w:t>-</w:t>
      </w:r>
      <w:r w:rsidRPr="007F0B92">
        <w:rPr>
          <w:i/>
          <w:lang w:val="en-US"/>
        </w:rPr>
        <w:t>functioning party organizations in developing countries</w:t>
      </w:r>
      <w:r w:rsidR="004A258B" w:rsidRPr="007F0B92">
        <w:rPr>
          <w:lang w:val="en-US"/>
        </w:rPr>
        <w:t>»</w:t>
      </w:r>
      <w:r w:rsidR="00E145F1" w:rsidRPr="007F0B92">
        <w:rPr>
          <w:lang w:val="en-US"/>
        </w:rPr>
        <w:t xml:space="preserve"> in an effective manner</w:t>
      </w:r>
      <w:r w:rsidR="004A258B" w:rsidRPr="007F0B92">
        <w:rPr>
          <w:lang w:val="en-US"/>
        </w:rPr>
        <w:t>.</w:t>
      </w:r>
      <w:r w:rsidRPr="007F0B92">
        <w:rPr>
          <w:lang w:val="en-US"/>
        </w:rPr>
        <w:t xml:space="preserve"> The review also </w:t>
      </w:r>
    </w:p>
    <w:p w14:paraId="787A0114" w14:textId="3660588B" w:rsidR="00222870" w:rsidRPr="007F0B92" w:rsidRDefault="00222870" w:rsidP="00A60477">
      <w:pPr>
        <w:pStyle w:val="Listeavsnitt"/>
        <w:numPr>
          <w:ilvl w:val="0"/>
          <w:numId w:val="49"/>
        </w:numPr>
        <w:jc w:val="both"/>
        <w:rPr>
          <w:rFonts w:ascii="Garamond" w:hAnsi="Garamond"/>
          <w:lang w:val="en-US"/>
        </w:rPr>
      </w:pPr>
      <w:r w:rsidRPr="007F0B92">
        <w:rPr>
          <w:lang w:val="en-US"/>
        </w:rPr>
        <w:t>assess</w:t>
      </w:r>
      <w:r w:rsidR="00C3245E" w:rsidRPr="007F0B92">
        <w:rPr>
          <w:lang w:val="en-US"/>
        </w:rPr>
        <w:t>es</w:t>
      </w:r>
      <w:r w:rsidRPr="007F0B92">
        <w:rPr>
          <w:rFonts w:ascii="Garamond" w:hAnsi="Garamond"/>
          <w:lang w:val="en-US"/>
        </w:rPr>
        <w:t xml:space="preserve"> the purpose and design of the arrangement</w:t>
      </w:r>
    </w:p>
    <w:p w14:paraId="7B885C77" w14:textId="2931910F" w:rsidR="00222870" w:rsidRPr="007F0B92" w:rsidRDefault="00222870" w:rsidP="00A60477">
      <w:pPr>
        <w:pStyle w:val="Listeavsnitt"/>
        <w:numPr>
          <w:ilvl w:val="0"/>
          <w:numId w:val="49"/>
        </w:numPr>
        <w:jc w:val="both"/>
        <w:rPr>
          <w:rFonts w:ascii="Garamond" w:hAnsi="Garamond"/>
          <w:lang w:val="en-US"/>
        </w:rPr>
      </w:pPr>
      <w:r w:rsidRPr="007F0B92">
        <w:rPr>
          <w:lang w:val="en-US"/>
        </w:rPr>
        <w:t>assess</w:t>
      </w:r>
      <w:r w:rsidR="00C3245E" w:rsidRPr="007F0B92">
        <w:rPr>
          <w:lang w:val="en-US"/>
        </w:rPr>
        <w:t>es</w:t>
      </w:r>
      <w:r w:rsidRPr="007F0B92">
        <w:rPr>
          <w:rFonts w:ascii="Garamond" w:hAnsi="Garamond"/>
          <w:lang w:val="en-US"/>
        </w:rPr>
        <w:t xml:space="preserve"> </w:t>
      </w:r>
      <w:proofErr w:type="spellStart"/>
      <w:r w:rsidRPr="007F0B92">
        <w:rPr>
          <w:rFonts w:ascii="Garamond" w:hAnsi="Garamond"/>
          <w:lang w:val="en-US"/>
        </w:rPr>
        <w:t>Norad’s</w:t>
      </w:r>
      <w:proofErr w:type="spellEnd"/>
      <w:r w:rsidRPr="007F0B92">
        <w:rPr>
          <w:rFonts w:ascii="Garamond" w:hAnsi="Garamond"/>
          <w:lang w:val="en-US"/>
        </w:rPr>
        <w:t xml:space="preserve"> technical and administrative handling of the arrangement</w:t>
      </w:r>
    </w:p>
    <w:p w14:paraId="39503957" w14:textId="20363B9D" w:rsidR="00222870" w:rsidRPr="007F0B92" w:rsidRDefault="00222870" w:rsidP="00A60477">
      <w:pPr>
        <w:pStyle w:val="Listeavsnitt"/>
        <w:numPr>
          <w:ilvl w:val="0"/>
          <w:numId w:val="49"/>
        </w:numPr>
        <w:jc w:val="both"/>
        <w:rPr>
          <w:rFonts w:ascii="Garamond" w:hAnsi="Garamond"/>
          <w:lang w:val="en-US"/>
        </w:rPr>
      </w:pPr>
      <w:proofErr w:type="gramStart"/>
      <w:r w:rsidRPr="007F0B92">
        <w:rPr>
          <w:lang w:val="en-US"/>
        </w:rPr>
        <w:t>assess</w:t>
      </w:r>
      <w:r w:rsidR="00C3245E" w:rsidRPr="007F0B92">
        <w:rPr>
          <w:lang w:val="en-US"/>
        </w:rPr>
        <w:t>es</w:t>
      </w:r>
      <w:proofErr w:type="gramEnd"/>
      <w:r w:rsidRPr="007F0B92">
        <w:rPr>
          <w:rFonts w:ascii="Garamond" w:hAnsi="Garamond"/>
          <w:lang w:val="en-US"/>
        </w:rPr>
        <w:t xml:space="preserve"> the arrangement against alternative ways of organizing democracy support to political parties in the global south, with reference to party assistance from other donor countries and eventually in the light of other forms of Norwegian democracy support.</w:t>
      </w:r>
      <w:r w:rsidR="005522FB">
        <w:rPr>
          <w:rFonts w:ascii="Garamond" w:hAnsi="Garamond"/>
          <w:lang w:val="en-US"/>
        </w:rPr>
        <w:t xml:space="preserve"> </w:t>
      </w:r>
    </w:p>
    <w:p w14:paraId="55B49F0A" w14:textId="77777777" w:rsidR="00222870" w:rsidRPr="007F0B92" w:rsidRDefault="00222870" w:rsidP="007F0B92">
      <w:pPr>
        <w:ind w:left="360"/>
        <w:jc w:val="both"/>
        <w:rPr>
          <w:lang w:val="en-US"/>
        </w:rPr>
      </w:pPr>
    </w:p>
    <w:p w14:paraId="0D4613B5" w14:textId="7FDFB139" w:rsidR="00222870" w:rsidRPr="007F0B92" w:rsidRDefault="007D6A3E" w:rsidP="007F0B92">
      <w:pPr>
        <w:jc w:val="both"/>
        <w:rPr>
          <w:lang w:val="en-US"/>
        </w:rPr>
      </w:pPr>
      <w:r w:rsidRPr="00A60477">
        <w:rPr>
          <w:u w:val="single"/>
          <w:lang w:val="en-US"/>
        </w:rPr>
        <w:t xml:space="preserve">The </w:t>
      </w:r>
      <w:r w:rsidR="00222870" w:rsidRPr="00A60477">
        <w:rPr>
          <w:u w:val="single"/>
          <w:lang w:val="en-US"/>
        </w:rPr>
        <w:t>Project level</w:t>
      </w:r>
      <w:r w:rsidR="00CA2EFA" w:rsidRPr="00A60477">
        <w:rPr>
          <w:u w:val="single"/>
          <w:lang w:val="en-US"/>
        </w:rPr>
        <w:t>:</w:t>
      </w:r>
      <w:r w:rsidR="00222870" w:rsidRPr="007F0B92">
        <w:rPr>
          <w:b/>
          <w:lang w:val="en-US"/>
        </w:rPr>
        <w:t xml:space="preserve"> </w:t>
      </w:r>
      <w:r w:rsidR="00222870" w:rsidRPr="007F0B92">
        <w:rPr>
          <w:lang w:val="en-US"/>
        </w:rPr>
        <w:t>The review consider</w:t>
      </w:r>
      <w:r w:rsidR="00C3245E" w:rsidRPr="007F0B92">
        <w:rPr>
          <w:lang w:val="en-US"/>
        </w:rPr>
        <w:t>s</w:t>
      </w:r>
      <w:r w:rsidR="00222870" w:rsidRPr="007F0B92">
        <w:rPr>
          <w:lang w:val="en-US"/>
        </w:rPr>
        <w:t xml:space="preserve"> which results that can be documented at the project level, </w:t>
      </w:r>
      <w:r w:rsidR="00C3245E" w:rsidRPr="007F0B92">
        <w:rPr>
          <w:lang w:val="en-US"/>
        </w:rPr>
        <w:t>through an assessment of</w:t>
      </w:r>
      <w:r w:rsidR="00222870" w:rsidRPr="007F0B92">
        <w:rPr>
          <w:lang w:val="en-US"/>
        </w:rPr>
        <w:t xml:space="preserve">: </w:t>
      </w:r>
    </w:p>
    <w:p w14:paraId="546ECEC2" w14:textId="39DA44E9" w:rsidR="00222870" w:rsidRPr="007F0B92" w:rsidRDefault="00222870" w:rsidP="00A60477">
      <w:pPr>
        <w:pStyle w:val="Listeavsnitt"/>
        <w:numPr>
          <w:ilvl w:val="0"/>
          <w:numId w:val="50"/>
        </w:numPr>
        <w:jc w:val="both"/>
        <w:rPr>
          <w:rFonts w:ascii="Garamond" w:hAnsi="Garamond"/>
          <w:lang w:val="en-US"/>
        </w:rPr>
      </w:pPr>
      <w:r w:rsidRPr="007F0B92">
        <w:rPr>
          <w:rFonts w:ascii="Garamond" w:hAnsi="Garamond"/>
          <w:lang w:val="en-US"/>
        </w:rPr>
        <w:t xml:space="preserve">the knowledge of the Norwegian parties about the conditions in the project countries, </w:t>
      </w:r>
    </w:p>
    <w:p w14:paraId="39FED7AC" w14:textId="31875293" w:rsidR="00222870" w:rsidRPr="007F0B92" w:rsidRDefault="00222870" w:rsidP="00A60477">
      <w:pPr>
        <w:pStyle w:val="Listeavsnitt"/>
        <w:numPr>
          <w:ilvl w:val="0"/>
          <w:numId w:val="50"/>
        </w:numPr>
        <w:jc w:val="both"/>
        <w:rPr>
          <w:rFonts w:ascii="Garamond" w:hAnsi="Garamond"/>
          <w:lang w:val="en-US"/>
        </w:rPr>
      </w:pPr>
      <w:r w:rsidRPr="007F0B92">
        <w:rPr>
          <w:rFonts w:ascii="Garamond" w:hAnsi="Garamond"/>
          <w:lang w:val="en-US"/>
        </w:rPr>
        <w:lastRenderedPageBreak/>
        <w:t>in which way they strengthen the competence within the partner organizations</w:t>
      </w:r>
      <w:r w:rsidR="005522FB">
        <w:rPr>
          <w:rFonts w:ascii="Garamond" w:hAnsi="Garamond"/>
          <w:lang w:val="en-US"/>
        </w:rPr>
        <w:t xml:space="preserve"> </w:t>
      </w:r>
      <w:r w:rsidRPr="007F0B92">
        <w:rPr>
          <w:rFonts w:ascii="Garamond" w:hAnsi="Garamond"/>
          <w:lang w:val="en-US"/>
        </w:rPr>
        <w:t xml:space="preserve"> </w:t>
      </w:r>
    </w:p>
    <w:p w14:paraId="00A4AA3E" w14:textId="5C537F2E" w:rsidR="00222870" w:rsidRPr="007F0B92" w:rsidRDefault="00222870" w:rsidP="00A60477">
      <w:pPr>
        <w:pStyle w:val="Listeavsnitt"/>
        <w:numPr>
          <w:ilvl w:val="0"/>
          <w:numId w:val="50"/>
        </w:numPr>
        <w:jc w:val="both"/>
        <w:rPr>
          <w:rFonts w:ascii="Garamond" w:hAnsi="Garamond"/>
          <w:lang w:val="en-US"/>
        </w:rPr>
      </w:pPr>
      <w:r w:rsidRPr="007F0B92">
        <w:rPr>
          <w:rFonts w:ascii="Garamond" w:hAnsi="Garamond"/>
          <w:lang w:val="en-US"/>
        </w:rPr>
        <w:t>in which way the democracy projects are embedded in the party organizations and their partners</w:t>
      </w:r>
    </w:p>
    <w:p w14:paraId="4823CE4F" w14:textId="0A42DFAE" w:rsidR="00222870" w:rsidRPr="007F0B92" w:rsidRDefault="00222870" w:rsidP="00A60477">
      <w:pPr>
        <w:pStyle w:val="Listeavsnitt"/>
        <w:numPr>
          <w:ilvl w:val="0"/>
          <w:numId w:val="50"/>
        </w:numPr>
        <w:jc w:val="both"/>
        <w:rPr>
          <w:rFonts w:ascii="Garamond" w:hAnsi="Garamond"/>
          <w:lang w:val="en-US"/>
        </w:rPr>
      </w:pPr>
      <w:r w:rsidRPr="007F0B92">
        <w:rPr>
          <w:rFonts w:ascii="Garamond" w:hAnsi="Garamond"/>
          <w:lang w:val="en-US"/>
        </w:rPr>
        <w:t>the sustainability and cost efficiency of the projects</w:t>
      </w:r>
    </w:p>
    <w:p w14:paraId="20AE98F9" w14:textId="77777777" w:rsidR="00222870" w:rsidRPr="007F0B92" w:rsidRDefault="00222870" w:rsidP="007F0B92">
      <w:pPr>
        <w:jc w:val="both"/>
        <w:rPr>
          <w:lang w:val="en-US"/>
        </w:rPr>
      </w:pPr>
    </w:p>
    <w:p w14:paraId="652F5974" w14:textId="3013386B" w:rsidR="00222870" w:rsidRPr="007F0B92" w:rsidRDefault="00222870" w:rsidP="007F0B92">
      <w:pPr>
        <w:jc w:val="both"/>
        <w:rPr>
          <w:lang w:val="en-US"/>
        </w:rPr>
      </w:pPr>
      <w:r w:rsidRPr="007F0B92">
        <w:rPr>
          <w:lang w:val="en-US"/>
        </w:rPr>
        <w:t>Based on these assessments the report give</w:t>
      </w:r>
      <w:r w:rsidR="0035347F" w:rsidRPr="007F0B92">
        <w:rPr>
          <w:lang w:val="en-US"/>
        </w:rPr>
        <w:t>s</w:t>
      </w:r>
      <w:r w:rsidRPr="007F0B92">
        <w:rPr>
          <w:lang w:val="en-US"/>
        </w:rPr>
        <w:t xml:space="preserve"> concrete recommendations and discuss</w:t>
      </w:r>
      <w:r w:rsidR="00027355">
        <w:rPr>
          <w:lang w:val="en-US"/>
        </w:rPr>
        <w:t>es</w:t>
      </w:r>
      <w:r w:rsidRPr="007F0B92">
        <w:rPr>
          <w:lang w:val="en-US"/>
        </w:rPr>
        <w:t xml:space="preserve"> different alternatives for a continuation of the democracy support:</w:t>
      </w:r>
    </w:p>
    <w:p w14:paraId="64879E8A" w14:textId="77777777" w:rsidR="00222870" w:rsidRPr="007F0B92" w:rsidRDefault="00222870" w:rsidP="007F0B92">
      <w:pPr>
        <w:pStyle w:val="Listeavsnitt"/>
        <w:numPr>
          <w:ilvl w:val="0"/>
          <w:numId w:val="29"/>
        </w:numPr>
        <w:jc w:val="both"/>
        <w:rPr>
          <w:rFonts w:ascii="Garamond" w:hAnsi="Garamond"/>
          <w:lang w:val="en-US"/>
        </w:rPr>
      </w:pPr>
      <w:r w:rsidRPr="007F0B92">
        <w:rPr>
          <w:rFonts w:ascii="Garamond" w:hAnsi="Garamond"/>
          <w:lang w:val="en-US"/>
        </w:rPr>
        <w:t>discontinuation of the arrangement (and its consequences)</w:t>
      </w:r>
    </w:p>
    <w:p w14:paraId="41DA0773" w14:textId="77777777" w:rsidR="00222870" w:rsidRPr="007F0B92" w:rsidRDefault="00222870" w:rsidP="007F0B92">
      <w:pPr>
        <w:pStyle w:val="Listeavsnitt"/>
        <w:numPr>
          <w:ilvl w:val="0"/>
          <w:numId w:val="29"/>
        </w:numPr>
        <w:jc w:val="both"/>
        <w:rPr>
          <w:rFonts w:ascii="Garamond" w:hAnsi="Garamond"/>
          <w:lang w:val="en-US"/>
        </w:rPr>
      </w:pPr>
      <w:r w:rsidRPr="007F0B92">
        <w:rPr>
          <w:rFonts w:ascii="Garamond" w:hAnsi="Garamond"/>
          <w:lang w:val="en-US"/>
        </w:rPr>
        <w:t xml:space="preserve">continuation of the current arrangement </w:t>
      </w:r>
    </w:p>
    <w:p w14:paraId="645C8F28" w14:textId="4047F862" w:rsidR="00222870" w:rsidRPr="007F0B92" w:rsidRDefault="00222870" w:rsidP="007F0B92">
      <w:pPr>
        <w:pStyle w:val="Listeavsnitt"/>
        <w:numPr>
          <w:ilvl w:val="0"/>
          <w:numId w:val="29"/>
        </w:numPr>
        <w:jc w:val="both"/>
        <w:rPr>
          <w:rFonts w:ascii="Garamond" w:hAnsi="Garamond"/>
          <w:lang w:val="en-US"/>
        </w:rPr>
      </w:pPr>
      <w:r w:rsidRPr="007F0B92">
        <w:rPr>
          <w:rFonts w:ascii="Garamond" w:hAnsi="Garamond"/>
          <w:lang w:val="en-US"/>
        </w:rPr>
        <w:t xml:space="preserve">redesign of the arrangement (including the </w:t>
      </w:r>
      <w:r w:rsidR="00A74E59">
        <w:rPr>
          <w:rFonts w:ascii="Garamond" w:hAnsi="Garamond"/>
          <w:lang w:val="en-US"/>
        </w:rPr>
        <w:t>supportive measures</w:t>
      </w:r>
      <w:r w:rsidRPr="007F0B92">
        <w:rPr>
          <w:rFonts w:ascii="Garamond" w:hAnsi="Garamond"/>
          <w:lang w:val="en-US"/>
        </w:rPr>
        <w:t xml:space="preserve"> that have to be in place)</w:t>
      </w:r>
    </w:p>
    <w:p w14:paraId="12EEEE68" w14:textId="77777777" w:rsidR="00222870" w:rsidRPr="007F0B92" w:rsidRDefault="00222870" w:rsidP="007F0B92">
      <w:pPr>
        <w:jc w:val="both"/>
        <w:rPr>
          <w:lang w:val="en-US"/>
        </w:rPr>
      </w:pPr>
    </w:p>
    <w:p w14:paraId="733CCF70" w14:textId="02C75D13" w:rsidR="00222870" w:rsidRPr="007F0B92" w:rsidRDefault="00222870" w:rsidP="007F0B92">
      <w:pPr>
        <w:pStyle w:val="Overskrift2"/>
        <w:jc w:val="both"/>
      </w:pPr>
      <w:bookmarkStart w:id="83" w:name="_Toc395829294"/>
      <w:bookmarkStart w:id="84" w:name="_Toc395829373"/>
      <w:bookmarkStart w:id="85" w:name="_Toc398057033"/>
      <w:bookmarkStart w:id="86" w:name="_Toc398059292"/>
      <w:bookmarkStart w:id="87" w:name="_Toc398059756"/>
      <w:bookmarkStart w:id="88" w:name="_Toc398060569"/>
      <w:bookmarkStart w:id="89" w:name="_Toc398060732"/>
      <w:bookmarkStart w:id="90" w:name="_Toc398279586"/>
      <w:bookmarkStart w:id="91" w:name="_Toc398279732"/>
      <w:bookmarkStart w:id="92" w:name="_Toc398282178"/>
      <w:bookmarkStart w:id="93" w:name="_Toc398282303"/>
      <w:bookmarkStart w:id="94" w:name="_Toc398285323"/>
      <w:bookmarkStart w:id="95" w:name="_Toc398286012"/>
      <w:bookmarkStart w:id="96" w:name="_Toc398900147"/>
      <w:bookmarkStart w:id="97" w:name="_Toc399336732"/>
      <w:bookmarkStart w:id="98" w:name="_Toc399344608"/>
      <w:bookmarkStart w:id="99" w:name="_Toc399860112"/>
      <w:bookmarkStart w:id="100" w:name="_Toc401329779"/>
      <w:bookmarkStart w:id="101" w:name="_Toc401330353"/>
      <w:r w:rsidRPr="007F0B92">
        <w:t>The review approach</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F97F382" w14:textId="06F07873" w:rsidR="00222870" w:rsidRPr="007F0B92" w:rsidRDefault="00222870" w:rsidP="007F0B92">
      <w:pPr>
        <w:jc w:val="both"/>
      </w:pPr>
      <w:r w:rsidRPr="007F0B92">
        <w:rPr>
          <w:lang w:val="en-US"/>
        </w:rPr>
        <w:t>The review primarily look</w:t>
      </w:r>
      <w:r w:rsidR="004302DB" w:rsidRPr="007F0B92">
        <w:rPr>
          <w:lang w:val="en-US"/>
        </w:rPr>
        <w:t>s</w:t>
      </w:r>
      <w:r w:rsidRPr="007F0B92">
        <w:rPr>
          <w:lang w:val="en-US"/>
        </w:rPr>
        <w:t xml:space="preserve"> at the period from 201</w:t>
      </w:r>
      <w:r w:rsidR="004A258B" w:rsidRPr="007F0B92">
        <w:rPr>
          <w:lang w:val="en-US"/>
        </w:rPr>
        <w:t>1</w:t>
      </w:r>
      <w:r w:rsidRPr="007F0B92">
        <w:rPr>
          <w:lang w:val="en-US"/>
        </w:rPr>
        <w:t xml:space="preserve"> to the present. The evaluation report </w:t>
      </w:r>
      <w:r w:rsidR="00426518" w:rsidRPr="007F0B92">
        <w:rPr>
          <w:lang w:val="en-US"/>
        </w:rPr>
        <w:t>of the Norwegian Centre for Democracy Support (</w:t>
      </w:r>
      <w:proofErr w:type="spellStart"/>
      <w:proofErr w:type="gramStart"/>
      <w:r w:rsidR="00426518" w:rsidRPr="007F0B92">
        <w:rPr>
          <w:lang w:val="en-US"/>
        </w:rPr>
        <w:t>Norad</w:t>
      </w:r>
      <w:proofErr w:type="spellEnd"/>
      <w:proofErr w:type="gramEnd"/>
      <w:r w:rsidR="00426518" w:rsidRPr="007F0B92">
        <w:rPr>
          <w:lang w:val="en-US"/>
        </w:rPr>
        <w:t xml:space="preserve"> 2010)</w:t>
      </w:r>
      <w:r w:rsidRPr="007F0B92">
        <w:rPr>
          <w:lang w:val="en-US"/>
        </w:rPr>
        <w:t xml:space="preserve"> form</w:t>
      </w:r>
      <w:r w:rsidR="009B3F8D" w:rsidRPr="007F0B92">
        <w:rPr>
          <w:lang w:val="en-US"/>
        </w:rPr>
        <w:t>s the</w:t>
      </w:r>
      <w:r w:rsidRPr="007F0B92">
        <w:rPr>
          <w:lang w:val="en-US"/>
        </w:rPr>
        <w:t xml:space="preserve"> baseline/point of departure for this review.</w:t>
      </w:r>
      <w:r w:rsidR="005E42E4">
        <w:rPr>
          <w:lang w:val="en-US"/>
        </w:rPr>
        <w:t xml:space="preserve"> </w:t>
      </w:r>
      <w:r w:rsidRPr="007F0B92">
        <w:rPr>
          <w:lang w:val="en-US"/>
        </w:rPr>
        <w:t xml:space="preserve">The </w:t>
      </w:r>
      <w:r w:rsidR="00494748">
        <w:rPr>
          <w:lang w:val="en-US"/>
        </w:rPr>
        <w:t xml:space="preserve">review </w:t>
      </w:r>
      <w:r w:rsidRPr="007F0B92">
        <w:rPr>
          <w:lang w:val="en-US"/>
        </w:rPr>
        <w:t>contain</w:t>
      </w:r>
      <w:r w:rsidR="004302DB" w:rsidRPr="007F0B92">
        <w:rPr>
          <w:lang w:val="en-US"/>
        </w:rPr>
        <w:t>s</w:t>
      </w:r>
      <w:r w:rsidRPr="007F0B92">
        <w:rPr>
          <w:lang w:val="en-US"/>
        </w:rPr>
        <w:t xml:space="preserve"> a comparison of the situation reported in the 2010 report with the current situation. The comparison cover</w:t>
      </w:r>
      <w:r w:rsidR="009B3F8D" w:rsidRPr="007F0B92">
        <w:rPr>
          <w:lang w:val="en-US"/>
        </w:rPr>
        <w:t>s</w:t>
      </w:r>
      <w:r w:rsidRPr="007F0B92">
        <w:rPr>
          <w:lang w:val="en-US"/>
        </w:rPr>
        <w:t xml:space="preserve"> the changes both in the democracy support arrangement and at the project-/ recipient level. </w:t>
      </w:r>
      <w:r w:rsidR="00963DB6" w:rsidRPr="007F0B92">
        <w:rPr>
          <w:lang w:val="en-US"/>
        </w:rPr>
        <w:t>Moreover, the review asks t</w:t>
      </w:r>
      <w:r w:rsidRPr="007F0B92">
        <w:rPr>
          <w:lang w:val="en-US"/>
        </w:rPr>
        <w:t xml:space="preserve">o what extent the recommendations of the 2010 evaluation </w:t>
      </w:r>
      <w:r w:rsidR="00586AB4" w:rsidRPr="007F0B92">
        <w:rPr>
          <w:lang w:val="en-US"/>
        </w:rPr>
        <w:t xml:space="preserve">have </w:t>
      </w:r>
      <w:r w:rsidRPr="007F0B92">
        <w:rPr>
          <w:lang w:val="en-US"/>
        </w:rPr>
        <w:t>been followed</w:t>
      </w:r>
      <w:r w:rsidR="009B3F8D" w:rsidRPr="007F0B92">
        <w:rPr>
          <w:lang w:val="en-US"/>
        </w:rPr>
        <w:t>.</w:t>
      </w:r>
      <w:r w:rsidRPr="007F0B92">
        <w:rPr>
          <w:lang w:val="en-US"/>
        </w:rPr>
        <w:t xml:space="preserve"> </w:t>
      </w:r>
      <w:r w:rsidRPr="007F0B92">
        <w:t xml:space="preserve">What are the new experiences? Have new challenges emerged since 2010? </w:t>
      </w:r>
    </w:p>
    <w:p w14:paraId="53656CEF" w14:textId="77777777" w:rsidR="00222870" w:rsidRPr="007F0B92" w:rsidRDefault="00222870" w:rsidP="007F0B92">
      <w:pPr>
        <w:jc w:val="both"/>
      </w:pPr>
    </w:p>
    <w:p w14:paraId="7510FB31" w14:textId="18B2AC15" w:rsidR="00222870" w:rsidRPr="007F0B92" w:rsidRDefault="00222870" w:rsidP="007F0B92">
      <w:pPr>
        <w:jc w:val="both"/>
        <w:rPr>
          <w:lang w:val="en-US"/>
        </w:rPr>
      </w:pPr>
      <w:r w:rsidRPr="007F0B92">
        <w:rPr>
          <w:lang w:val="en-US"/>
        </w:rPr>
        <w:t xml:space="preserve">All the seven parties/youth organizations and the 11 projects </w:t>
      </w:r>
      <w:proofErr w:type="gramStart"/>
      <w:r w:rsidR="00EF4186" w:rsidRPr="007F0B92">
        <w:rPr>
          <w:lang w:val="en-US"/>
        </w:rPr>
        <w:t>has</w:t>
      </w:r>
      <w:proofErr w:type="gramEnd"/>
      <w:r w:rsidR="00EF4186" w:rsidRPr="007F0B92">
        <w:rPr>
          <w:lang w:val="en-US"/>
        </w:rPr>
        <w:t xml:space="preserve"> </w:t>
      </w:r>
      <w:r w:rsidRPr="007F0B92">
        <w:rPr>
          <w:lang w:val="en-US"/>
        </w:rPr>
        <w:t>be</w:t>
      </w:r>
      <w:r w:rsidR="00EF4186" w:rsidRPr="007F0B92">
        <w:rPr>
          <w:lang w:val="en-US"/>
        </w:rPr>
        <w:t>en</w:t>
      </w:r>
      <w:r w:rsidRPr="007F0B92">
        <w:rPr>
          <w:lang w:val="en-US"/>
        </w:rPr>
        <w:t xml:space="preserve"> equally addressed. Henceforth no in-depth case </w:t>
      </w:r>
      <w:r w:rsidR="00EF4186" w:rsidRPr="007F0B92">
        <w:rPr>
          <w:lang w:val="en-US"/>
        </w:rPr>
        <w:t xml:space="preserve">was </w:t>
      </w:r>
      <w:r w:rsidRPr="007F0B92">
        <w:rPr>
          <w:lang w:val="en-US"/>
        </w:rPr>
        <w:t>chosen. With only 11 projects th</w:t>
      </w:r>
      <w:r w:rsidR="00586AB4">
        <w:rPr>
          <w:lang w:val="en-US"/>
        </w:rPr>
        <w:t>is</w:t>
      </w:r>
      <w:r w:rsidRPr="007F0B92">
        <w:rPr>
          <w:lang w:val="en-US"/>
        </w:rPr>
        <w:t xml:space="preserve"> </w:t>
      </w:r>
      <w:r w:rsidR="00EF4186" w:rsidRPr="007F0B92">
        <w:rPr>
          <w:lang w:val="en-US"/>
        </w:rPr>
        <w:t xml:space="preserve">was </w:t>
      </w:r>
      <w:r w:rsidRPr="007F0B92">
        <w:rPr>
          <w:lang w:val="en-US"/>
        </w:rPr>
        <w:t xml:space="preserve">not necessary. On the other hand, 11 projects </w:t>
      </w:r>
      <w:r w:rsidR="00EF4186" w:rsidRPr="007F0B92">
        <w:rPr>
          <w:lang w:val="en-US"/>
        </w:rPr>
        <w:t xml:space="preserve">were </w:t>
      </w:r>
      <w:r w:rsidRPr="007F0B92">
        <w:rPr>
          <w:lang w:val="en-US"/>
        </w:rPr>
        <w:t>sufficient to observe patterns and eventual outcomes of different ways of carrying out projects.</w:t>
      </w:r>
      <w:r w:rsidR="005522FB">
        <w:rPr>
          <w:lang w:val="en-US"/>
        </w:rPr>
        <w:t xml:space="preserve"> </w:t>
      </w:r>
    </w:p>
    <w:p w14:paraId="278175FF" w14:textId="77777777" w:rsidR="00222870" w:rsidRPr="007F0B92" w:rsidRDefault="00222870" w:rsidP="007F0B92">
      <w:pPr>
        <w:jc w:val="both"/>
        <w:rPr>
          <w:lang w:val="en-US"/>
        </w:rPr>
      </w:pPr>
    </w:p>
    <w:p w14:paraId="2C988065" w14:textId="4B6D3A7C" w:rsidR="00222870" w:rsidRPr="007F0B92" w:rsidRDefault="00222870" w:rsidP="007F0B92">
      <w:pPr>
        <w:jc w:val="both"/>
        <w:rPr>
          <w:lang w:val="en-US"/>
        </w:rPr>
      </w:pPr>
      <w:r w:rsidRPr="007F0B92">
        <w:rPr>
          <w:lang w:val="en-US"/>
        </w:rPr>
        <w:t xml:space="preserve">In order to structure the reading of documents, the interviews and the analysis </w:t>
      </w:r>
      <w:r w:rsidR="00CE26DF" w:rsidRPr="007F0B92">
        <w:rPr>
          <w:lang w:val="en-US"/>
        </w:rPr>
        <w:t xml:space="preserve">have </w:t>
      </w:r>
      <w:r w:rsidR="00EF4186" w:rsidRPr="007F0B92">
        <w:rPr>
          <w:lang w:val="en-US"/>
        </w:rPr>
        <w:t>made</w:t>
      </w:r>
      <w:r w:rsidR="005522FB">
        <w:rPr>
          <w:lang w:val="en-US"/>
        </w:rPr>
        <w:t xml:space="preserve"> </w:t>
      </w:r>
      <w:r w:rsidRPr="007F0B92">
        <w:rPr>
          <w:lang w:val="en-US"/>
        </w:rPr>
        <w:t xml:space="preserve">use of program theory. That </w:t>
      </w:r>
      <w:r w:rsidR="00AA6A89">
        <w:rPr>
          <w:lang w:val="en-US"/>
        </w:rPr>
        <w:t xml:space="preserve">means to </w:t>
      </w:r>
      <w:r w:rsidRPr="007F0B92">
        <w:rPr>
          <w:lang w:val="en-US"/>
        </w:rPr>
        <w:t xml:space="preserve">constantly ask how the concrete efforts are thought to achieve the defined goals. These ‘programs’ </w:t>
      </w:r>
      <w:r w:rsidR="00CE26DF" w:rsidRPr="007F0B92">
        <w:rPr>
          <w:lang w:val="en-US"/>
        </w:rPr>
        <w:t xml:space="preserve">have been </w:t>
      </w:r>
      <w:r w:rsidRPr="007F0B92">
        <w:rPr>
          <w:lang w:val="en-US"/>
        </w:rPr>
        <w:t xml:space="preserve">compared with the documented results of the activities. This </w:t>
      </w:r>
      <w:r w:rsidR="00EF4186" w:rsidRPr="007F0B92">
        <w:rPr>
          <w:lang w:val="en-US"/>
        </w:rPr>
        <w:t xml:space="preserve">was </w:t>
      </w:r>
      <w:r w:rsidRPr="007F0B92">
        <w:rPr>
          <w:lang w:val="en-US"/>
        </w:rPr>
        <w:t>useful to assess the purpos</w:t>
      </w:r>
      <w:r w:rsidR="00EF4186" w:rsidRPr="007F0B92">
        <w:rPr>
          <w:lang w:val="en-US"/>
        </w:rPr>
        <w:t>e and design of the arrangement</w:t>
      </w:r>
      <w:r w:rsidRPr="007F0B92">
        <w:rPr>
          <w:lang w:val="en-US"/>
        </w:rPr>
        <w:t xml:space="preserve">, but </w:t>
      </w:r>
      <w:r w:rsidR="00CE26DF" w:rsidRPr="007F0B92">
        <w:rPr>
          <w:lang w:val="en-US"/>
        </w:rPr>
        <w:t xml:space="preserve">is </w:t>
      </w:r>
      <w:r w:rsidRPr="007F0B92">
        <w:rPr>
          <w:lang w:val="en-US"/>
        </w:rPr>
        <w:t xml:space="preserve">also be part of the discussion of </w:t>
      </w:r>
      <w:proofErr w:type="spellStart"/>
      <w:proofErr w:type="gramStart"/>
      <w:r w:rsidRPr="007F0B92">
        <w:rPr>
          <w:lang w:val="en-US"/>
        </w:rPr>
        <w:t>Norad’s</w:t>
      </w:r>
      <w:proofErr w:type="spellEnd"/>
      <w:proofErr w:type="gramEnd"/>
      <w:r w:rsidRPr="007F0B92">
        <w:rPr>
          <w:lang w:val="en-US"/>
        </w:rPr>
        <w:t xml:space="preserve"> technical and administrative handling of the arrangement. </w:t>
      </w:r>
    </w:p>
    <w:p w14:paraId="7182647A" w14:textId="77777777" w:rsidR="00222870" w:rsidRPr="007F0B92" w:rsidRDefault="00222870" w:rsidP="007F0B92">
      <w:pPr>
        <w:jc w:val="both"/>
      </w:pPr>
    </w:p>
    <w:p w14:paraId="32558898" w14:textId="6C0C3AD7" w:rsidR="00222870" w:rsidRPr="007F0B92" w:rsidRDefault="00222870" w:rsidP="007F0B92">
      <w:pPr>
        <w:jc w:val="both"/>
        <w:rPr>
          <w:lang w:val="en-US"/>
        </w:rPr>
      </w:pPr>
      <w:r w:rsidRPr="007F0B92">
        <w:rPr>
          <w:lang w:val="en-US"/>
        </w:rPr>
        <w:t>In the review of each of the 11 projects we employ</w:t>
      </w:r>
      <w:r w:rsidR="00CE26DF" w:rsidRPr="007F0B92">
        <w:rPr>
          <w:lang w:val="en-US"/>
        </w:rPr>
        <w:t>ed</w:t>
      </w:r>
      <w:r w:rsidRPr="007F0B92">
        <w:rPr>
          <w:lang w:val="en-US"/>
        </w:rPr>
        <w:t xml:space="preserve"> the case study methodology, where project activities </w:t>
      </w:r>
      <w:r w:rsidR="00EF4186" w:rsidRPr="007F0B92">
        <w:rPr>
          <w:lang w:val="en-US"/>
        </w:rPr>
        <w:t>were</w:t>
      </w:r>
      <w:r w:rsidRPr="007F0B92">
        <w:rPr>
          <w:lang w:val="en-US"/>
        </w:rPr>
        <w:t xml:space="preserve"> analyzed in their concrete context</w:t>
      </w:r>
      <w:r w:rsidR="00272C7C">
        <w:rPr>
          <w:lang w:val="en-US"/>
        </w:rPr>
        <w:t>.</w:t>
      </w:r>
      <w:r w:rsidR="00A74E59">
        <w:rPr>
          <w:lang w:val="en-US"/>
        </w:rPr>
        <w:t xml:space="preserve"> </w:t>
      </w:r>
      <w:r w:rsidRPr="007F0B92">
        <w:rPr>
          <w:lang w:val="en-US"/>
        </w:rPr>
        <w:t>We emphasize</w:t>
      </w:r>
      <w:r w:rsidR="00CE26DF" w:rsidRPr="007F0B92">
        <w:rPr>
          <w:lang w:val="en-US"/>
        </w:rPr>
        <w:t>d</w:t>
      </w:r>
      <w:r w:rsidRPr="007F0B92">
        <w:rPr>
          <w:lang w:val="en-US"/>
        </w:rPr>
        <w:t xml:space="preserve"> the knowledge basis that the parties acquired before they design their projects. In this manner it w</w:t>
      </w:r>
      <w:r w:rsidR="00CE26DF" w:rsidRPr="007F0B92">
        <w:rPr>
          <w:lang w:val="en-US"/>
        </w:rPr>
        <w:t>as</w:t>
      </w:r>
      <w:r w:rsidRPr="007F0B92">
        <w:rPr>
          <w:lang w:val="en-US"/>
        </w:rPr>
        <w:t xml:space="preserve"> possible to assess the </w:t>
      </w:r>
      <w:r w:rsidR="007926A3" w:rsidRPr="007F0B92">
        <w:rPr>
          <w:lang w:val="en-US"/>
        </w:rPr>
        <w:t xml:space="preserve">Norwegian parties’ </w:t>
      </w:r>
      <w:r w:rsidRPr="007F0B92">
        <w:rPr>
          <w:lang w:val="en-US"/>
        </w:rPr>
        <w:t xml:space="preserve">insights into the countries </w:t>
      </w:r>
      <w:r w:rsidR="007926A3" w:rsidRPr="007F0B92">
        <w:rPr>
          <w:lang w:val="en-US"/>
        </w:rPr>
        <w:t>of operation</w:t>
      </w:r>
      <w:r w:rsidRPr="007F0B92">
        <w:rPr>
          <w:lang w:val="en-US"/>
        </w:rPr>
        <w:t xml:space="preserve">, and </w:t>
      </w:r>
      <w:r w:rsidR="007926A3" w:rsidRPr="007F0B92">
        <w:rPr>
          <w:lang w:val="en-US"/>
        </w:rPr>
        <w:t xml:space="preserve">also </w:t>
      </w:r>
      <w:r w:rsidRPr="007F0B92">
        <w:rPr>
          <w:lang w:val="en-US"/>
        </w:rPr>
        <w:t>the way</w:t>
      </w:r>
      <w:r w:rsidR="007926A3" w:rsidRPr="007F0B92">
        <w:rPr>
          <w:lang w:val="en-US"/>
        </w:rPr>
        <w:t>s</w:t>
      </w:r>
      <w:r w:rsidRPr="007F0B92">
        <w:rPr>
          <w:lang w:val="en-US"/>
        </w:rPr>
        <w:t xml:space="preserve"> in which they strengthen the competence among their partners.</w:t>
      </w:r>
      <w:r w:rsidR="005522FB">
        <w:rPr>
          <w:lang w:val="en-US"/>
        </w:rPr>
        <w:t xml:space="preserve"> </w:t>
      </w:r>
    </w:p>
    <w:p w14:paraId="606E390A" w14:textId="245C7B65" w:rsidR="00EE7E76" w:rsidRDefault="00EE7E76" w:rsidP="007F0B92">
      <w:pPr>
        <w:jc w:val="both"/>
        <w:rPr>
          <w:b/>
          <w:lang w:val="en-US"/>
        </w:rPr>
      </w:pPr>
    </w:p>
    <w:p w14:paraId="65FC8E7F" w14:textId="11488E54" w:rsidR="005A6272" w:rsidRPr="007F0B92" w:rsidRDefault="005A6272" w:rsidP="005A6272">
      <w:pPr>
        <w:jc w:val="both"/>
        <w:rPr>
          <w:lang w:val="en-US"/>
        </w:rPr>
      </w:pPr>
      <w:r>
        <w:rPr>
          <w:lang w:val="en-US"/>
        </w:rPr>
        <w:t xml:space="preserve">The report sticks to the approach and vocabulary of OECD/DAC (2002). Among others this means that </w:t>
      </w:r>
      <w:r w:rsidRPr="008F7C66">
        <w:rPr>
          <w:rFonts w:eastAsiaTheme="minorHAnsi" w:cstheme="minorBidi"/>
          <w:szCs w:val="24"/>
          <w:lang w:val="en-US"/>
        </w:rPr>
        <w:t xml:space="preserve">it is possible to point at outcomes in the sense of </w:t>
      </w:r>
      <w:r w:rsidRPr="008F7C66">
        <w:rPr>
          <w:rFonts w:eastAsiaTheme="minorHAnsi" w:cstheme="minorBidi"/>
          <w:i/>
          <w:szCs w:val="24"/>
          <w:lang w:val="en-US"/>
        </w:rPr>
        <w:t>likely vs</w:t>
      </w:r>
      <w:r w:rsidRPr="008F7C66">
        <w:rPr>
          <w:rFonts w:eastAsiaTheme="minorHAnsi" w:cstheme="minorBidi"/>
          <w:szCs w:val="24"/>
          <w:lang w:val="en-US"/>
        </w:rPr>
        <w:t xml:space="preserve"> </w:t>
      </w:r>
      <w:r w:rsidRPr="008F7C66">
        <w:rPr>
          <w:rFonts w:eastAsiaTheme="minorHAnsi" w:cstheme="minorBidi"/>
          <w:i/>
          <w:szCs w:val="24"/>
          <w:lang w:val="en-US"/>
        </w:rPr>
        <w:lastRenderedPageBreak/>
        <w:t>achieved</w:t>
      </w:r>
      <w:r w:rsidRPr="008F7C66">
        <w:rPr>
          <w:rFonts w:eastAsiaTheme="minorHAnsi" w:cstheme="minorBidi"/>
          <w:szCs w:val="24"/>
          <w:lang w:val="en-US"/>
        </w:rPr>
        <w:t xml:space="preserve"> short-term and medium-term effects of the intervention’s deliverables. Given the short time that has evolved since the initiation of the projects most of them belong to the category of </w:t>
      </w:r>
      <w:r w:rsidRPr="008F7C66">
        <w:rPr>
          <w:rFonts w:eastAsiaTheme="minorHAnsi" w:cstheme="minorBidi"/>
          <w:i/>
          <w:szCs w:val="24"/>
          <w:lang w:val="en-US"/>
        </w:rPr>
        <w:t>likely</w:t>
      </w:r>
      <w:r w:rsidRPr="008F7C66">
        <w:rPr>
          <w:rFonts w:eastAsiaTheme="minorHAnsi" w:cstheme="minorBidi"/>
          <w:szCs w:val="24"/>
          <w:lang w:val="en-US"/>
        </w:rPr>
        <w:t xml:space="preserve"> effects</w:t>
      </w:r>
      <w:r>
        <w:rPr>
          <w:rFonts w:eastAsiaTheme="minorHAnsi" w:cstheme="minorBidi"/>
          <w:szCs w:val="24"/>
          <w:lang w:val="en-US"/>
        </w:rPr>
        <w:t>.</w:t>
      </w:r>
      <w:r>
        <w:rPr>
          <w:lang w:val="en-US"/>
        </w:rPr>
        <w:t xml:space="preserve"> The term outcome refers to an immediate effect/result produced by the focused action/actor/organization. The term impact refers to more long term effects/results on the organization or its environment (or society). </w:t>
      </w:r>
    </w:p>
    <w:p w14:paraId="2DEA3A81" w14:textId="77777777" w:rsidR="005A6272" w:rsidRPr="007F0B92" w:rsidRDefault="005A6272" w:rsidP="007F0B92">
      <w:pPr>
        <w:jc w:val="both"/>
        <w:rPr>
          <w:b/>
          <w:lang w:val="en-US"/>
        </w:rPr>
      </w:pPr>
    </w:p>
    <w:p w14:paraId="7F8F0E2B" w14:textId="09CCCCE5" w:rsidR="00222870" w:rsidRPr="007F0B92" w:rsidRDefault="00222870" w:rsidP="007F0B92">
      <w:pPr>
        <w:pStyle w:val="Overskrift2"/>
        <w:jc w:val="both"/>
        <w:rPr>
          <w:lang w:val="en-US"/>
        </w:rPr>
      </w:pPr>
      <w:bookmarkStart w:id="102" w:name="_Toc395829295"/>
      <w:bookmarkStart w:id="103" w:name="_Toc395829374"/>
      <w:bookmarkStart w:id="104" w:name="_Toc398057034"/>
      <w:bookmarkStart w:id="105" w:name="_Toc398059293"/>
      <w:bookmarkStart w:id="106" w:name="_Toc398059757"/>
      <w:bookmarkStart w:id="107" w:name="_Toc398060570"/>
      <w:bookmarkStart w:id="108" w:name="_Toc398060733"/>
      <w:bookmarkStart w:id="109" w:name="_Toc398279587"/>
      <w:bookmarkStart w:id="110" w:name="_Toc398279733"/>
      <w:bookmarkStart w:id="111" w:name="_Toc398282179"/>
      <w:bookmarkStart w:id="112" w:name="_Toc398282304"/>
      <w:bookmarkStart w:id="113" w:name="_Toc398285324"/>
      <w:bookmarkStart w:id="114" w:name="_Toc398286013"/>
      <w:bookmarkStart w:id="115" w:name="_Toc398900148"/>
      <w:bookmarkStart w:id="116" w:name="_Toc399336733"/>
      <w:bookmarkStart w:id="117" w:name="_Toc399344609"/>
      <w:bookmarkStart w:id="118" w:name="_Toc399860113"/>
      <w:bookmarkStart w:id="119" w:name="_Toc401329780"/>
      <w:bookmarkStart w:id="120" w:name="_Toc401330354"/>
      <w:r w:rsidRPr="007F0B92">
        <w:rPr>
          <w:lang w:val="en-US"/>
        </w:rPr>
        <w:t>Methods applied for the review</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789B44C9" w14:textId="1090F6E5" w:rsidR="00222870" w:rsidRPr="007F0B92" w:rsidRDefault="00222870" w:rsidP="007F0B92">
      <w:pPr>
        <w:jc w:val="both"/>
        <w:rPr>
          <w:u w:val="single"/>
          <w:lang w:val="en-US"/>
        </w:rPr>
      </w:pPr>
      <w:r w:rsidRPr="007F0B92">
        <w:rPr>
          <w:lang w:val="en-US"/>
        </w:rPr>
        <w:t>The review start</w:t>
      </w:r>
      <w:r w:rsidR="00313C39" w:rsidRPr="007F0B92">
        <w:rPr>
          <w:lang w:val="en-US"/>
        </w:rPr>
        <w:t>ed</w:t>
      </w:r>
      <w:r w:rsidRPr="007F0B92">
        <w:rPr>
          <w:lang w:val="en-US"/>
        </w:rPr>
        <w:t xml:space="preserve"> out with studies of the following </w:t>
      </w:r>
      <w:r w:rsidRPr="007F0B92">
        <w:rPr>
          <w:u w:val="single"/>
          <w:lang w:val="en-US"/>
        </w:rPr>
        <w:t>documents</w:t>
      </w:r>
      <w:r w:rsidRPr="007F0B92">
        <w:rPr>
          <w:lang w:val="en-US"/>
        </w:rPr>
        <w:t>:</w:t>
      </w:r>
    </w:p>
    <w:p w14:paraId="77AACBCD" w14:textId="52BA7073" w:rsidR="00222870" w:rsidRPr="007F0B92" w:rsidRDefault="00222870" w:rsidP="00A60477">
      <w:pPr>
        <w:pStyle w:val="Listeavsnitt"/>
        <w:numPr>
          <w:ilvl w:val="1"/>
          <w:numId w:val="52"/>
        </w:numPr>
        <w:spacing w:after="200" w:line="276" w:lineRule="auto"/>
        <w:jc w:val="both"/>
        <w:rPr>
          <w:rFonts w:ascii="Garamond" w:hAnsi="Garamond"/>
          <w:lang w:val="en-US"/>
        </w:rPr>
      </w:pPr>
      <w:r w:rsidRPr="007F0B92">
        <w:rPr>
          <w:rFonts w:ascii="Garamond" w:hAnsi="Garamond"/>
          <w:lang w:val="en-US"/>
        </w:rPr>
        <w:t xml:space="preserve">Main reference documents: </w:t>
      </w:r>
      <w:proofErr w:type="spellStart"/>
      <w:r w:rsidRPr="007F0B92">
        <w:rPr>
          <w:rFonts w:ascii="Garamond" w:hAnsi="Garamond"/>
          <w:lang w:val="en-US"/>
        </w:rPr>
        <w:t>Norad</w:t>
      </w:r>
      <w:proofErr w:type="spellEnd"/>
      <w:r w:rsidRPr="007F0B92">
        <w:rPr>
          <w:rFonts w:ascii="Garamond" w:hAnsi="Garamond"/>
          <w:lang w:val="en-US"/>
        </w:rPr>
        <w:t xml:space="preserve"> 2010, </w:t>
      </w:r>
      <w:proofErr w:type="spellStart"/>
      <w:r w:rsidRPr="007F0B92">
        <w:rPr>
          <w:rFonts w:ascii="Garamond" w:hAnsi="Garamond"/>
          <w:lang w:val="en-US"/>
        </w:rPr>
        <w:t>Norad</w:t>
      </w:r>
      <w:proofErr w:type="spellEnd"/>
      <w:r w:rsidRPr="007F0B92">
        <w:rPr>
          <w:rFonts w:ascii="Garamond" w:hAnsi="Garamond"/>
          <w:lang w:val="en-US"/>
        </w:rPr>
        <w:t xml:space="preserve"> 2011, </w:t>
      </w:r>
      <w:proofErr w:type="spellStart"/>
      <w:r w:rsidRPr="007F0B92">
        <w:rPr>
          <w:rFonts w:ascii="Garamond" w:hAnsi="Garamond"/>
          <w:lang w:val="en-US"/>
        </w:rPr>
        <w:t>Stortinget</w:t>
      </w:r>
      <w:proofErr w:type="spellEnd"/>
      <w:r w:rsidRPr="007F0B92">
        <w:rPr>
          <w:rFonts w:ascii="Garamond" w:hAnsi="Garamond"/>
          <w:lang w:val="en-US"/>
        </w:rPr>
        <w:t xml:space="preserve"> 2013 and other documents</w:t>
      </w:r>
      <w:r w:rsidR="005522FB">
        <w:rPr>
          <w:rFonts w:ascii="Garamond" w:hAnsi="Garamond"/>
          <w:lang w:val="en-US"/>
        </w:rPr>
        <w:t xml:space="preserve"> </w:t>
      </w:r>
    </w:p>
    <w:p w14:paraId="6E59702E" w14:textId="77777777" w:rsidR="00222870" w:rsidRPr="007F0B92" w:rsidRDefault="00222870" w:rsidP="00A60477">
      <w:pPr>
        <w:pStyle w:val="Listeavsnitt"/>
        <w:numPr>
          <w:ilvl w:val="1"/>
          <w:numId w:val="52"/>
        </w:numPr>
        <w:spacing w:after="200" w:line="276" w:lineRule="auto"/>
        <w:jc w:val="both"/>
        <w:rPr>
          <w:rFonts w:ascii="Garamond" w:hAnsi="Garamond"/>
          <w:lang w:val="en-US"/>
        </w:rPr>
      </w:pPr>
      <w:r w:rsidRPr="007F0B92">
        <w:rPr>
          <w:rFonts w:ascii="Garamond" w:hAnsi="Garamond"/>
          <w:lang w:val="en-US"/>
        </w:rPr>
        <w:t>Recipient Norwegian Party (RNP) document: applications/project proposals, annual progress reports, annual plans and final project reports.</w:t>
      </w:r>
    </w:p>
    <w:p w14:paraId="78318686" w14:textId="77777777" w:rsidR="00222870" w:rsidRPr="007F0B92" w:rsidRDefault="00222870" w:rsidP="00A60477">
      <w:pPr>
        <w:pStyle w:val="Listeavsnitt"/>
        <w:numPr>
          <w:ilvl w:val="1"/>
          <w:numId w:val="52"/>
        </w:numPr>
        <w:spacing w:after="200" w:line="276" w:lineRule="auto"/>
        <w:jc w:val="both"/>
        <w:rPr>
          <w:rFonts w:ascii="Garamond" w:hAnsi="Garamond"/>
          <w:lang w:val="en-US"/>
        </w:rPr>
      </w:pPr>
      <w:proofErr w:type="spellStart"/>
      <w:proofErr w:type="gramStart"/>
      <w:r w:rsidRPr="007F0B92">
        <w:rPr>
          <w:rFonts w:ascii="Garamond" w:hAnsi="Garamond"/>
          <w:lang w:val="en-US"/>
        </w:rPr>
        <w:t>Norad’s</w:t>
      </w:r>
      <w:proofErr w:type="spellEnd"/>
      <w:proofErr w:type="gramEnd"/>
      <w:r w:rsidRPr="007F0B92">
        <w:rPr>
          <w:rFonts w:ascii="Garamond" w:hAnsi="Garamond"/>
          <w:lang w:val="en-US"/>
        </w:rPr>
        <w:t xml:space="preserve"> technical assessments of applications and RNP reports, and the resulting Decision Document (‘</w:t>
      </w:r>
      <w:proofErr w:type="spellStart"/>
      <w:r w:rsidRPr="007F0B92">
        <w:rPr>
          <w:rFonts w:ascii="Garamond" w:hAnsi="Garamond"/>
          <w:lang w:val="en-US"/>
        </w:rPr>
        <w:t>Beslutningsdokument</w:t>
      </w:r>
      <w:proofErr w:type="spellEnd"/>
      <w:r w:rsidRPr="007F0B92">
        <w:rPr>
          <w:rFonts w:ascii="Garamond" w:hAnsi="Garamond"/>
          <w:lang w:val="en-US"/>
        </w:rPr>
        <w:t>’).</w:t>
      </w:r>
    </w:p>
    <w:p w14:paraId="15671701" w14:textId="1578AD9E" w:rsidR="00222870" w:rsidRPr="007F0B92" w:rsidRDefault="00222870" w:rsidP="007F0B92">
      <w:pPr>
        <w:jc w:val="both"/>
        <w:rPr>
          <w:lang w:val="en-US"/>
        </w:rPr>
      </w:pPr>
      <w:r w:rsidRPr="005E42E4">
        <w:rPr>
          <w:lang w:val="en-US"/>
        </w:rPr>
        <w:t xml:space="preserve">In addition to document studies, interviews </w:t>
      </w:r>
      <w:r w:rsidR="005E42E4" w:rsidRPr="005E42E4">
        <w:rPr>
          <w:lang w:val="en-US"/>
        </w:rPr>
        <w:t xml:space="preserve">are </w:t>
      </w:r>
      <w:r w:rsidRPr="005E42E4">
        <w:rPr>
          <w:lang w:val="en-US"/>
        </w:rPr>
        <w:t>the most important source of data</w:t>
      </w:r>
      <w:r w:rsidRPr="007F0B92">
        <w:rPr>
          <w:lang w:val="en-US"/>
        </w:rPr>
        <w:t xml:space="preserve"> for the review. Organized as in-depth interviews with a set of questions fetched from an interview guide (check list to assure that the important themes are addressed in the interview), it </w:t>
      </w:r>
      <w:r w:rsidR="00EF4186" w:rsidRPr="007F0B92">
        <w:rPr>
          <w:lang w:val="en-US"/>
        </w:rPr>
        <w:t xml:space="preserve">was </w:t>
      </w:r>
      <w:r w:rsidRPr="007F0B92">
        <w:rPr>
          <w:lang w:val="en-US"/>
        </w:rPr>
        <w:t>possible for the interviewed persons to raise additional issues.</w:t>
      </w:r>
      <w:r w:rsidR="005522FB">
        <w:rPr>
          <w:lang w:val="en-US"/>
        </w:rPr>
        <w:t xml:space="preserve"> </w:t>
      </w:r>
    </w:p>
    <w:p w14:paraId="2EEA3AFC" w14:textId="6CFCC33C" w:rsidR="00222870" w:rsidRPr="007F0B92" w:rsidRDefault="00222870" w:rsidP="007F0B92">
      <w:pPr>
        <w:spacing w:after="200" w:line="276" w:lineRule="auto"/>
        <w:jc w:val="both"/>
        <w:rPr>
          <w:lang w:val="en-US"/>
        </w:rPr>
      </w:pPr>
      <w:r w:rsidRPr="007F0B92">
        <w:rPr>
          <w:lang w:val="en-US"/>
        </w:rPr>
        <w:t xml:space="preserve">Different interview guides (see </w:t>
      </w:r>
      <w:r w:rsidR="00154D3C" w:rsidRPr="007F0B92">
        <w:rPr>
          <w:lang w:val="en-US"/>
        </w:rPr>
        <w:t>Appendix I</w:t>
      </w:r>
      <w:r w:rsidRPr="007F0B92">
        <w:rPr>
          <w:lang w:val="en-US"/>
        </w:rPr>
        <w:t>) have been elaborated for various types of interviews/groups of interviewees:</w:t>
      </w:r>
    </w:p>
    <w:p w14:paraId="6AE5A32C" w14:textId="77777777" w:rsidR="00222870" w:rsidRPr="007F0B92" w:rsidRDefault="00222870" w:rsidP="00A60477">
      <w:pPr>
        <w:pStyle w:val="Listeavsnitt"/>
        <w:numPr>
          <w:ilvl w:val="1"/>
          <w:numId w:val="53"/>
        </w:numPr>
        <w:spacing w:after="200" w:line="276" w:lineRule="auto"/>
        <w:jc w:val="both"/>
        <w:rPr>
          <w:rFonts w:ascii="Garamond" w:hAnsi="Garamond"/>
          <w:lang w:val="en-US"/>
        </w:rPr>
      </w:pPr>
      <w:r w:rsidRPr="007F0B92">
        <w:rPr>
          <w:rFonts w:ascii="Garamond" w:hAnsi="Garamond"/>
          <w:lang w:val="en-US"/>
        </w:rPr>
        <w:t xml:space="preserve">face-to-face interviews with representatives of </w:t>
      </w:r>
      <w:proofErr w:type="spellStart"/>
      <w:r w:rsidRPr="007F0B92">
        <w:rPr>
          <w:rFonts w:ascii="Garamond" w:hAnsi="Garamond"/>
          <w:lang w:val="en-US"/>
        </w:rPr>
        <w:t>Norad</w:t>
      </w:r>
      <w:proofErr w:type="spellEnd"/>
      <w:r w:rsidRPr="007F0B92">
        <w:rPr>
          <w:rFonts w:ascii="Garamond" w:hAnsi="Garamond"/>
          <w:lang w:val="en-US"/>
        </w:rPr>
        <w:t xml:space="preserve"> </w:t>
      </w:r>
    </w:p>
    <w:p w14:paraId="06B1AFB8" w14:textId="5249786B" w:rsidR="00222870" w:rsidRPr="007F0B92" w:rsidRDefault="00222870" w:rsidP="00A60477">
      <w:pPr>
        <w:pStyle w:val="Listeavsnitt"/>
        <w:numPr>
          <w:ilvl w:val="1"/>
          <w:numId w:val="53"/>
        </w:numPr>
        <w:spacing w:after="200" w:line="276" w:lineRule="auto"/>
        <w:jc w:val="both"/>
        <w:rPr>
          <w:rFonts w:ascii="Garamond" w:hAnsi="Garamond"/>
          <w:lang w:val="en-US"/>
        </w:rPr>
      </w:pPr>
      <w:r w:rsidRPr="007F0B92">
        <w:rPr>
          <w:rFonts w:ascii="Garamond" w:hAnsi="Garamond"/>
          <w:lang w:val="en-US"/>
        </w:rPr>
        <w:t>face-to-face interviews with secretar</w:t>
      </w:r>
      <w:r w:rsidR="004F3B48">
        <w:rPr>
          <w:rFonts w:ascii="Garamond" w:hAnsi="Garamond"/>
          <w:lang w:val="en-US"/>
        </w:rPr>
        <w:t>ies</w:t>
      </w:r>
      <w:r w:rsidR="00127A4C">
        <w:rPr>
          <w:rFonts w:ascii="Garamond" w:hAnsi="Garamond"/>
          <w:lang w:val="en-US"/>
        </w:rPr>
        <w:t>-general</w:t>
      </w:r>
      <w:r w:rsidRPr="007F0B92">
        <w:rPr>
          <w:rFonts w:ascii="Garamond" w:hAnsi="Garamond"/>
          <w:lang w:val="en-US"/>
        </w:rPr>
        <w:t>, international secretaries and project coordinators in the Norwegian parties/organizations;</w:t>
      </w:r>
    </w:p>
    <w:p w14:paraId="69AEEC80" w14:textId="77777777" w:rsidR="00222870" w:rsidRPr="007F0B92" w:rsidRDefault="00222870" w:rsidP="00A60477">
      <w:pPr>
        <w:pStyle w:val="Listeavsnitt"/>
        <w:numPr>
          <w:ilvl w:val="1"/>
          <w:numId w:val="53"/>
        </w:numPr>
        <w:spacing w:after="200" w:line="276" w:lineRule="auto"/>
        <w:jc w:val="both"/>
        <w:rPr>
          <w:rFonts w:ascii="Garamond" w:hAnsi="Garamond"/>
          <w:lang w:val="en-US"/>
        </w:rPr>
      </w:pPr>
      <w:r w:rsidRPr="007F0B92">
        <w:rPr>
          <w:rFonts w:ascii="Garamond" w:hAnsi="Garamond"/>
          <w:lang w:val="en-US"/>
        </w:rPr>
        <w:t xml:space="preserve"> telephone and skype interviews with local partners and embassies; </w:t>
      </w:r>
    </w:p>
    <w:p w14:paraId="4345BE2F" w14:textId="6C17B63F" w:rsidR="00222870" w:rsidRDefault="00222870" w:rsidP="007F0B92">
      <w:pPr>
        <w:jc w:val="both"/>
        <w:rPr>
          <w:lang w:val="en-US"/>
        </w:rPr>
      </w:pPr>
      <w:r w:rsidRPr="007F0B92">
        <w:rPr>
          <w:lang w:val="en-US"/>
        </w:rPr>
        <w:t>A third important source of data is the international academic literature about democracy support. The mixed experiences of the “</w:t>
      </w:r>
      <w:proofErr w:type="spellStart"/>
      <w:r w:rsidRPr="007F0B92">
        <w:rPr>
          <w:lang w:val="en-US"/>
        </w:rPr>
        <w:t>colour</w:t>
      </w:r>
      <w:proofErr w:type="spellEnd"/>
      <w:r w:rsidRPr="007F0B92">
        <w:rPr>
          <w:lang w:val="en-US"/>
        </w:rPr>
        <w:t xml:space="preserve"> revolutions” (orange </w:t>
      </w:r>
      <w:proofErr w:type="spellStart"/>
      <w:r w:rsidRPr="007F0B92">
        <w:rPr>
          <w:lang w:val="en-US"/>
        </w:rPr>
        <w:t>etc</w:t>
      </w:r>
      <w:proofErr w:type="spellEnd"/>
      <w:r w:rsidRPr="007F0B92">
        <w:rPr>
          <w:lang w:val="en-US"/>
        </w:rPr>
        <w:t xml:space="preserve">) in former Soviet republics have influenced the literature. We </w:t>
      </w:r>
      <w:r w:rsidR="009E38FF" w:rsidRPr="007F0B92">
        <w:rPr>
          <w:lang w:val="en-US"/>
        </w:rPr>
        <w:t xml:space="preserve">have </w:t>
      </w:r>
      <w:r w:rsidRPr="007F0B92">
        <w:rPr>
          <w:lang w:val="en-US"/>
        </w:rPr>
        <w:t>review</w:t>
      </w:r>
      <w:r w:rsidR="009E38FF" w:rsidRPr="007F0B92">
        <w:rPr>
          <w:lang w:val="en-US"/>
        </w:rPr>
        <w:t>ed</w:t>
      </w:r>
      <w:r w:rsidRPr="007F0B92">
        <w:rPr>
          <w:lang w:val="en-US"/>
        </w:rPr>
        <w:t xml:space="preserve"> the literature and new discussions </w:t>
      </w:r>
      <w:r w:rsidR="00AE197A">
        <w:rPr>
          <w:lang w:val="en-US"/>
        </w:rPr>
        <w:t xml:space="preserve">that </w:t>
      </w:r>
      <w:r w:rsidRPr="007F0B92">
        <w:rPr>
          <w:lang w:val="en-US"/>
        </w:rPr>
        <w:t>emerged in the 2010-2014 period</w:t>
      </w:r>
      <w:r w:rsidR="009E38FF" w:rsidRPr="007F0B92">
        <w:rPr>
          <w:lang w:val="en-US"/>
        </w:rPr>
        <w:t>.</w:t>
      </w:r>
      <w:r w:rsidRPr="007F0B92">
        <w:rPr>
          <w:lang w:val="en-US"/>
        </w:rPr>
        <w:t xml:space="preserve"> We ask to which extent the international debate is reflected in the Norwegian arrangement and discuss how this debate eventually could contribute to strengthening and improving the democracy support via political parties. In addition </w:t>
      </w:r>
      <w:r w:rsidR="009E38FF" w:rsidRPr="007F0B92">
        <w:rPr>
          <w:lang w:val="en-US"/>
        </w:rPr>
        <w:t xml:space="preserve">the reviewers have </w:t>
      </w:r>
      <w:r w:rsidRPr="007F0B92">
        <w:rPr>
          <w:lang w:val="en-US"/>
        </w:rPr>
        <w:t>consult</w:t>
      </w:r>
      <w:r w:rsidR="009E38FF" w:rsidRPr="007F0B92">
        <w:rPr>
          <w:lang w:val="en-US"/>
        </w:rPr>
        <w:t>ed</w:t>
      </w:r>
      <w:r w:rsidRPr="007F0B92">
        <w:rPr>
          <w:lang w:val="en-US"/>
        </w:rPr>
        <w:t xml:space="preserve">, by means of email and telephone communication, the main European actors which where visited as part of the 2010 evaluation. The purpose </w:t>
      </w:r>
      <w:r w:rsidR="009E38FF" w:rsidRPr="007F0B92">
        <w:rPr>
          <w:lang w:val="en-US"/>
        </w:rPr>
        <w:t xml:space="preserve">was </w:t>
      </w:r>
      <w:r w:rsidRPr="007F0B92">
        <w:rPr>
          <w:lang w:val="en-US"/>
        </w:rPr>
        <w:t xml:space="preserve">to be updated about changes in their approaches and new experiences. </w:t>
      </w:r>
    </w:p>
    <w:p w14:paraId="20F4AEC7" w14:textId="77777777" w:rsidR="00036B1E" w:rsidRDefault="00036B1E" w:rsidP="007F0B92">
      <w:pPr>
        <w:jc w:val="both"/>
        <w:rPr>
          <w:lang w:val="en-US"/>
        </w:rPr>
      </w:pPr>
    </w:p>
    <w:p w14:paraId="1AE325D6" w14:textId="5F5BF07B" w:rsidR="003A25DF" w:rsidRPr="007F0B92" w:rsidRDefault="005A6272" w:rsidP="007F0B92">
      <w:pPr>
        <w:jc w:val="both"/>
        <w:rPr>
          <w:b/>
        </w:rPr>
      </w:pPr>
      <w:r>
        <w:rPr>
          <w:lang w:val="en-US"/>
        </w:rPr>
        <w:t xml:space="preserve">Regarding effects (whether outcomes or impacts), these have been difficult to ascertain since the review had to be carried out without field visits. The review has also in this area </w:t>
      </w:r>
      <w:r w:rsidR="00F305CA">
        <w:rPr>
          <w:lang w:val="en-US"/>
        </w:rPr>
        <w:t xml:space="preserve">been based on a combination of </w:t>
      </w:r>
      <w:r>
        <w:rPr>
          <w:lang w:val="en-US"/>
        </w:rPr>
        <w:t>written reports from the parties</w:t>
      </w:r>
      <w:r w:rsidR="00F305CA">
        <w:rPr>
          <w:lang w:val="en-US"/>
        </w:rPr>
        <w:t xml:space="preserve">, interview statements and the reviewers’ own assessments of likely effects. </w:t>
      </w:r>
    </w:p>
    <w:p w14:paraId="0AE66102" w14:textId="2F6BF239" w:rsidR="003A25DF" w:rsidRPr="007F0B92" w:rsidRDefault="003A25DF" w:rsidP="007F0B92">
      <w:pPr>
        <w:jc w:val="both"/>
        <w:rPr>
          <w:b/>
        </w:rPr>
      </w:pPr>
    </w:p>
    <w:p w14:paraId="6E9955ED" w14:textId="77777777" w:rsidR="00886A46" w:rsidRPr="007F0B92" w:rsidRDefault="00313C39" w:rsidP="007F0B92">
      <w:pPr>
        <w:pStyle w:val="Overskrift1"/>
        <w:jc w:val="both"/>
      </w:pPr>
      <w:bookmarkStart w:id="121" w:name="_Toc398059294"/>
      <w:bookmarkStart w:id="122" w:name="_Toc398059758"/>
      <w:bookmarkStart w:id="123" w:name="_Toc398060571"/>
      <w:bookmarkStart w:id="124" w:name="_Toc398060734"/>
      <w:bookmarkStart w:id="125" w:name="_Toc398279588"/>
      <w:bookmarkStart w:id="126" w:name="_Toc398279734"/>
      <w:bookmarkStart w:id="127" w:name="_Toc398282180"/>
      <w:bookmarkStart w:id="128" w:name="_Toc398282305"/>
      <w:bookmarkStart w:id="129" w:name="_Toc398285325"/>
      <w:bookmarkStart w:id="130" w:name="_Toc398286014"/>
      <w:bookmarkStart w:id="131" w:name="_Toc398900149"/>
      <w:bookmarkStart w:id="132" w:name="_Toc399336734"/>
      <w:bookmarkStart w:id="133" w:name="_Toc399344610"/>
      <w:bookmarkStart w:id="134" w:name="_Toc399860114"/>
      <w:bookmarkStart w:id="135" w:name="_Toc398057035"/>
      <w:bookmarkStart w:id="136" w:name="_Toc401329781"/>
      <w:bookmarkStart w:id="137" w:name="_Toc401330355"/>
      <w:r w:rsidRPr="007F0B92">
        <w:t>The projects 2011-14 and their results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6"/>
      <w:bookmarkEnd w:id="137"/>
    </w:p>
    <w:p w14:paraId="0E68A9ED" w14:textId="5185D0C5" w:rsidR="002B4915" w:rsidRPr="007F0B92" w:rsidRDefault="002B4915" w:rsidP="007F0B92">
      <w:pPr>
        <w:pStyle w:val="Overskrift2"/>
        <w:jc w:val="both"/>
      </w:pPr>
      <w:bookmarkStart w:id="138" w:name="_Toc398060572"/>
      <w:bookmarkStart w:id="139" w:name="_Toc398060735"/>
      <w:bookmarkStart w:id="140" w:name="_Toc398279589"/>
      <w:bookmarkStart w:id="141" w:name="_Toc398279735"/>
      <w:bookmarkStart w:id="142" w:name="_Toc398282181"/>
      <w:bookmarkStart w:id="143" w:name="_Toc398282306"/>
      <w:bookmarkStart w:id="144" w:name="_Toc398285326"/>
      <w:bookmarkStart w:id="145" w:name="_Toc398286015"/>
      <w:bookmarkStart w:id="146" w:name="_Toc398900150"/>
      <w:bookmarkStart w:id="147" w:name="_Toc399336735"/>
      <w:bookmarkStart w:id="148" w:name="_Toc399344611"/>
      <w:bookmarkStart w:id="149" w:name="_Toc399860115"/>
      <w:bookmarkStart w:id="150" w:name="_Toc401329782"/>
      <w:bookmarkStart w:id="151" w:name="_Toc401330356"/>
      <w:r w:rsidRPr="007F0B92">
        <w:t>The Norwegian political parties and their projects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5A6F421" w14:textId="77777777" w:rsidR="002B4915" w:rsidRPr="007F0B92" w:rsidRDefault="00313C39" w:rsidP="007F0B92">
      <w:pPr>
        <w:pStyle w:val="Bildetekst"/>
        <w:jc w:val="both"/>
      </w:pPr>
      <w:r w:rsidRPr="007F0B92">
        <w:t xml:space="preserve"> </w:t>
      </w:r>
      <w:bookmarkStart w:id="152" w:name="_Toc398060352"/>
      <w:bookmarkStart w:id="153" w:name="_Toc398060365"/>
      <w:bookmarkEnd w:id="135"/>
    </w:p>
    <w:p w14:paraId="5D2735A2" w14:textId="40F0524E" w:rsidR="00886A46" w:rsidRPr="007F0B92" w:rsidRDefault="00886A46" w:rsidP="007F0B92">
      <w:pPr>
        <w:pStyle w:val="Bildetekst"/>
        <w:jc w:val="both"/>
        <w:rPr>
          <w:i/>
        </w:rPr>
      </w:pPr>
      <w:bookmarkStart w:id="154" w:name="_Toc398075050"/>
      <w:bookmarkStart w:id="155" w:name="_Toc398075346"/>
      <w:bookmarkStart w:id="156" w:name="_Toc398075416"/>
      <w:bookmarkStart w:id="157" w:name="_Toc398075466"/>
      <w:bookmarkStart w:id="158" w:name="_Toc398078317"/>
      <w:bookmarkStart w:id="159" w:name="_Toc398078536"/>
      <w:bookmarkStart w:id="160" w:name="_Toc398286042"/>
      <w:bookmarkStart w:id="161" w:name="_Toc398286062"/>
      <w:bookmarkStart w:id="162" w:name="_Toc399338132"/>
      <w:bookmarkStart w:id="163" w:name="_Toc399860159"/>
      <w:bookmarkStart w:id="164" w:name="_Toc401329826"/>
      <w:proofErr w:type="gramStart"/>
      <w:r w:rsidRPr="007F0B92">
        <w:t xml:space="preserve">Table </w:t>
      </w:r>
      <w:fldSimple w:instr=" STYLEREF 1 \s \* MERGEFORMAT ">
        <w:r w:rsidR="00602677">
          <w:rPr>
            <w:noProof/>
          </w:rPr>
          <w:t>2</w:t>
        </w:r>
      </w:fldSimple>
      <w:r w:rsidRPr="007F0B92">
        <w:t>.</w:t>
      </w:r>
      <w:proofErr w:type="gramEnd"/>
      <w:r w:rsidR="004E4011">
        <w:fldChar w:fldCharType="begin"/>
      </w:r>
      <w:r w:rsidR="004E4011">
        <w:instrText xml:space="preserve"> SEQ Tabell\* Arabic\s 1 \* MERGEFORMAT </w:instrText>
      </w:r>
      <w:r w:rsidR="004E4011">
        <w:fldChar w:fldCharType="separate"/>
      </w:r>
      <w:r w:rsidR="00602677">
        <w:rPr>
          <w:noProof/>
        </w:rPr>
        <w:t>1</w:t>
      </w:r>
      <w:r w:rsidR="004E4011">
        <w:rPr>
          <w:noProof/>
        </w:rPr>
        <w:fldChar w:fldCharType="end"/>
      </w:r>
      <w:r w:rsidRPr="007F0B92">
        <w:tab/>
      </w:r>
      <w:r w:rsidRPr="007F0B92">
        <w:rPr>
          <w:i/>
        </w:rPr>
        <w:t>Norwegian democracy support via political parties, 2013</w:t>
      </w:r>
      <w:bookmarkEnd w:id="152"/>
      <w:bookmarkEnd w:id="153"/>
      <w:bookmarkEnd w:id="154"/>
      <w:bookmarkEnd w:id="155"/>
      <w:bookmarkEnd w:id="156"/>
      <w:bookmarkEnd w:id="157"/>
      <w:bookmarkEnd w:id="158"/>
      <w:bookmarkEnd w:id="159"/>
      <w:bookmarkEnd w:id="160"/>
      <w:bookmarkEnd w:id="161"/>
      <w:bookmarkEnd w:id="162"/>
      <w:bookmarkEnd w:id="163"/>
      <w:bookmarkEnd w:id="164"/>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672"/>
        <w:gridCol w:w="3686"/>
        <w:gridCol w:w="1559"/>
      </w:tblGrid>
      <w:tr w:rsidR="00886A46" w:rsidRPr="007F0B92" w14:paraId="4B64D607" w14:textId="77777777" w:rsidTr="00C45A55">
        <w:trPr>
          <w:trHeight w:val="341"/>
        </w:trPr>
        <w:tc>
          <w:tcPr>
            <w:tcW w:w="183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44416D3B" w14:textId="77777777" w:rsidR="00886A46" w:rsidRPr="007F0B92" w:rsidRDefault="00886A46" w:rsidP="007F0B92">
            <w:pPr>
              <w:jc w:val="both"/>
            </w:pPr>
            <w:r w:rsidRPr="007F0B92">
              <w:t>Norwegian party</w:t>
            </w:r>
          </w:p>
        </w:tc>
        <w:tc>
          <w:tcPr>
            <w:tcW w:w="167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1D08410F" w14:textId="77777777" w:rsidR="00886A46" w:rsidRPr="007F0B92" w:rsidRDefault="00886A46" w:rsidP="007F0B92">
            <w:pPr>
              <w:jc w:val="both"/>
            </w:pPr>
            <w:r w:rsidRPr="007F0B92">
              <w:t>COUNTRY</w:t>
            </w:r>
          </w:p>
        </w:tc>
        <w:tc>
          <w:tcPr>
            <w:tcW w:w="3686"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60B4A102" w14:textId="546AC665" w:rsidR="00886A46" w:rsidRPr="007F0B92" w:rsidRDefault="00886A46" w:rsidP="007F0B92">
            <w:pPr>
              <w:jc w:val="both"/>
            </w:pPr>
            <w:r w:rsidRPr="007F0B92">
              <w:t>Project and partner</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0C91AB49" w14:textId="77777777" w:rsidR="00886A46" w:rsidRPr="007F0B92" w:rsidRDefault="00886A46" w:rsidP="007F0B92">
            <w:pPr>
              <w:jc w:val="both"/>
            </w:pPr>
            <w:r w:rsidRPr="007F0B92">
              <w:t>Received 2013 (NOK)</w:t>
            </w:r>
          </w:p>
        </w:tc>
      </w:tr>
      <w:tr w:rsidR="00886A46" w:rsidRPr="007F0B92" w14:paraId="34E68B35" w14:textId="77777777" w:rsidTr="00C45A55">
        <w:trPr>
          <w:trHeight w:val="613"/>
        </w:trPr>
        <w:tc>
          <w:tcPr>
            <w:tcW w:w="1838" w:type="dxa"/>
            <w:vMerge w:val="restart"/>
            <w:tcBorders>
              <w:top w:val="single" w:sz="4" w:space="0" w:color="000000"/>
              <w:left w:val="single" w:sz="4" w:space="0" w:color="000000"/>
              <w:right w:val="single" w:sz="4" w:space="0" w:color="000000"/>
            </w:tcBorders>
            <w:hideMark/>
          </w:tcPr>
          <w:p w14:paraId="7673A175" w14:textId="77777777" w:rsidR="00886A46" w:rsidRPr="007F0B92" w:rsidRDefault="00886A46" w:rsidP="007F0B92">
            <w:pPr>
              <w:jc w:val="both"/>
            </w:pPr>
            <w:proofErr w:type="spellStart"/>
            <w:r w:rsidRPr="007F0B92">
              <w:t>Arbeiderpartiet</w:t>
            </w:r>
            <w:proofErr w:type="spellEnd"/>
          </w:p>
        </w:tc>
        <w:tc>
          <w:tcPr>
            <w:tcW w:w="1672" w:type="dxa"/>
            <w:tcBorders>
              <w:top w:val="single" w:sz="4" w:space="0" w:color="000000"/>
              <w:left w:val="single" w:sz="4" w:space="0" w:color="000000"/>
              <w:bottom w:val="single" w:sz="4" w:space="0" w:color="000000"/>
              <w:right w:val="single" w:sz="4" w:space="0" w:color="000000"/>
            </w:tcBorders>
          </w:tcPr>
          <w:p w14:paraId="4D05FA51" w14:textId="77777777" w:rsidR="00886A46" w:rsidRPr="007F0B92" w:rsidRDefault="00886A46" w:rsidP="007F0B92">
            <w:pPr>
              <w:jc w:val="both"/>
            </w:pPr>
            <w:r w:rsidRPr="007F0B92">
              <w:t>South Sudan</w:t>
            </w:r>
          </w:p>
        </w:tc>
        <w:tc>
          <w:tcPr>
            <w:tcW w:w="3686" w:type="dxa"/>
            <w:tcBorders>
              <w:top w:val="single" w:sz="4" w:space="0" w:color="000000"/>
              <w:left w:val="single" w:sz="4" w:space="0" w:color="000000"/>
              <w:bottom w:val="single" w:sz="4" w:space="0" w:color="000000"/>
              <w:right w:val="single" w:sz="4" w:space="0" w:color="000000"/>
            </w:tcBorders>
            <w:hideMark/>
          </w:tcPr>
          <w:p w14:paraId="7960D628" w14:textId="77777777" w:rsidR="00886A46" w:rsidRPr="007F0B92" w:rsidRDefault="00886A46" w:rsidP="007F0B92">
            <w:pPr>
              <w:jc w:val="both"/>
            </w:pPr>
            <w:r w:rsidRPr="007F0B92">
              <w:t xml:space="preserve">Cooperation project between SPLM and the Norwegian Labour Party </w:t>
            </w:r>
          </w:p>
        </w:tc>
        <w:tc>
          <w:tcPr>
            <w:tcW w:w="1559" w:type="dxa"/>
            <w:tcBorders>
              <w:top w:val="single" w:sz="4" w:space="0" w:color="000000"/>
              <w:left w:val="single" w:sz="4" w:space="0" w:color="000000"/>
              <w:bottom w:val="single" w:sz="4" w:space="0" w:color="000000"/>
              <w:right w:val="single" w:sz="4" w:space="0" w:color="000000"/>
            </w:tcBorders>
          </w:tcPr>
          <w:p w14:paraId="1304A97B" w14:textId="77777777" w:rsidR="00886A46" w:rsidRPr="007F0B92" w:rsidRDefault="00886A46" w:rsidP="007F0B92">
            <w:pPr>
              <w:jc w:val="both"/>
            </w:pPr>
            <w:r w:rsidRPr="007F0B92">
              <w:t>1 324 000</w:t>
            </w:r>
          </w:p>
        </w:tc>
      </w:tr>
      <w:tr w:rsidR="00886A46" w:rsidRPr="007F0B92" w14:paraId="2E794EFC" w14:textId="77777777" w:rsidTr="00C45A55">
        <w:trPr>
          <w:trHeight w:val="510"/>
        </w:trPr>
        <w:tc>
          <w:tcPr>
            <w:tcW w:w="1838" w:type="dxa"/>
            <w:vMerge/>
            <w:tcBorders>
              <w:left w:val="single" w:sz="4" w:space="0" w:color="000000"/>
              <w:right w:val="single" w:sz="4" w:space="0" w:color="000000"/>
            </w:tcBorders>
          </w:tcPr>
          <w:p w14:paraId="0B773A96" w14:textId="77777777" w:rsidR="00886A46" w:rsidRPr="007F0B92" w:rsidRDefault="00886A46" w:rsidP="007F0B92">
            <w:pPr>
              <w:jc w:val="both"/>
            </w:pPr>
          </w:p>
        </w:tc>
        <w:tc>
          <w:tcPr>
            <w:tcW w:w="1672" w:type="dxa"/>
            <w:tcBorders>
              <w:top w:val="single" w:sz="4" w:space="0" w:color="000000"/>
              <w:left w:val="single" w:sz="4" w:space="0" w:color="000000"/>
              <w:bottom w:val="single" w:sz="4" w:space="0" w:color="000000"/>
              <w:right w:val="single" w:sz="4" w:space="0" w:color="000000"/>
            </w:tcBorders>
          </w:tcPr>
          <w:p w14:paraId="780F4728" w14:textId="77777777" w:rsidR="00886A46" w:rsidRPr="007F0B92" w:rsidRDefault="00886A46" w:rsidP="007F0B92">
            <w:pPr>
              <w:jc w:val="both"/>
            </w:pPr>
            <w:r w:rsidRPr="007F0B92">
              <w:t>Egypt</w:t>
            </w:r>
          </w:p>
        </w:tc>
        <w:tc>
          <w:tcPr>
            <w:tcW w:w="3686" w:type="dxa"/>
            <w:tcBorders>
              <w:top w:val="single" w:sz="4" w:space="0" w:color="000000"/>
              <w:left w:val="single" w:sz="4" w:space="0" w:color="000000"/>
              <w:bottom w:val="single" w:sz="4" w:space="0" w:color="000000"/>
              <w:right w:val="single" w:sz="4" w:space="0" w:color="000000"/>
            </w:tcBorders>
          </w:tcPr>
          <w:p w14:paraId="7D29D259" w14:textId="77777777" w:rsidR="00886A46" w:rsidRPr="007F0B92" w:rsidRDefault="00886A46" w:rsidP="007F0B92">
            <w:pPr>
              <w:jc w:val="both"/>
            </w:pPr>
            <w:r w:rsidRPr="007F0B92">
              <w:t>Cooperation project between ESDP and the Norwegian Labour Party</w:t>
            </w:r>
          </w:p>
        </w:tc>
        <w:tc>
          <w:tcPr>
            <w:tcW w:w="1559" w:type="dxa"/>
            <w:tcBorders>
              <w:top w:val="single" w:sz="4" w:space="0" w:color="000000"/>
              <w:left w:val="single" w:sz="4" w:space="0" w:color="000000"/>
              <w:bottom w:val="single" w:sz="4" w:space="0" w:color="000000"/>
              <w:right w:val="single" w:sz="4" w:space="0" w:color="000000"/>
            </w:tcBorders>
          </w:tcPr>
          <w:p w14:paraId="48779419" w14:textId="63D07B89" w:rsidR="00886A46" w:rsidRPr="007F0B92" w:rsidRDefault="005522FB" w:rsidP="007F0B92">
            <w:pPr>
              <w:jc w:val="both"/>
            </w:pPr>
            <w:r>
              <w:t xml:space="preserve"> </w:t>
            </w:r>
            <w:r w:rsidR="00886A46" w:rsidRPr="007F0B92">
              <w:t>610 000</w:t>
            </w:r>
          </w:p>
        </w:tc>
      </w:tr>
      <w:tr w:rsidR="00886A46" w:rsidRPr="007F0B92" w14:paraId="6C5618C8" w14:textId="77777777" w:rsidTr="00C45A55">
        <w:trPr>
          <w:trHeight w:val="660"/>
        </w:trPr>
        <w:tc>
          <w:tcPr>
            <w:tcW w:w="1838" w:type="dxa"/>
            <w:vMerge/>
            <w:tcBorders>
              <w:left w:val="single" w:sz="4" w:space="0" w:color="000000"/>
              <w:bottom w:val="single" w:sz="4" w:space="0" w:color="000000"/>
              <w:right w:val="single" w:sz="4" w:space="0" w:color="000000"/>
            </w:tcBorders>
          </w:tcPr>
          <w:p w14:paraId="7ED7F375" w14:textId="77777777" w:rsidR="00886A46" w:rsidRPr="007F0B92" w:rsidRDefault="00886A46" w:rsidP="007F0B92">
            <w:pPr>
              <w:jc w:val="both"/>
            </w:pPr>
          </w:p>
        </w:tc>
        <w:tc>
          <w:tcPr>
            <w:tcW w:w="1672" w:type="dxa"/>
            <w:tcBorders>
              <w:top w:val="single" w:sz="4" w:space="0" w:color="000000"/>
              <w:left w:val="single" w:sz="4" w:space="0" w:color="000000"/>
              <w:bottom w:val="single" w:sz="4" w:space="0" w:color="000000"/>
              <w:right w:val="single" w:sz="4" w:space="0" w:color="000000"/>
            </w:tcBorders>
          </w:tcPr>
          <w:p w14:paraId="3DA3CE82" w14:textId="77777777" w:rsidR="00886A46" w:rsidRPr="007F0B92" w:rsidRDefault="00886A46" w:rsidP="007F0B92">
            <w:pPr>
              <w:jc w:val="both"/>
            </w:pPr>
            <w:r w:rsidRPr="007F0B92">
              <w:t>South Africa</w:t>
            </w:r>
          </w:p>
        </w:tc>
        <w:tc>
          <w:tcPr>
            <w:tcW w:w="3686" w:type="dxa"/>
            <w:tcBorders>
              <w:top w:val="single" w:sz="4" w:space="0" w:color="000000"/>
              <w:left w:val="single" w:sz="4" w:space="0" w:color="000000"/>
              <w:bottom w:val="single" w:sz="4" w:space="0" w:color="000000"/>
              <w:right w:val="single" w:sz="4" w:space="0" w:color="000000"/>
            </w:tcBorders>
          </w:tcPr>
          <w:p w14:paraId="50362692" w14:textId="6A9379C7" w:rsidR="00886A46" w:rsidRPr="007F0B92" w:rsidRDefault="00886A46" w:rsidP="007F0B92">
            <w:pPr>
              <w:jc w:val="both"/>
            </w:pPr>
            <w:r w:rsidRPr="007F0B92">
              <w:t xml:space="preserve">Cooperation project between ANC and the Norwegian Labour Party </w:t>
            </w:r>
            <w:r w:rsidRPr="007F0B92">
              <w:rPr>
                <w:i/>
              </w:rPr>
              <w:t>(</w:t>
            </w:r>
            <w:r w:rsidR="00275589" w:rsidRPr="007F0B92">
              <w:rPr>
                <w:i/>
              </w:rPr>
              <w:t>cancelled</w:t>
            </w:r>
            <w:r w:rsidRPr="007F0B92">
              <w:rPr>
                <w:i/>
              </w:rPr>
              <w:t>)</w:t>
            </w:r>
          </w:p>
        </w:tc>
        <w:tc>
          <w:tcPr>
            <w:tcW w:w="1559" w:type="dxa"/>
            <w:tcBorders>
              <w:top w:val="single" w:sz="4" w:space="0" w:color="000000"/>
              <w:left w:val="single" w:sz="4" w:space="0" w:color="000000"/>
              <w:bottom w:val="single" w:sz="4" w:space="0" w:color="000000"/>
              <w:right w:val="single" w:sz="4" w:space="0" w:color="000000"/>
            </w:tcBorders>
          </w:tcPr>
          <w:p w14:paraId="4872849B" w14:textId="7E45E77F" w:rsidR="00886A46" w:rsidRPr="007F0B92" w:rsidRDefault="005522FB" w:rsidP="007F0B92">
            <w:pPr>
              <w:jc w:val="both"/>
            </w:pPr>
            <w:r>
              <w:t xml:space="preserve"> </w:t>
            </w:r>
            <w:r w:rsidR="00886A46" w:rsidRPr="007F0B92">
              <w:t>438 000</w:t>
            </w:r>
          </w:p>
        </w:tc>
      </w:tr>
      <w:tr w:rsidR="00886A46" w:rsidRPr="007F0B92" w14:paraId="4F7F6D6A" w14:textId="77777777" w:rsidTr="00C45A55">
        <w:trPr>
          <w:trHeight w:val="599"/>
        </w:trPr>
        <w:tc>
          <w:tcPr>
            <w:tcW w:w="1838" w:type="dxa"/>
            <w:tcBorders>
              <w:top w:val="single" w:sz="4" w:space="0" w:color="000000"/>
              <w:left w:val="single" w:sz="4" w:space="0" w:color="000000"/>
              <w:bottom w:val="single" w:sz="4" w:space="0" w:color="000000"/>
              <w:right w:val="single" w:sz="4" w:space="0" w:color="000000"/>
            </w:tcBorders>
            <w:hideMark/>
          </w:tcPr>
          <w:p w14:paraId="3E018EC4" w14:textId="77777777" w:rsidR="00886A46" w:rsidRPr="007F0B92" w:rsidRDefault="00886A46" w:rsidP="007F0B92">
            <w:pPr>
              <w:jc w:val="both"/>
            </w:pPr>
            <w:r w:rsidRPr="007F0B92">
              <w:t xml:space="preserve">AUF - </w:t>
            </w:r>
            <w:proofErr w:type="spellStart"/>
            <w:r w:rsidRPr="007F0B92">
              <w:t>Arbeidernes</w:t>
            </w:r>
            <w:proofErr w:type="spellEnd"/>
            <w:r w:rsidRPr="007F0B92">
              <w:t xml:space="preserve"> </w:t>
            </w:r>
            <w:proofErr w:type="spellStart"/>
            <w:r w:rsidRPr="007F0B92">
              <w:t>Ungdomsfylking</w:t>
            </w:r>
            <w:proofErr w:type="spellEnd"/>
          </w:p>
        </w:tc>
        <w:tc>
          <w:tcPr>
            <w:tcW w:w="1672" w:type="dxa"/>
            <w:tcBorders>
              <w:top w:val="single" w:sz="4" w:space="0" w:color="000000"/>
              <w:left w:val="single" w:sz="4" w:space="0" w:color="000000"/>
              <w:bottom w:val="single" w:sz="4" w:space="0" w:color="000000"/>
              <w:right w:val="single" w:sz="4" w:space="0" w:color="000000"/>
            </w:tcBorders>
          </w:tcPr>
          <w:p w14:paraId="5CCED470" w14:textId="53B876E6" w:rsidR="00886A46" w:rsidRPr="007F0B92" w:rsidRDefault="00886A46" w:rsidP="007F0B92">
            <w:pPr>
              <w:jc w:val="both"/>
            </w:pPr>
            <w:r w:rsidRPr="007F0B92">
              <w:t>L</w:t>
            </w:r>
            <w:r w:rsidR="001F2AB4" w:rsidRPr="007F0B92">
              <w:t>e</w:t>
            </w:r>
            <w:r w:rsidRPr="007F0B92">
              <w:t>banon</w:t>
            </w:r>
          </w:p>
        </w:tc>
        <w:tc>
          <w:tcPr>
            <w:tcW w:w="3686" w:type="dxa"/>
            <w:tcBorders>
              <w:top w:val="single" w:sz="4" w:space="0" w:color="000000"/>
              <w:left w:val="single" w:sz="4" w:space="0" w:color="000000"/>
              <w:bottom w:val="single" w:sz="4" w:space="0" w:color="000000"/>
              <w:right w:val="single" w:sz="4" w:space="0" w:color="000000"/>
            </w:tcBorders>
            <w:hideMark/>
          </w:tcPr>
          <w:p w14:paraId="05B8A15C" w14:textId="77777777" w:rsidR="00886A46" w:rsidRPr="007F0B92" w:rsidRDefault="00886A46" w:rsidP="007F0B92">
            <w:pPr>
              <w:jc w:val="both"/>
            </w:pPr>
            <w:r w:rsidRPr="007F0B92">
              <w:t xml:space="preserve">Training for trainers PYO (Progressive Youth Organisation) </w:t>
            </w:r>
          </w:p>
        </w:tc>
        <w:tc>
          <w:tcPr>
            <w:tcW w:w="1559" w:type="dxa"/>
            <w:tcBorders>
              <w:top w:val="single" w:sz="4" w:space="0" w:color="000000"/>
              <w:left w:val="single" w:sz="4" w:space="0" w:color="000000"/>
              <w:bottom w:val="single" w:sz="4" w:space="0" w:color="000000"/>
              <w:right w:val="single" w:sz="4" w:space="0" w:color="000000"/>
            </w:tcBorders>
          </w:tcPr>
          <w:p w14:paraId="171303A4" w14:textId="50FDFAE8" w:rsidR="00886A46" w:rsidRPr="007F0B92" w:rsidRDefault="005522FB" w:rsidP="007F0B92">
            <w:pPr>
              <w:jc w:val="both"/>
            </w:pPr>
            <w:r>
              <w:t xml:space="preserve"> </w:t>
            </w:r>
            <w:r w:rsidR="00886A46" w:rsidRPr="007F0B92">
              <w:t>560 000</w:t>
            </w:r>
          </w:p>
        </w:tc>
      </w:tr>
      <w:tr w:rsidR="00886A46" w:rsidRPr="007F0B92" w14:paraId="74BFE3C8" w14:textId="77777777" w:rsidTr="00C45A55">
        <w:trPr>
          <w:trHeight w:val="681"/>
        </w:trPr>
        <w:tc>
          <w:tcPr>
            <w:tcW w:w="1838" w:type="dxa"/>
            <w:tcBorders>
              <w:top w:val="single" w:sz="4" w:space="0" w:color="000000"/>
              <w:left w:val="single" w:sz="4" w:space="0" w:color="000000"/>
              <w:bottom w:val="single" w:sz="4" w:space="0" w:color="000000"/>
              <w:right w:val="single" w:sz="4" w:space="0" w:color="000000"/>
            </w:tcBorders>
            <w:hideMark/>
          </w:tcPr>
          <w:p w14:paraId="6695563E" w14:textId="77777777" w:rsidR="00886A46" w:rsidRPr="007F0B92" w:rsidRDefault="00886A46" w:rsidP="007F0B92">
            <w:pPr>
              <w:jc w:val="both"/>
            </w:pPr>
            <w:proofErr w:type="spellStart"/>
            <w:r w:rsidRPr="007F0B92">
              <w:t>Høyre</w:t>
            </w:r>
            <w:proofErr w:type="spellEnd"/>
          </w:p>
        </w:tc>
        <w:tc>
          <w:tcPr>
            <w:tcW w:w="1672" w:type="dxa"/>
            <w:tcBorders>
              <w:top w:val="single" w:sz="4" w:space="0" w:color="000000"/>
              <w:left w:val="single" w:sz="4" w:space="0" w:color="000000"/>
              <w:bottom w:val="single" w:sz="4" w:space="0" w:color="000000"/>
              <w:right w:val="single" w:sz="4" w:space="0" w:color="000000"/>
            </w:tcBorders>
          </w:tcPr>
          <w:p w14:paraId="0A1A8775" w14:textId="77777777" w:rsidR="00886A46" w:rsidRPr="007F0B92" w:rsidRDefault="00886A46" w:rsidP="007F0B92">
            <w:pPr>
              <w:jc w:val="both"/>
            </w:pPr>
            <w:r w:rsidRPr="007F0B92">
              <w:t>Bosnia-Hercegovina</w:t>
            </w:r>
          </w:p>
        </w:tc>
        <w:tc>
          <w:tcPr>
            <w:tcW w:w="3686" w:type="dxa"/>
            <w:tcBorders>
              <w:top w:val="single" w:sz="4" w:space="0" w:color="000000"/>
              <w:left w:val="single" w:sz="4" w:space="0" w:color="000000"/>
              <w:bottom w:val="single" w:sz="4" w:space="0" w:color="000000"/>
              <w:right w:val="single" w:sz="4" w:space="0" w:color="000000"/>
            </w:tcBorders>
            <w:hideMark/>
          </w:tcPr>
          <w:p w14:paraId="36CB3B71" w14:textId="448AFEDA" w:rsidR="00886A46" w:rsidRPr="007F0B92" w:rsidRDefault="00886A46" w:rsidP="007F0B92">
            <w:pPr>
              <w:jc w:val="both"/>
            </w:pPr>
            <w:r w:rsidRPr="007F0B92">
              <w:t>Women’s empowerment in Bosnia Herzegovina (</w:t>
            </w:r>
            <w:r w:rsidR="009E38FF" w:rsidRPr="007F0B92">
              <w:t>completed in</w:t>
            </w:r>
            <w:r w:rsidRPr="007F0B92">
              <w:t xml:space="preserve"> 2013)</w:t>
            </w:r>
          </w:p>
        </w:tc>
        <w:tc>
          <w:tcPr>
            <w:tcW w:w="1559" w:type="dxa"/>
            <w:tcBorders>
              <w:top w:val="single" w:sz="4" w:space="0" w:color="000000"/>
              <w:left w:val="single" w:sz="4" w:space="0" w:color="000000"/>
              <w:bottom w:val="single" w:sz="4" w:space="0" w:color="000000"/>
              <w:right w:val="single" w:sz="4" w:space="0" w:color="000000"/>
            </w:tcBorders>
          </w:tcPr>
          <w:p w14:paraId="2DB430C6" w14:textId="2B06CFDC" w:rsidR="00886A46" w:rsidRPr="007F0B92" w:rsidRDefault="005522FB" w:rsidP="007F0B92">
            <w:pPr>
              <w:jc w:val="both"/>
            </w:pPr>
            <w:r>
              <w:t xml:space="preserve"> </w:t>
            </w:r>
            <w:r w:rsidR="00886A46" w:rsidRPr="007F0B92">
              <w:t>600 000</w:t>
            </w:r>
          </w:p>
        </w:tc>
      </w:tr>
      <w:tr w:rsidR="00886A46" w:rsidRPr="007F0B92" w14:paraId="2CBA5018" w14:textId="77777777" w:rsidTr="00C45A55">
        <w:trPr>
          <w:trHeight w:val="521"/>
        </w:trPr>
        <w:tc>
          <w:tcPr>
            <w:tcW w:w="1838" w:type="dxa"/>
            <w:vMerge w:val="restart"/>
            <w:tcBorders>
              <w:top w:val="single" w:sz="4" w:space="0" w:color="000000"/>
              <w:left w:val="single" w:sz="4" w:space="0" w:color="000000"/>
              <w:right w:val="single" w:sz="4" w:space="0" w:color="000000"/>
            </w:tcBorders>
            <w:hideMark/>
          </w:tcPr>
          <w:p w14:paraId="00927748" w14:textId="76E808F6" w:rsidR="00886A46" w:rsidRPr="007F0B92" w:rsidRDefault="00A138BD" w:rsidP="00A138BD">
            <w:pPr>
              <w:jc w:val="both"/>
            </w:pPr>
            <w:r>
              <w:t>The Christian Democrats</w:t>
            </w:r>
            <w:r w:rsidR="005E42E4">
              <w:t xml:space="preserve"> </w:t>
            </w:r>
            <w:r>
              <w:t>(</w:t>
            </w:r>
            <w:proofErr w:type="spellStart"/>
            <w:r>
              <w:t>KrF</w:t>
            </w:r>
            <w:proofErr w:type="spellEnd"/>
            <w:r>
              <w:t xml:space="preserve"> Norway)</w:t>
            </w:r>
          </w:p>
        </w:tc>
        <w:tc>
          <w:tcPr>
            <w:tcW w:w="1672" w:type="dxa"/>
            <w:tcBorders>
              <w:top w:val="single" w:sz="4" w:space="0" w:color="000000"/>
              <w:left w:val="single" w:sz="4" w:space="0" w:color="000000"/>
              <w:bottom w:val="single" w:sz="4" w:space="0" w:color="000000"/>
              <w:right w:val="single" w:sz="4" w:space="0" w:color="000000"/>
            </w:tcBorders>
          </w:tcPr>
          <w:p w14:paraId="0DF6AFCB" w14:textId="77777777" w:rsidR="00886A46" w:rsidRPr="007F0B92" w:rsidRDefault="00886A46" w:rsidP="007F0B92">
            <w:pPr>
              <w:jc w:val="both"/>
            </w:pPr>
            <w:r w:rsidRPr="007F0B92">
              <w:t>Post-Soviet country</w:t>
            </w:r>
          </w:p>
        </w:tc>
        <w:tc>
          <w:tcPr>
            <w:tcW w:w="3686" w:type="dxa"/>
            <w:tcBorders>
              <w:top w:val="single" w:sz="4" w:space="0" w:color="000000"/>
              <w:left w:val="single" w:sz="4" w:space="0" w:color="000000"/>
              <w:bottom w:val="single" w:sz="4" w:space="0" w:color="000000"/>
              <w:right w:val="single" w:sz="4" w:space="0" w:color="000000"/>
            </w:tcBorders>
            <w:hideMark/>
          </w:tcPr>
          <w:p w14:paraId="4BC2BFC9" w14:textId="048E0638" w:rsidR="00886A46" w:rsidRPr="007F0B92" w:rsidRDefault="00886A46" w:rsidP="007F0B92">
            <w:pPr>
              <w:jc w:val="both"/>
            </w:pPr>
            <w:r w:rsidRPr="007F0B92">
              <w:t>Cooperation project Eastern Europe</w:t>
            </w:r>
            <w:r w:rsidR="005522FB">
              <w:t xml:space="preserve"> </w:t>
            </w:r>
          </w:p>
        </w:tc>
        <w:tc>
          <w:tcPr>
            <w:tcW w:w="1559" w:type="dxa"/>
            <w:vMerge w:val="restart"/>
            <w:tcBorders>
              <w:top w:val="single" w:sz="4" w:space="0" w:color="000000"/>
              <w:left w:val="single" w:sz="4" w:space="0" w:color="000000"/>
              <w:right w:val="single" w:sz="4" w:space="0" w:color="000000"/>
            </w:tcBorders>
          </w:tcPr>
          <w:p w14:paraId="09445A7A" w14:textId="77777777" w:rsidR="00886A46" w:rsidRPr="007F0B92" w:rsidRDefault="00886A46" w:rsidP="007F0B92">
            <w:pPr>
              <w:jc w:val="both"/>
            </w:pPr>
          </w:p>
          <w:p w14:paraId="1E4FAB07" w14:textId="77777777" w:rsidR="00886A46" w:rsidRPr="007F0B92" w:rsidRDefault="00886A46" w:rsidP="007F0B92">
            <w:pPr>
              <w:jc w:val="both"/>
            </w:pPr>
          </w:p>
          <w:p w14:paraId="7160E190" w14:textId="77777777" w:rsidR="00886A46" w:rsidRPr="007F0B92" w:rsidRDefault="00886A46" w:rsidP="007F0B92">
            <w:pPr>
              <w:jc w:val="both"/>
            </w:pPr>
            <w:r w:rsidRPr="007F0B92">
              <w:t>1 091 000</w:t>
            </w:r>
          </w:p>
        </w:tc>
      </w:tr>
      <w:tr w:rsidR="00886A46" w:rsidRPr="007F0B92" w14:paraId="2949DD49" w14:textId="77777777" w:rsidTr="00C45A55">
        <w:trPr>
          <w:trHeight w:val="545"/>
        </w:trPr>
        <w:tc>
          <w:tcPr>
            <w:tcW w:w="1838" w:type="dxa"/>
            <w:vMerge/>
            <w:tcBorders>
              <w:left w:val="single" w:sz="4" w:space="0" w:color="000000"/>
              <w:bottom w:val="single" w:sz="4" w:space="0" w:color="000000"/>
              <w:right w:val="single" w:sz="4" w:space="0" w:color="000000"/>
            </w:tcBorders>
            <w:hideMark/>
          </w:tcPr>
          <w:p w14:paraId="029F6916" w14:textId="77777777" w:rsidR="00886A46" w:rsidRPr="007F0B92" w:rsidRDefault="00886A46" w:rsidP="007F0B92">
            <w:pPr>
              <w:jc w:val="both"/>
            </w:pPr>
          </w:p>
        </w:tc>
        <w:tc>
          <w:tcPr>
            <w:tcW w:w="1672" w:type="dxa"/>
            <w:tcBorders>
              <w:top w:val="single" w:sz="4" w:space="0" w:color="000000"/>
              <w:left w:val="single" w:sz="4" w:space="0" w:color="000000"/>
              <w:bottom w:val="single" w:sz="4" w:space="0" w:color="000000"/>
              <w:right w:val="single" w:sz="4" w:space="0" w:color="000000"/>
            </w:tcBorders>
          </w:tcPr>
          <w:p w14:paraId="388F2598" w14:textId="77777777" w:rsidR="00886A46" w:rsidRPr="007F0B92" w:rsidRDefault="00886A46" w:rsidP="007F0B92">
            <w:pPr>
              <w:jc w:val="both"/>
            </w:pPr>
            <w:r w:rsidRPr="007F0B92">
              <w:t>Kenya</w:t>
            </w:r>
          </w:p>
        </w:tc>
        <w:tc>
          <w:tcPr>
            <w:tcW w:w="3686" w:type="dxa"/>
            <w:tcBorders>
              <w:top w:val="single" w:sz="4" w:space="0" w:color="000000"/>
              <w:left w:val="single" w:sz="4" w:space="0" w:color="000000"/>
              <w:bottom w:val="single" w:sz="4" w:space="0" w:color="000000"/>
              <w:right w:val="single" w:sz="4" w:space="0" w:color="000000"/>
            </w:tcBorders>
          </w:tcPr>
          <w:p w14:paraId="66A1FF53" w14:textId="77777777" w:rsidR="00886A46" w:rsidRPr="007F0B92" w:rsidRDefault="00886A46" w:rsidP="007F0B92">
            <w:pPr>
              <w:jc w:val="both"/>
            </w:pPr>
            <w:r w:rsidRPr="007F0B92">
              <w:t>Strengthening the administration of political parties in Kenya</w:t>
            </w:r>
          </w:p>
        </w:tc>
        <w:tc>
          <w:tcPr>
            <w:tcW w:w="1559" w:type="dxa"/>
            <w:vMerge/>
            <w:tcBorders>
              <w:left w:val="single" w:sz="4" w:space="0" w:color="000000"/>
              <w:bottom w:val="single" w:sz="4" w:space="0" w:color="000000"/>
              <w:right w:val="single" w:sz="4" w:space="0" w:color="000000"/>
            </w:tcBorders>
          </w:tcPr>
          <w:p w14:paraId="6FCD1274" w14:textId="77777777" w:rsidR="00886A46" w:rsidRPr="007F0B92" w:rsidRDefault="00886A46" w:rsidP="007F0B92">
            <w:pPr>
              <w:jc w:val="both"/>
            </w:pPr>
          </w:p>
        </w:tc>
      </w:tr>
      <w:tr w:rsidR="00886A46" w:rsidRPr="007F0B92" w14:paraId="0A7FBDCC" w14:textId="77777777" w:rsidTr="00C45A55">
        <w:trPr>
          <w:trHeight w:val="495"/>
        </w:trPr>
        <w:tc>
          <w:tcPr>
            <w:tcW w:w="1838" w:type="dxa"/>
            <w:vMerge w:val="restart"/>
            <w:tcBorders>
              <w:top w:val="single" w:sz="4" w:space="0" w:color="000000"/>
              <w:left w:val="single" w:sz="4" w:space="0" w:color="000000"/>
              <w:right w:val="single" w:sz="4" w:space="0" w:color="000000"/>
            </w:tcBorders>
          </w:tcPr>
          <w:p w14:paraId="11BAF7A3" w14:textId="6ADAEE56" w:rsidR="00886A46" w:rsidRPr="007F0B92" w:rsidRDefault="00A138BD" w:rsidP="00A138BD">
            <w:pPr>
              <w:jc w:val="both"/>
            </w:pPr>
            <w:r>
              <w:t>Young Christian Democrats</w:t>
            </w:r>
            <w:r w:rsidR="00886A46" w:rsidRPr="007F0B92">
              <w:t xml:space="preserve"> </w:t>
            </w:r>
            <w:r>
              <w:t>–</w:t>
            </w:r>
            <w:r w:rsidR="00886A46" w:rsidRPr="007F0B92">
              <w:t xml:space="preserve"> </w:t>
            </w:r>
            <w:proofErr w:type="spellStart"/>
            <w:r w:rsidR="00886A46" w:rsidRPr="007F0B92">
              <w:t>Kr</w:t>
            </w:r>
            <w:r>
              <w:t>FU</w:t>
            </w:r>
            <w:proofErr w:type="spellEnd"/>
            <w:r>
              <w:t>)</w:t>
            </w:r>
          </w:p>
        </w:tc>
        <w:tc>
          <w:tcPr>
            <w:tcW w:w="1672" w:type="dxa"/>
            <w:tcBorders>
              <w:top w:val="single" w:sz="4" w:space="0" w:color="000000"/>
              <w:left w:val="single" w:sz="4" w:space="0" w:color="000000"/>
              <w:bottom w:val="single" w:sz="4" w:space="0" w:color="000000"/>
              <w:right w:val="single" w:sz="4" w:space="0" w:color="000000"/>
            </w:tcBorders>
          </w:tcPr>
          <w:p w14:paraId="39046304" w14:textId="3FF50BDB" w:rsidR="00837543" w:rsidRDefault="007C4BCC" w:rsidP="007F0B92">
            <w:pPr>
              <w:jc w:val="both"/>
            </w:pPr>
            <w:r>
              <w:t>Post-Soviet</w:t>
            </w:r>
          </w:p>
          <w:p w14:paraId="4CBAF1F2" w14:textId="36D4B9FC" w:rsidR="00886A46" w:rsidRPr="007F0B92" w:rsidRDefault="00886A46" w:rsidP="007C4BCC">
            <w:pPr>
              <w:jc w:val="both"/>
            </w:pPr>
            <w:r w:rsidRPr="007F0B92">
              <w:t>country</w:t>
            </w:r>
          </w:p>
        </w:tc>
        <w:tc>
          <w:tcPr>
            <w:tcW w:w="3686" w:type="dxa"/>
            <w:tcBorders>
              <w:top w:val="single" w:sz="4" w:space="0" w:color="000000"/>
              <w:left w:val="single" w:sz="4" w:space="0" w:color="000000"/>
              <w:bottom w:val="single" w:sz="4" w:space="0" w:color="000000"/>
              <w:right w:val="single" w:sz="4" w:space="0" w:color="000000"/>
            </w:tcBorders>
          </w:tcPr>
          <w:p w14:paraId="3AE0A090" w14:textId="77777777" w:rsidR="00886A46" w:rsidRPr="007F0B92" w:rsidRDefault="00886A46" w:rsidP="007F0B92">
            <w:pPr>
              <w:jc w:val="both"/>
            </w:pPr>
            <w:r w:rsidRPr="007F0B92">
              <w:t>Cooperation project Eastern Europe</w:t>
            </w:r>
          </w:p>
        </w:tc>
        <w:tc>
          <w:tcPr>
            <w:tcW w:w="1559" w:type="dxa"/>
            <w:vMerge w:val="restart"/>
            <w:tcBorders>
              <w:top w:val="single" w:sz="4" w:space="0" w:color="000000"/>
              <w:left w:val="single" w:sz="4" w:space="0" w:color="000000"/>
              <w:right w:val="single" w:sz="4" w:space="0" w:color="000000"/>
            </w:tcBorders>
          </w:tcPr>
          <w:p w14:paraId="567C915F" w14:textId="77777777" w:rsidR="00886A46" w:rsidRPr="007F0B92" w:rsidRDefault="00886A46" w:rsidP="007F0B92">
            <w:pPr>
              <w:jc w:val="both"/>
            </w:pPr>
          </w:p>
          <w:p w14:paraId="03E1DA48" w14:textId="7AFF7D28" w:rsidR="00886A46" w:rsidRPr="007F0B92" w:rsidRDefault="005522FB" w:rsidP="007F0B92">
            <w:pPr>
              <w:jc w:val="both"/>
            </w:pPr>
            <w:r>
              <w:t xml:space="preserve"> </w:t>
            </w:r>
            <w:r w:rsidR="00886A46" w:rsidRPr="007F0B92">
              <w:t>495 000</w:t>
            </w:r>
          </w:p>
        </w:tc>
      </w:tr>
      <w:tr w:rsidR="00886A46" w:rsidRPr="007F0B92" w14:paraId="502ACB2B" w14:textId="77777777" w:rsidTr="00C45A55">
        <w:trPr>
          <w:trHeight w:val="540"/>
        </w:trPr>
        <w:tc>
          <w:tcPr>
            <w:tcW w:w="1838" w:type="dxa"/>
            <w:vMerge/>
            <w:tcBorders>
              <w:left w:val="single" w:sz="4" w:space="0" w:color="000000"/>
              <w:bottom w:val="single" w:sz="4" w:space="0" w:color="000000"/>
              <w:right w:val="single" w:sz="4" w:space="0" w:color="000000"/>
            </w:tcBorders>
          </w:tcPr>
          <w:p w14:paraId="61A0F314" w14:textId="78576964" w:rsidR="00886A46" w:rsidRPr="007F0B92" w:rsidRDefault="00886A46" w:rsidP="007F0B92">
            <w:pPr>
              <w:jc w:val="both"/>
            </w:pPr>
          </w:p>
        </w:tc>
        <w:tc>
          <w:tcPr>
            <w:tcW w:w="1672" w:type="dxa"/>
            <w:tcBorders>
              <w:top w:val="single" w:sz="4" w:space="0" w:color="000000"/>
              <w:left w:val="single" w:sz="4" w:space="0" w:color="000000"/>
              <w:bottom w:val="single" w:sz="4" w:space="0" w:color="000000"/>
              <w:right w:val="single" w:sz="4" w:space="0" w:color="000000"/>
            </w:tcBorders>
          </w:tcPr>
          <w:p w14:paraId="769A3A67" w14:textId="77777777" w:rsidR="00886A46" w:rsidRPr="007F0B92" w:rsidRDefault="00886A46" w:rsidP="007F0B92">
            <w:pPr>
              <w:jc w:val="both"/>
            </w:pPr>
            <w:r w:rsidRPr="007F0B92">
              <w:t>Kenya</w:t>
            </w:r>
          </w:p>
        </w:tc>
        <w:tc>
          <w:tcPr>
            <w:tcW w:w="3686" w:type="dxa"/>
            <w:tcBorders>
              <w:top w:val="single" w:sz="4" w:space="0" w:color="000000"/>
              <w:left w:val="single" w:sz="4" w:space="0" w:color="000000"/>
              <w:bottom w:val="single" w:sz="4" w:space="0" w:color="000000"/>
              <w:right w:val="single" w:sz="4" w:space="0" w:color="000000"/>
            </w:tcBorders>
          </w:tcPr>
          <w:p w14:paraId="15BF7017" w14:textId="77777777" w:rsidR="00886A46" w:rsidRPr="007F0B92" w:rsidRDefault="00886A46" w:rsidP="007F0B92">
            <w:pPr>
              <w:jc w:val="both"/>
            </w:pPr>
            <w:r w:rsidRPr="007F0B92">
              <w:t>Enhancing the role of youth in political parties in Kenya</w:t>
            </w:r>
          </w:p>
        </w:tc>
        <w:tc>
          <w:tcPr>
            <w:tcW w:w="1559" w:type="dxa"/>
            <w:vMerge/>
            <w:tcBorders>
              <w:left w:val="single" w:sz="4" w:space="0" w:color="000000"/>
              <w:bottom w:val="single" w:sz="4" w:space="0" w:color="000000"/>
              <w:right w:val="single" w:sz="4" w:space="0" w:color="000000"/>
            </w:tcBorders>
          </w:tcPr>
          <w:p w14:paraId="6C3BE0C5" w14:textId="77777777" w:rsidR="00886A46" w:rsidRPr="007F0B92" w:rsidRDefault="00886A46" w:rsidP="007F0B92">
            <w:pPr>
              <w:jc w:val="both"/>
            </w:pPr>
          </w:p>
        </w:tc>
      </w:tr>
      <w:tr w:rsidR="00886A46" w:rsidRPr="007F0B92" w14:paraId="60E69098" w14:textId="77777777" w:rsidTr="00C45A55">
        <w:trPr>
          <w:trHeight w:val="577"/>
        </w:trPr>
        <w:tc>
          <w:tcPr>
            <w:tcW w:w="1838" w:type="dxa"/>
            <w:tcBorders>
              <w:top w:val="single" w:sz="4" w:space="0" w:color="000000"/>
              <w:left w:val="single" w:sz="4" w:space="0" w:color="000000"/>
              <w:bottom w:val="single" w:sz="4" w:space="0" w:color="000000"/>
              <w:right w:val="single" w:sz="4" w:space="0" w:color="000000"/>
            </w:tcBorders>
            <w:hideMark/>
          </w:tcPr>
          <w:p w14:paraId="14C11627" w14:textId="77777777" w:rsidR="00886A46" w:rsidRPr="007F0B92" w:rsidRDefault="00886A46" w:rsidP="007F0B92">
            <w:pPr>
              <w:jc w:val="both"/>
            </w:pPr>
            <w:proofErr w:type="spellStart"/>
            <w:r w:rsidRPr="007F0B92">
              <w:t>Senterpartiet</w:t>
            </w:r>
            <w:proofErr w:type="spellEnd"/>
            <w:r w:rsidRPr="007F0B92">
              <w:t xml:space="preserve"> v/</w:t>
            </w:r>
            <w:proofErr w:type="spellStart"/>
            <w:r w:rsidRPr="007F0B92">
              <w:t>SpS</w:t>
            </w:r>
            <w:proofErr w:type="spellEnd"/>
            <w:r w:rsidRPr="007F0B92">
              <w:t xml:space="preserve"> </w:t>
            </w:r>
          </w:p>
        </w:tc>
        <w:tc>
          <w:tcPr>
            <w:tcW w:w="1672" w:type="dxa"/>
            <w:tcBorders>
              <w:top w:val="single" w:sz="4" w:space="0" w:color="000000"/>
              <w:left w:val="single" w:sz="4" w:space="0" w:color="000000"/>
              <w:bottom w:val="single" w:sz="4" w:space="0" w:color="000000"/>
              <w:right w:val="single" w:sz="4" w:space="0" w:color="000000"/>
            </w:tcBorders>
          </w:tcPr>
          <w:p w14:paraId="4E7B8E5D" w14:textId="77777777" w:rsidR="00886A46" w:rsidRPr="007F0B92" w:rsidRDefault="00886A46" w:rsidP="007F0B92">
            <w:pPr>
              <w:jc w:val="both"/>
            </w:pPr>
            <w:r w:rsidRPr="007F0B92">
              <w:t>Tanzania</w:t>
            </w:r>
          </w:p>
        </w:tc>
        <w:tc>
          <w:tcPr>
            <w:tcW w:w="3686" w:type="dxa"/>
            <w:tcBorders>
              <w:top w:val="single" w:sz="4" w:space="0" w:color="000000"/>
              <w:left w:val="single" w:sz="4" w:space="0" w:color="000000"/>
              <w:bottom w:val="single" w:sz="4" w:space="0" w:color="000000"/>
              <w:right w:val="single" w:sz="4" w:space="0" w:color="000000"/>
            </w:tcBorders>
            <w:hideMark/>
          </w:tcPr>
          <w:p w14:paraId="75116876" w14:textId="36945541" w:rsidR="00886A46" w:rsidRPr="007F0B92" w:rsidRDefault="005E42E4" w:rsidP="007F0B92">
            <w:pPr>
              <w:jc w:val="both"/>
            </w:pPr>
            <w:r>
              <w:t>“</w:t>
            </w:r>
            <w:proofErr w:type="spellStart"/>
            <w:r w:rsidR="00886A46" w:rsidRPr="007F0B92">
              <w:t>Elimu</w:t>
            </w:r>
            <w:proofErr w:type="spellEnd"/>
            <w:r w:rsidR="00886A46" w:rsidRPr="007F0B92">
              <w:t xml:space="preserve"> no </w:t>
            </w:r>
            <w:proofErr w:type="spellStart"/>
            <w:r w:rsidR="00886A46" w:rsidRPr="007F0B92">
              <w:t>demokrasia</w:t>
            </w:r>
            <w:proofErr w:type="spellEnd"/>
            <w:r>
              <w:t>”</w:t>
            </w:r>
            <w:r w:rsidR="00886A46" w:rsidRPr="007F0B92">
              <w:t xml:space="preserve"> -</w:t>
            </w:r>
            <w:r w:rsidR="005522FB">
              <w:t xml:space="preserve"> </w:t>
            </w:r>
            <w:r w:rsidR="00886A46" w:rsidRPr="007F0B92">
              <w:t xml:space="preserve">Learning/knowledge and democracy </w:t>
            </w:r>
          </w:p>
        </w:tc>
        <w:tc>
          <w:tcPr>
            <w:tcW w:w="1559" w:type="dxa"/>
            <w:tcBorders>
              <w:top w:val="single" w:sz="4" w:space="0" w:color="000000"/>
              <w:left w:val="single" w:sz="4" w:space="0" w:color="000000"/>
              <w:bottom w:val="single" w:sz="4" w:space="0" w:color="000000"/>
              <w:right w:val="single" w:sz="4" w:space="0" w:color="000000"/>
            </w:tcBorders>
          </w:tcPr>
          <w:p w14:paraId="37E17F8A" w14:textId="16115F03" w:rsidR="00886A46" w:rsidRPr="007F0B92" w:rsidRDefault="005522FB" w:rsidP="007F0B92">
            <w:pPr>
              <w:jc w:val="both"/>
            </w:pPr>
            <w:r>
              <w:t xml:space="preserve"> </w:t>
            </w:r>
            <w:r w:rsidR="00886A46" w:rsidRPr="007F0B92">
              <w:t>825 000</w:t>
            </w:r>
          </w:p>
        </w:tc>
      </w:tr>
      <w:tr w:rsidR="00886A46" w:rsidRPr="007F0B92" w14:paraId="5A193175" w14:textId="77777777" w:rsidTr="00C45A55">
        <w:trPr>
          <w:trHeight w:val="659"/>
        </w:trPr>
        <w:tc>
          <w:tcPr>
            <w:tcW w:w="1838" w:type="dxa"/>
            <w:tcBorders>
              <w:top w:val="single" w:sz="4" w:space="0" w:color="000000"/>
              <w:left w:val="single" w:sz="4" w:space="0" w:color="000000"/>
              <w:bottom w:val="single" w:sz="4" w:space="0" w:color="000000"/>
              <w:right w:val="single" w:sz="4" w:space="0" w:color="000000"/>
            </w:tcBorders>
            <w:hideMark/>
          </w:tcPr>
          <w:p w14:paraId="084611A8" w14:textId="77777777" w:rsidR="00886A46" w:rsidRPr="007F0B92" w:rsidRDefault="00886A46" w:rsidP="007F0B92">
            <w:pPr>
              <w:jc w:val="both"/>
            </w:pPr>
            <w:proofErr w:type="spellStart"/>
            <w:r w:rsidRPr="007F0B92">
              <w:t>Sosialistisk</w:t>
            </w:r>
            <w:proofErr w:type="spellEnd"/>
            <w:r w:rsidRPr="007F0B92">
              <w:t xml:space="preserve"> </w:t>
            </w:r>
            <w:proofErr w:type="spellStart"/>
            <w:r w:rsidRPr="007F0B92">
              <w:t>Venstreparti</w:t>
            </w:r>
            <w:proofErr w:type="spellEnd"/>
          </w:p>
        </w:tc>
        <w:tc>
          <w:tcPr>
            <w:tcW w:w="1672" w:type="dxa"/>
            <w:tcBorders>
              <w:top w:val="single" w:sz="4" w:space="0" w:color="000000"/>
              <w:left w:val="single" w:sz="4" w:space="0" w:color="000000"/>
              <w:bottom w:val="single" w:sz="4" w:space="0" w:color="000000"/>
              <w:right w:val="single" w:sz="4" w:space="0" w:color="000000"/>
            </w:tcBorders>
          </w:tcPr>
          <w:p w14:paraId="032005DE" w14:textId="77777777" w:rsidR="00886A46" w:rsidRPr="007F0B92" w:rsidRDefault="00886A46" w:rsidP="007F0B92">
            <w:pPr>
              <w:jc w:val="both"/>
            </w:pPr>
            <w:r w:rsidRPr="007F0B92">
              <w:t>El Salvador</w:t>
            </w:r>
          </w:p>
        </w:tc>
        <w:tc>
          <w:tcPr>
            <w:tcW w:w="3686" w:type="dxa"/>
            <w:tcBorders>
              <w:top w:val="single" w:sz="4" w:space="0" w:color="000000"/>
              <w:left w:val="single" w:sz="4" w:space="0" w:color="000000"/>
              <w:bottom w:val="single" w:sz="4" w:space="0" w:color="000000"/>
              <w:right w:val="single" w:sz="4" w:space="0" w:color="000000"/>
            </w:tcBorders>
            <w:hideMark/>
          </w:tcPr>
          <w:p w14:paraId="7E8DD316" w14:textId="77777777" w:rsidR="00886A46" w:rsidRPr="007F0B92" w:rsidRDefault="00886A46" w:rsidP="007F0B92">
            <w:pPr>
              <w:jc w:val="both"/>
            </w:pPr>
            <w:r w:rsidRPr="007F0B92">
              <w:t xml:space="preserve">Strengthening of members’ participation in the FMLN and support to El Salvador’s democracy </w:t>
            </w:r>
          </w:p>
        </w:tc>
        <w:tc>
          <w:tcPr>
            <w:tcW w:w="1559" w:type="dxa"/>
            <w:tcBorders>
              <w:top w:val="single" w:sz="4" w:space="0" w:color="000000"/>
              <w:left w:val="single" w:sz="4" w:space="0" w:color="000000"/>
              <w:bottom w:val="single" w:sz="4" w:space="0" w:color="000000"/>
              <w:right w:val="single" w:sz="4" w:space="0" w:color="000000"/>
            </w:tcBorders>
          </w:tcPr>
          <w:p w14:paraId="21E7F11A" w14:textId="6C5F19CF" w:rsidR="00886A46" w:rsidRPr="007F0B92" w:rsidRDefault="005522FB" w:rsidP="007F0B92">
            <w:pPr>
              <w:jc w:val="both"/>
            </w:pPr>
            <w:r>
              <w:t xml:space="preserve"> </w:t>
            </w:r>
            <w:r w:rsidR="00886A46" w:rsidRPr="007F0B92">
              <w:t>635 000</w:t>
            </w:r>
          </w:p>
        </w:tc>
      </w:tr>
      <w:tr w:rsidR="00886A46" w:rsidRPr="007F0B92" w14:paraId="62024255" w14:textId="77777777" w:rsidTr="00C45A55">
        <w:trPr>
          <w:trHeight w:val="457"/>
        </w:trPr>
        <w:tc>
          <w:tcPr>
            <w:tcW w:w="8755"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138B4C7E" w14:textId="20CF354D" w:rsidR="00886A46" w:rsidRPr="007F0B92" w:rsidRDefault="00886A46" w:rsidP="007F0B92">
            <w:pPr>
              <w:jc w:val="right"/>
            </w:pPr>
            <w:r w:rsidRPr="007F0B92">
              <w:t>Total</w:t>
            </w:r>
            <w:r w:rsidR="005522FB">
              <w:t xml:space="preserve"> </w:t>
            </w:r>
            <w:r w:rsidR="00A1545D" w:rsidRPr="007F0B92">
              <w:t xml:space="preserve"> 6 577 000</w:t>
            </w:r>
            <w:r w:rsidR="005522FB">
              <w:t xml:space="preserve"> </w:t>
            </w:r>
            <w:r w:rsidR="00A1545D" w:rsidRPr="007F0B92">
              <w:t>-</w:t>
            </w:r>
            <w:r w:rsidR="005522FB">
              <w:t xml:space="preserve"> </w:t>
            </w:r>
            <w:r w:rsidR="00AA219C">
              <w:t xml:space="preserve"> </w:t>
            </w:r>
          </w:p>
        </w:tc>
      </w:tr>
    </w:tbl>
    <w:p w14:paraId="6ABFDC83" w14:textId="22F99DCB" w:rsidR="00313C39" w:rsidRDefault="00313C39" w:rsidP="007F0B92">
      <w:pPr>
        <w:pStyle w:val="Vanligtekst"/>
        <w:jc w:val="both"/>
      </w:pPr>
    </w:p>
    <w:p w14:paraId="133F6FC6" w14:textId="77777777" w:rsidR="0054455F" w:rsidRPr="007F0B92" w:rsidRDefault="0054455F" w:rsidP="007F0B92">
      <w:pPr>
        <w:pStyle w:val="Vanligtekst"/>
        <w:jc w:val="both"/>
      </w:pPr>
    </w:p>
    <w:p w14:paraId="6D820721" w14:textId="42CE4049" w:rsidR="005C0706" w:rsidRPr="007F0B92" w:rsidRDefault="005C0706" w:rsidP="007F0B92">
      <w:pPr>
        <w:pStyle w:val="Overskrift3"/>
        <w:jc w:val="both"/>
        <w:rPr>
          <w:lang w:val="en-US"/>
        </w:rPr>
      </w:pPr>
      <w:bookmarkStart w:id="165" w:name="_Toc398059295"/>
      <w:bookmarkStart w:id="166" w:name="_Toc398059759"/>
      <w:bookmarkStart w:id="167" w:name="_Toc398060573"/>
      <w:bookmarkStart w:id="168" w:name="_Toc398060736"/>
      <w:bookmarkStart w:id="169" w:name="_Toc398279590"/>
      <w:bookmarkStart w:id="170" w:name="_Toc398279736"/>
      <w:bookmarkStart w:id="171" w:name="_Toc398282182"/>
      <w:bookmarkStart w:id="172" w:name="_Toc398282307"/>
      <w:bookmarkStart w:id="173" w:name="_Toc398285327"/>
      <w:bookmarkStart w:id="174" w:name="_Toc398286016"/>
      <w:bookmarkStart w:id="175" w:name="_Toc398900151"/>
      <w:bookmarkStart w:id="176" w:name="_Toc399336736"/>
      <w:bookmarkStart w:id="177" w:name="_Toc399344612"/>
      <w:bookmarkStart w:id="178" w:name="_Toc399860116"/>
      <w:bookmarkStart w:id="179" w:name="_Toc401329783"/>
      <w:bookmarkStart w:id="180" w:name="_Toc401330357"/>
      <w:proofErr w:type="spellStart"/>
      <w:r w:rsidRPr="007F0B92">
        <w:rPr>
          <w:lang w:val="en-US"/>
        </w:rPr>
        <w:t>Arbeiderpartiet</w:t>
      </w:r>
      <w:proofErr w:type="spellEnd"/>
      <w:r w:rsidRPr="007F0B92">
        <w:rPr>
          <w:lang w:val="en-US"/>
        </w:rPr>
        <w:t xml:space="preserve"> (Norwegian </w:t>
      </w:r>
      <w:proofErr w:type="spellStart"/>
      <w:r w:rsidRPr="007F0B92">
        <w:rPr>
          <w:lang w:val="en-US"/>
        </w:rPr>
        <w:t>Labour</w:t>
      </w:r>
      <w:proofErr w:type="spellEnd"/>
      <w:r w:rsidRPr="007F0B92">
        <w:rPr>
          <w:lang w:val="en-US"/>
        </w:rPr>
        <w:t xml:space="preserve"> Party)</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3423F073" w14:textId="3BBF51ED" w:rsidR="008F6A0B" w:rsidRPr="00A60477" w:rsidRDefault="008F6A0B" w:rsidP="007F0B92">
      <w:pPr>
        <w:jc w:val="both"/>
        <w:rPr>
          <w:u w:val="single"/>
          <w:lang w:val="en-US"/>
        </w:rPr>
      </w:pPr>
      <w:r w:rsidRPr="00A60477">
        <w:rPr>
          <w:u w:val="single"/>
          <w:lang w:val="en-US"/>
        </w:rPr>
        <w:t>A. Background. About the country contexts and partners</w:t>
      </w:r>
    </w:p>
    <w:p w14:paraId="61CC3F05" w14:textId="252E1533" w:rsidR="008F6A0B" w:rsidRPr="007F0B92" w:rsidRDefault="005522FB" w:rsidP="007F0B92">
      <w:pPr>
        <w:jc w:val="both"/>
        <w:rPr>
          <w:lang w:val="en-US"/>
        </w:rPr>
      </w:pPr>
      <w:proofErr w:type="spellStart"/>
      <w:r>
        <w:rPr>
          <w:lang w:val="en-US"/>
        </w:rPr>
        <w:t>Arbeiderpartiet</w:t>
      </w:r>
      <w:proofErr w:type="spellEnd"/>
      <w:r>
        <w:rPr>
          <w:lang w:val="en-US"/>
        </w:rPr>
        <w:t xml:space="preserve"> </w:t>
      </w:r>
      <w:r w:rsidR="008F6A0B" w:rsidRPr="007F0B92">
        <w:rPr>
          <w:lang w:val="en-US"/>
        </w:rPr>
        <w:t xml:space="preserve">has long historical relationships with ANC in South Africa and SPLM in South Sudan, established already while these movements were in armed struggle against the regime in their country. The relationships have been more official and formal after the </w:t>
      </w:r>
      <w:r w:rsidR="00154D3C" w:rsidRPr="007F0B92">
        <w:rPr>
          <w:lang w:val="en-US"/>
        </w:rPr>
        <w:t xml:space="preserve">introduction of democratic elections that made these former </w:t>
      </w:r>
      <w:r w:rsidR="008F6A0B" w:rsidRPr="007F0B92">
        <w:rPr>
          <w:lang w:val="en-US"/>
        </w:rPr>
        <w:t>liberation movements</w:t>
      </w:r>
      <w:r>
        <w:rPr>
          <w:lang w:val="en-US"/>
        </w:rPr>
        <w:t xml:space="preserve"> </w:t>
      </w:r>
      <w:r w:rsidR="008F6A0B" w:rsidRPr="007F0B92">
        <w:rPr>
          <w:lang w:val="en-US"/>
        </w:rPr>
        <w:t xml:space="preserve">ruling parties. Norwegian People’s Aid (NPA) </w:t>
      </w:r>
      <w:r>
        <w:rPr>
          <w:lang w:val="en-US"/>
        </w:rPr>
        <w:t xml:space="preserve">has always had close links with </w:t>
      </w:r>
      <w:proofErr w:type="spellStart"/>
      <w:r>
        <w:rPr>
          <w:lang w:val="en-US"/>
        </w:rPr>
        <w:t>Arbeiderpartiet</w:t>
      </w:r>
      <w:proofErr w:type="spellEnd"/>
      <w:r>
        <w:rPr>
          <w:lang w:val="en-US"/>
        </w:rPr>
        <w:t xml:space="preserve">. </w:t>
      </w:r>
      <w:r w:rsidR="008F6A0B" w:rsidRPr="007F0B92">
        <w:rPr>
          <w:lang w:val="en-US"/>
        </w:rPr>
        <w:t xml:space="preserve">NPA has been instrumental in building and maintaining the relationship between </w:t>
      </w:r>
      <w:proofErr w:type="spellStart"/>
      <w:r w:rsidR="008F6A0B" w:rsidRPr="007F0B92">
        <w:rPr>
          <w:lang w:val="en-US"/>
        </w:rPr>
        <w:t>A</w:t>
      </w:r>
      <w:r w:rsidR="00154D3C" w:rsidRPr="007F0B92">
        <w:rPr>
          <w:lang w:val="en-US"/>
        </w:rPr>
        <w:t>rbeiderpartiet</w:t>
      </w:r>
      <w:proofErr w:type="spellEnd"/>
      <w:r w:rsidR="008F6A0B" w:rsidRPr="007F0B92">
        <w:rPr>
          <w:lang w:val="en-US"/>
        </w:rPr>
        <w:t xml:space="preserve"> and its partners, particularly in South Sudan, and</w:t>
      </w:r>
      <w:r>
        <w:rPr>
          <w:lang w:val="en-US"/>
        </w:rPr>
        <w:t xml:space="preserve"> </w:t>
      </w:r>
      <w:proofErr w:type="spellStart"/>
      <w:r w:rsidR="00154D3C" w:rsidRPr="007F0B92">
        <w:rPr>
          <w:lang w:val="en-US"/>
        </w:rPr>
        <w:t>Arbeiderpartiet</w:t>
      </w:r>
      <w:proofErr w:type="spellEnd"/>
      <w:r w:rsidR="00154D3C" w:rsidRPr="007F0B92">
        <w:rPr>
          <w:lang w:val="en-US"/>
        </w:rPr>
        <w:t xml:space="preserve"> </w:t>
      </w:r>
      <w:r w:rsidR="008F6A0B" w:rsidRPr="007F0B92">
        <w:rPr>
          <w:lang w:val="en-US"/>
        </w:rPr>
        <w:t>can in its party-to-party cooperation projects draw on NPA’s knowledge of country contexts and practical resources accumulated through aid activities in these parts of the world.</w:t>
      </w:r>
      <w:r>
        <w:rPr>
          <w:lang w:val="en-US"/>
        </w:rPr>
        <w:t xml:space="preserve"> </w:t>
      </w:r>
    </w:p>
    <w:p w14:paraId="739A9B73" w14:textId="77777777" w:rsidR="008F6A0B" w:rsidRPr="007F0B92" w:rsidRDefault="008F6A0B" w:rsidP="007F0B92">
      <w:pPr>
        <w:jc w:val="both"/>
        <w:rPr>
          <w:lang w:val="en-US"/>
        </w:rPr>
      </w:pPr>
    </w:p>
    <w:p w14:paraId="0D4A758E" w14:textId="2DB60C75" w:rsidR="008F6A0B" w:rsidRPr="007F0B92" w:rsidRDefault="001C2051" w:rsidP="007F0B92">
      <w:pPr>
        <w:jc w:val="both"/>
        <w:rPr>
          <w:lang w:val="en-US"/>
        </w:rPr>
      </w:pPr>
      <w:r w:rsidRPr="007F0B92">
        <w:rPr>
          <w:lang w:val="en-US"/>
        </w:rPr>
        <w:t>S</w:t>
      </w:r>
      <w:r w:rsidR="008F6A0B" w:rsidRPr="007F0B92">
        <w:rPr>
          <w:lang w:val="en-US"/>
        </w:rPr>
        <w:t xml:space="preserve">ince a peace agreement was signed with Sudan’s government in 2005, </w:t>
      </w:r>
      <w:r w:rsidRPr="007F0B92">
        <w:rPr>
          <w:lang w:val="en-US"/>
        </w:rPr>
        <w:t xml:space="preserve">SPLM has </w:t>
      </w:r>
      <w:r w:rsidR="008F6A0B" w:rsidRPr="007F0B92">
        <w:rPr>
          <w:lang w:val="en-US"/>
        </w:rPr>
        <w:t>been the ruling and dominant political organization in South Sudan. After a referendum in January 2011 the country achieved full independence.</w:t>
      </w:r>
      <w:r w:rsidR="005522FB">
        <w:rPr>
          <w:lang w:val="en-US"/>
        </w:rPr>
        <w:t xml:space="preserve"> </w:t>
      </w:r>
      <w:proofErr w:type="spellStart"/>
      <w:r w:rsidR="00154D3C" w:rsidRPr="007F0B92">
        <w:rPr>
          <w:lang w:val="en-US"/>
        </w:rPr>
        <w:t>Arbeiderpartiet</w:t>
      </w:r>
      <w:r w:rsidR="008F6A0B" w:rsidRPr="007F0B92">
        <w:rPr>
          <w:lang w:val="en-US"/>
        </w:rPr>
        <w:t>’s</w:t>
      </w:r>
      <w:proofErr w:type="spellEnd"/>
      <w:r w:rsidR="008F6A0B" w:rsidRPr="007F0B92">
        <w:rPr>
          <w:lang w:val="en-US"/>
        </w:rPr>
        <w:t xml:space="preserve"> democracy support project with SPLM took place from April 2011 to December 2013. During the last year of the project period the SPLM leadership became increasingly divided, resulting in a civil war like situation with ethnic dimensions from December 2013. By mid-2014 cease-fire has been consolidated and peace talks have begun. The secretariat of SPLM has not been part of the warring factions and remains a vital intermediating force in the country. AP and the SPLM secretariat have made a joint proposal for further project collaboration, ready for implementation when the political situation has been stabilized.</w:t>
      </w:r>
      <w:r w:rsidR="005522FB">
        <w:rPr>
          <w:lang w:val="en-US"/>
        </w:rPr>
        <w:t xml:space="preserve"> </w:t>
      </w:r>
    </w:p>
    <w:p w14:paraId="7C8C75EA" w14:textId="77777777" w:rsidR="008F6A0B" w:rsidRPr="007F0B92" w:rsidRDefault="008F6A0B" w:rsidP="007F0B92">
      <w:pPr>
        <w:jc w:val="both"/>
        <w:rPr>
          <w:lang w:val="en-US"/>
        </w:rPr>
      </w:pPr>
    </w:p>
    <w:p w14:paraId="33948E17" w14:textId="44FD998E" w:rsidR="008F6A0B" w:rsidRPr="007F0B92" w:rsidRDefault="001C2051" w:rsidP="007F0B92">
      <w:pPr>
        <w:jc w:val="both"/>
        <w:rPr>
          <w:lang w:val="en-US"/>
        </w:rPr>
      </w:pPr>
      <w:r w:rsidRPr="007F0B92">
        <w:rPr>
          <w:lang w:val="en-US"/>
        </w:rPr>
        <w:t xml:space="preserve">Unlike South Sudan </w:t>
      </w:r>
      <w:proofErr w:type="spellStart"/>
      <w:r w:rsidRPr="007F0B92">
        <w:rPr>
          <w:lang w:val="en-US"/>
        </w:rPr>
        <w:t>Arbeiderpartiet’s</w:t>
      </w:r>
      <w:proofErr w:type="spellEnd"/>
      <w:r w:rsidRPr="007F0B92">
        <w:rPr>
          <w:lang w:val="en-US"/>
        </w:rPr>
        <w:t xml:space="preserve"> activities in </w:t>
      </w:r>
      <w:r w:rsidR="008F6A0B" w:rsidRPr="007F0B92">
        <w:rPr>
          <w:lang w:val="en-US"/>
        </w:rPr>
        <w:t xml:space="preserve">Egypt </w:t>
      </w:r>
      <w:r w:rsidRPr="007F0B92">
        <w:rPr>
          <w:lang w:val="en-US"/>
        </w:rPr>
        <w:t>are of a new date</w:t>
      </w:r>
      <w:r w:rsidR="008F6A0B" w:rsidRPr="007F0B92">
        <w:rPr>
          <w:lang w:val="en-US"/>
        </w:rPr>
        <w:t xml:space="preserve">. The Egyptian Social Democratic Party (ESDP) was founded in March 2011, during the Arab Spring. </w:t>
      </w:r>
      <w:r w:rsidR="00833F11" w:rsidRPr="007F0B92">
        <w:rPr>
          <w:lang w:val="en-US"/>
        </w:rPr>
        <w:t xml:space="preserve">AP regards ESDP as a promising and interesting partner. </w:t>
      </w:r>
      <w:r w:rsidR="008F6A0B" w:rsidRPr="007F0B92">
        <w:rPr>
          <w:lang w:val="en-US"/>
        </w:rPr>
        <w:t>Given Egypt’s strategic importance in the Middle East,</w:t>
      </w:r>
      <w:r w:rsidR="005522FB">
        <w:rPr>
          <w:lang w:val="en-US"/>
        </w:rPr>
        <w:t xml:space="preserve"> </w:t>
      </w:r>
      <w:proofErr w:type="spellStart"/>
      <w:r w:rsidR="00154D3C" w:rsidRPr="007F0B92">
        <w:rPr>
          <w:lang w:val="en-US"/>
        </w:rPr>
        <w:t>Arbeiderpartiet</w:t>
      </w:r>
      <w:r w:rsidR="008F6A0B" w:rsidRPr="007F0B92">
        <w:rPr>
          <w:lang w:val="en-US"/>
        </w:rPr>
        <w:t>’s</w:t>
      </w:r>
      <w:proofErr w:type="spellEnd"/>
      <w:r w:rsidR="008F6A0B" w:rsidRPr="007F0B92">
        <w:rPr>
          <w:lang w:val="en-US"/>
        </w:rPr>
        <w:t xml:space="preserve"> International Committee took initiatives to formalize contacts. The two-year democracy support project started in January 2013. The democratic development in Egypt have seen several setbacks, with an autocratic yet elected president being ousted by the military forces in </w:t>
      </w:r>
      <w:r w:rsidR="000105EC" w:rsidRPr="007F0B92">
        <w:rPr>
          <w:lang w:val="en-US"/>
        </w:rPr>
        <w:t>June</w:t>
      </w:r>
      <w:r w:rsidR="008F6A0B" w:rsidRPr="007F0B92">
        <w:rPr>
          <w:lang w:val="en-US"/>
        </w:rPr>
        <w:t xml:space="preserve"> 2013. The Parliament, where ESDP had 23 seats, was dissolved. The new elected president, general </w:t>
      </w:r>
      <w:proofErr w:type="spellStart"/>
      <w:r w:rsidR="008F6A0B" w:rsidRPr="007F0B92">
        <w:rPr>
          <w:lang w:val="en-US"/>
        </w:rPr>
        <w:t>Sisi</w:t>
      </w:r>
      <w:proofErr w:type="spellEnd"/>
      <w:r w:rsidR="008F6A0B" w:rsidRPr="007F0B92">
        <w:rPr>
          <w:lang w:val="en-US"/>
        </w:rPr>
        <w:t xml:space="preserve">, has promised parliament elections to take place. They are expected to be held early 2015. </w:t>
      </w:r>
    </w:p>
    <w:p w14:paraId="651BDA66" w14:textId="77777777" w:rsidR="008F6A0B" w:rsidRPr="007F0B92" w:rsidRDefault="008F6A0B" w:rsidP="007F0B92">
      <w:pPr>
        <w:jc w:val="both"/>
        <w:rPr>
          <w:lang w:val="en-US"/>
        </w:rPr>
      </w:pPr>
    </w:p>
    <w:p w14:paraId="78967748" w14:textId="35B6C47E" w:rsidR="008F6A0B" w:rsidRPr="00A60477" w:rsidRDefault="008F6A0B" w:rsidP="007F0B92">
      <w:pPr>
        <w:jc w:val="both"/>
        <w:rPr>
          <w:u w:val="single"/>
          <w:lang w:val="en-US"/>
        </w:rPr>
      </w:pPr>
      <w:r w:rsidRPr="00A60477">
        <w:rPr>
          <w:u w:val="single"/>
          <w:lang w:val="en-US"/>
        </w:rPr>
        <w:t>B. Program Theory</w:t>
      </w:r>
    </w:p>
    <w:p w14:paraId="3F6B0B81" w14:textId="4AB8F0DE" w:rsidR="008F6A0B" w:rsidRPr="007F0B92" w:rsidRDefault="008F6A0B" w:rsidP="007F0B92">
      <w:pPr>
        <w:jc w:val="both"/>
        <w:rPr>
          <w:lang w:val="en-US"/>
        </w:rPr>
      </w:pPr>
      <w:r w:rsidRPr="007F0B92">
        <w:rPr>
          <w:lang w:val="en-US"/>
        </w:rPr>
        <w:t>The project in Egypt addresses the fact that women’s participation in politics is low, and rising (Islamic) conservatism could undermine women’s ability and motivation to participate. Making some women more visible in politics can inspire more women to follow suit. The goal of the project is to engage more women to participate by build</w:t>
      </w:r>
      <w:r w:rsidR="00094824">
        <w:rPr>
          <w:lang w:val="en-US"/>
        </w:rPr>
        <w:t>ing</w:t>
      </w:r>
      <w:r w:rsidRPr="007F0B92">
        <w:rPr>
          <w:lang w:val="en-US"/>
        </w:rPr>
        <w:t xml:space="preserve"> confident female role models. Women trained in the project would create a trickle-down effect by bringing their knowledge back to their local party branches and pass on knowledge. </w:t>
      </w:r>
    </w:p>
    <w:p w14:paraId="08A52191" w14:textId="77777777" w:rsidR="008F6A0B" w:rsidRPr="007F0B92" w:rsidRDefault="008F6A0B" w:rsidP="007F0B92">
      <w:pPr>
        <w:jc w:val="both"/>
        <w:rPr>
          <w:lang w:val="en-US"/>
        </w:rPr>
      </w:pPr>
    </w:p>
    <w:p w14:paraId="42057903" w14:textId="43762B22" w:rsidR="008F6A0B" w:rsidRPr="007F0B92" w:rsidRDefault="008F6A0B" w:rsidP="007F0B92">
      <w:pPr>
        <w:jc w:val="both"/>
        <w:rPr>
          <w:lang w:val="en-US"/>
        </w:rPr>
      </w:pPr>
      <w:r w:rsidRPr="007F0B92">
        <w:rPr>
          <w:lang w:val="en-US"/>
        </w:rPr>
        <w:t xml:space="preserve">The project in South Sudan was less clear in its stated goals. It addressed the </w:t>
      </w:r>
      <w:r w:rsidR="00094824">
        <w:rPr>
          <w:lang w:val="en-US"/>
        </w:rPr>
        <w:t xml:space="preserve">typical </w:t>
      </w:r>
      <w:r w:rsidRPr="007F0B92">
        <w:rPr>
          <w:lang w:val="en-US"/>
        </w:rPr>
        <w:t xml:space="preserve">challenge of changing the hierarchical command structure </w:t>
      </w:r>
      <w:r w:rsidR="00FD32C2">
        <w:rPr>
          <w:lang w:val="en-US"/>
        </w:rPr>
        <w:t xml:space="preserve">of </w:t>
      </w:r>
      <w:r w:rsidRPr="007F0B92">
        <w:rPr>
          <w:lang w:val="en-US"/>
        </w:rPr>
        <w:t>an armed movement into the participatory, democratic structures of a political party.</w:t>
      </w:r>
      <w:r w:rsidR="005522FB">
        <w:rPr>
          <w:lang w:val="en-US"/>
        </w:rPr>
        <w:t xml:space="preserve"> </w:t>
      </w:r>
      <w:r w:rsidRPr="007F0B92">
        <w:rPr>
          <w:lang w:val="en-US"/>
        </w:rPr>
        <w:t>The project aimed at carrying out certain activities and starting the long term process of transforming the organization. The idea was to develop a trustful peer-to-peer relation to address sensitive problems of the organization.</w:t>
      </w:r>
    </w:p>
    <w:p w14:paraId="670050EA" w14:textId="77777777" w:rsidR="008F6A0B" w:rsidRPr="007F0B92" w:rsidRDefault="008F6A0B" w:rsidP="007F0B92">
      <w:pPr>
        <w:jc w:val="both"/>
        <w:rPr>
          <w:lang w:val="en-US"/>
        </w:rPr>
      </w:pPr>
    </w:p>
    <w:p w14:paraId="122CFF45" w14:textId="66D7C1C7" w:rsidR="008F6A0B" w:rsidRPr="007F0B92" w:rsidRDefault="008F6A0B" w:rsidP="007F0B92">
      <w:pPr>
        <w:jc w:val="both"/>
        <w:rPr>
          <w:lang w:val="en-US"/>
        </w:rPr>
      </w:pPr>
      <w:r w:rsidRPr="00A60477">
        <w:rPr>
          <w:u w:val="single"/>
          <w:lang w:val="en-US"/>
        </w:rPr>
        <w:t>C. Project design and</w:t>
      </w:r>
      <w:r w:rsidR="005522FB">
        <w:rPr>
          <w:u w:val="single"/>
          <w:lang w:val="en-US"/>
        </w:rPr>
        <w:t xml:space="preserve"> </w:t>
      </w:r>
      <w:r w:rsidRPr="00A60477">
        <w:rPr>
          <w:u w:val="single"/>
          <w:lang w:val="en-US"/>
        </w:rPr>
        <w:t>operations</w:t>
      </w:r>
    </w:p>
    <w:p w14:paraId="6349C0DF" w14:textId="5B987A00" w:rsidR="008F6A0B" w:rsidRPr="007F0B92" w:rsidRDefault="008F6A0B" w:rsidP="007F0B92">
      <w:pPr>
        <w:jc w:val="both"/>
        <w:rPr>
          <w:lang w:val="en-US"/>
        </w:rPr>
      </w:pPr>
      <w:r w:rsidRPr="007F0B92">
        <w:rPr>
          <w:lang w:val="en-US"/>
        </w:rPr>
        <w:t xml:space="preserve">In Egypt </w:t>
      </w:r>
      <w:proofErr w:type="spellStart"/>
      <w:r w:rsidRPr="007F0B92">
        <w:rPr>
          <w:lang w:val="en-US"/>
        </w:rPr>
        <w:t>A</w:t>
      </w:r>
      <w:r w:rsidR="009C7133" w:rsidRPr="007F0B92">
        <w:rPr>
          <w:lang w:val="en-US"/>
        </w:rPr>
        <w:t>rbei</w:t>
      </w:r>
      <w:r w:rsidR="005E42E4">
        <w:rPr>
          <w:lang w:val="en-US"/>
        </w:rPr>
        <w:t>d</w:t>
      </w:r>
      <w:r w:rsidR="009C7133" w:rsidRPr="007F0B92">
        <w:rPr>
          <w:lang w:val="en-US"/>
        </w:rPr>
        <w:t>erpartiet</w:t>
      </w:r>
      <w:proofErr w:type="spellEnd"/>
      <w:r w:rsidRPr="007F0B92">
        <w:rPr>
          <w:lang w:val="en-US"/>
        </w:rPr>
        <w:t xml:space="preserve"> applied the Women Can Do It (WDCI) </w:t>
      </w:r>
      <w:proofErr w:type="spellStart"/>
      <w:r w:rsidRPr="007F0B92">
        <w:rPr>
          <w:lang w:val="en-US"/>
        </w:rPr>
        <w:t>programme</w:t>
      </w:r>
      <w:proofErr w:type="spellEnd"/>
      <w:r w:rsidRPr="007F0B92">
        <w:rPr>
          <w:lang w:val="en-US"/>
        </w:rPr>
        <w:t>, in which</w:t>
      </w:r>
      <w:r w:rsidR="005522FB">
        <w:rPr>
          <w:lang w:val="en-US"/>
        </w:rPr>
        <w:t xml:space="preserve"> </w:t>
      </w:r>
      <w:proofErr w:type="spellStart"/>
      <w:r w:rsidR="00154D3C" w:rsidRPr="007F0B92">
        <w:rPr>
          <w:lang w:val="en-US"/>
        </w:rPr>
        <w:t>Arbeiderpartiet</w:t>
      </w:r>
      <w:proofErr w:type="spellEnd"/>
      <w:r w:rsidR="00154D3C" w:rsidRPr="007F0B92">
        <w:rPr>
          <w:lang w:val="en-US"/>
        </w:rPr>
        <w:t xml:space="preserve"> </w:t>
      </w:r>
      <w:r w:rsidRPr="007F0B92">
        <w:rPr>
          <w:lang w:val="en-US"/>
        </w:rPr>
        <w:t>has 25 years of national and international experience. The WDCI is a Training</w:t>
      </w:r>
      <w:r w:rsidR="00FD32C2">
        <w:rPr>
          <w:lang w:val="en-US"/>
        </w:rPr>
        <w:t>-</w:t>
      </w:r>
      <w:r w:rsidRPr="007F0B92">
        <w:rPr>
          <w:lang w:val="en-US"/>
        </w:rPr>
        <w:t>of</w:t>
      </w:r>
      <w:r w:rsidR="00FD32C2">
        <w:rPr>
          <w:lang w:val="en-US"/>
        </w:rPr>
        <w:t>-</w:t>
      </w:r>
      <w:r w:rsidRPr="007F0B92">
        <w:rPr>
          <w:lang w:val="en-US"/>
        </w:rPr>
        <w:t>Trainers (</w:t>
      </w:r>
      <w:proofErr w:type="spellStart"/>
      <w:r w:rsidRPr="007F0B92">
        <w:rPr>
          <w:lang w:val="en-US"/>
        </w:rPr>
        <w:t>ToT</w:t>
      </w:r>
      <w:proofErr w:type="spellEnd"/>
      <w:r w:rsidRPr="007F0B92">
        <w:rPr>
          <w:lang w:val="en-US"/>
        </w:rPr>
        <w:t>) program. Three workshops in three different regions were to be held for 5 days and with 30 participants each.</w:t>
      </w:r>
    </w:p>
    <w:p w14:paraId="1F791DCE" w14:textId="77777777" w:rsidR="008F6A0B" w:rsidRPr="007F0B92" w:rsidRDefault="008F6A0B" w:rsidP="007F0B92">
      <w:pPr>
        <w:jc w:val="both"/>
        <w:rPr>
          <w:lang w:val="en-US"/>
        </w:rPr>
      </w:pPr>
    </w:p>
    <w:p w14:paraId="047925CE" w14:textId="4FF8BFF1" w:rsidR="008F6A0B" w:rsidRPr="007F0B92" w:rsidRDefault="008F6A0B" w:rsidP="007F0B92">
      <w:pPr>
        <w:jc w:val="both"/>
        <w:rPr>
          <w:lang w:val="en-US"/>
        </w:rPr>
      </w:pPr>
      <w:r w:rsidRPr="007F0B92">
        <w:rPr>
          <w:lang w:val="en-US"/>
        </w:rPr>
        <w:t xml:space="preserve">In South Sudan the project was to organize round-table discussions, policy debates and the production of policy documents on important political areas. It would also strengthen the party headquarter by defining its role, strengthen its basic functions and create a strategy for a campaign. Visit of </w:t>
      </w:r>
      <w:r w:rsidR="006D31C2">
        <w:rPr>
          <w:lang w:val="en-US"/>
        </w:rPr>
        <w:t>HQ</w:t>
      </w:r>
      <w:r w:rsidR="006D31C2" w:rsidRPr="007F0B92">
        <w:rPr>
          <w:lang w:val="en-US"/>
        </w:rPr>
        <w:t xml:space="preserve"> </w:t>
      </w:r>
      <w:r w:rsidRPr="007F0B92">
        <w:rPr>
          <w:lang w:val="en-US"/>
        </w:rPr>
        <w:t>staff to Norway was part of</w:t>
      </w:r>
      <w:r w:rsidR="005522FB">
        <w:rPr>
          <w:lang w:val="en-US"/>
        </w:rPr>
        <w:t xml:space="preserve"> </w:t>
      </w:r>
      <w:r w:rsidRPr="007F0B92">
        <w:rPr>
          <w:lang w:val="en-US"/>
        </w:rPr>
        <w:t xml:space="preserve">those efforts. </w:t>
      </w:r>
    </w:p>
    <w:p w14:paraId="36AC0BA1" w14:textId="77777777" w:rsidR="008F6A0B" w:rsidRPr="007F0B92" w:rsidRDefault="008F6A0B" w:rsidP="007F0B92">
      <w:pPr>
        <w:jc w:val="both"/>
        <w:rPr>
          <w:lang w:val="en-US"/>
        </w:rPr>
      </w:pPr>
    </w:p>
    <w:p w14:paraId="0146F762" w14:textId="77777777" w:rsidR="008F6A0B" w:rsidRPr="00A60477" w:rsidRDefault="008F6A0B" w:rsidP="007F0B92">
      <w:pPr>
        <w:jc w:val="both"/>
        <w:rPr>
          <w:u w:val="single"/>
          <w:lang w:val="en-US"/>
        </w:rPr>
      </w:pPr>
      <w:r w:rsidRPr="00A60477">
        <w:rPr>
          <w:u w:val="single"/>
          <w:lang w:val="en-US"/>
        </w:rPr>
        <w:t>E. Documented results</w:t>
      </w:r>
    </w:p>
    <w:p w14:paraId="1A8D208D" w14:textId="77777777" w:rsidR="008F6A0B" w:rsidRPr="007F0B92" w:rsidRDefault="008F6A0B" w:rsidP="007F0B92">
      <w:pPr>
        <w:jc w:val="both"/>
        <w:rPr>
          <w:lang w:val="en-US"/>
        </w:rPr>
      </w:pPr>
      <w:r w:rsidRPr="007F0B92">
        <w:rPr>
          <w:lang w:val="en-US"/>
        </w:rPr>
        <w:t xml:space="preserve">In Egypt, the project has been instrumental in increasing the share of women on the ballot lists of the party prepared for the coming elections (2014/2015). Many of the women standing as candidates to local and national assemblies participated in the WDCI workshops. There are also sign, </w:t>
      </w:r>
      <w:r w:rsidR="00480252" w:rsidRPr="007F0B92">
        <w:rPr>
          <w:lang w:val="en-US"/>
        </w:rPr>
        <w:t>although</w:t>
      </w:r>
      <w:r w:rsidRPr="007F0B92">
        <w:rPr>
          <w:lang w:val="en-US"/>
        </w:rPr>
        <w:t xml:space="preserve"> difficult to document, that conservative or conventional attitudes among male leaders within the party towards female participation in politics have been opposed and/or changed. </w:t>
      </w:r>
    </w:p>
    <w:p w14:paraId="332692AC" w14:textId="77777777" w:rsidR="008F6A0B" w:rsidRPr="007F0B92" w:rsidRDefault="008F6A0B" w:rsidP="007F0B92">
      <w:pPr>
        <w:jc w:val="both"/>
        <w:rPr>
          <w:lang w:val="en-US"/>
        </w:rPr>
      </w:pPr>
    </w:p>
    <w:p w14:paraId="69D5A078" w14:textId="08499D77" w:rsidR="008F6A0B" w:rsidRPr="007F0B92" w:rsidRDefault="00480252" w:rsidP="007F0B92">
      <w:pPr>
        <w:jc w:val="both"/>
        <w:rPr>
          <w:lang w:val="en-US"/>
        </w:rPr>
      </w:pPr>
      <w:r w:rsidRPr="007F0B92">
        <w:rPr>
          <w:lang w:val="en-US"/>
        </w:rPr>
        <w:t>T</w:t>
      </w:r>
      <w:r w:rsidR="008F6A0B" w:rsidRPr="007F0B92">
        <w:rPr>
          <w:lang w:val="en-US"/>
        </w:rPr>
        <w:t xml:space="preserve">he crisis in SPLM since March 2013 has put many planned </w:t>
      </w:r>
      <w:r w:rsidRPr="007F0B92">
        <w:rPr>
          <w:lang w:val="en-US"/>
        </w:rPr>
        <w:t xml:space="preserve">project </w:t>
      </w:r>
      <w:r w:rsidR="008F6A0B" w:rsidRPr="007F0B92">
        <w:rPr>
          <w:lang w:val="en-US"/>
        </w:rPr>
        <w:t xml:space="preserve">activities on ice and made it difficult to record any results. Nevertheless, the Roundtable discussion held in January 2013 was the first time after the last convention of SPLM in 2008 that all the central leaders met with the local leaders (governors). They were openly challenged for lack of government results. </w:t>
      </w:r>
    </w:p>
    <w:p w14:paraId="437A04D5" w14:textId="77777777" w:rsidR="008F6A0B" w:rsidRPr="007F0B92" w:rsidRDefault="008F6A0B" w:rsidP="007F0B92">
      <w:pPr>
        <w:jc w:val="both"/>
        <w:rPr>
          <w:lang w:val="en-US"/>
        </w:rPr>
      </w:pPr>
    </w:p>
    <w:p w14:paraId="3B182A75" w14:textId="77777777" w:rsidR="008F6A0B" w:rsidRPr="00A60477" w:rsidRDefault="008F6A0B" w:rsidP="007F0B92">
      <w:pPr>
        <w:jc w:val="both"/>
        <w:rPr>
          <w:u w:val="single"/>
          <w:lang w:val="en-US"/>
        </w:rPr>
      </w:pPr>
      <w:r w:rsidRPr="00A60477">
        <w:rPr>
          <w:u w:val="single"/>
          <w:lang w:val="en-US"/>
        </w:rPr>
        <w:t>F. Lessons learnt</w:t>
      </w:r>
    </w:p>
    <w:p w14:paraId="2921A47F" w14:textId="0C0B4920" w:rsidR="008F6A0B" w:rsidRPr="007F0B92" w:rsidRDefault="008F6A0B" w:rsidP="007F0B92">
      <w:pPr>
        <w:jc w:val="both"/>
        <w:rPr>
          <w:szCs w:val="24"/>
          <w:lang w:val="en-US"/>
        </w:rPr>
      </w:pPr>
      <w:r w:rsidRPr="007F0B92">
        <w:rPr>
          <w:szCs w:val="24"/>
          <w:lang w:val="en-US"/>
        </w:rPr>
        <w:t>The project in South Africa with ANC never took off because the responsible person in the international department of the Women’s League moved out. The project was not deeply enough embedded in the ANC organization</w:t>
      </w:r>
      <w:r w:rsidR="009C7633" w:rsidRPr="007F0B92">
        <w:rPr>
          <w:szCs w:val="24"/>
          <w:lang w:val="en-US"/>
        </w:rPr>
        <w:t xml:space="preserve"> to survive personnel mobility</w:t>
      </w:r>
      <w:r w:rsidRPr="007F0B92">
        <w:rPr>
          <w:szCs w:val="24"/>
          <w:lang w:val="en-US"/>
        </w:rPr>
        <w:t xml:space="preserve">. The projects in Egypt and South Sudan faced sudden political changes during their implementation, but </w:t>
      </w:r>
      <w:proofErr w:type="spellStart"/>
      <w:r w:rsidR="00154D3C" w:rsidRPr="007F0B92">
        <w:rPr>
          <w:szCs w:val="24"/>
          <w:lang w:val="en-US"/>
        </w:rPr>
        <w:t>Arbeiderpartiet</w:t>
      </w:r>
      <w:proofErr w:type="spellEnd"/>
      <w:r w:rsidRPr="007F0B92">
        <w:rPr>
          <w:szCs w:val="24"/>
          <w:lang w:val="en-US"/>
        </w:rPr>
        <w:t xml:space="preserve"> managed to redesign and redraft the </w:t>
      </w:r>
      <w:r w:rsidR="009C7633" w:rsidRPr="007F0B92">
        <w:rPr>
          <w:szCs w:val="24"/>
          <w:lang w:val="en-US"/>
        </w:rPr>
        <w:t>pr</w:t>
      </w:r>
      <w:r w:rsidR="005E42E4">
        <w:rPr>
          <w:szCs w:val="24"/>
          <w:lang w:val="en-US"/>
        </w:rPr>
        <w:t>o</w:t>
      </w:r>
      <w:r w:rsidR="009C7633" w:rsidRPr="007F0B92">
        <w:rPr>
          <w:szCs w:val="24"/>
          <w:lang w:val="en-US"/>
        </w:rPr>
        <w:t xml:space="preserve">ject plans and </w:t>
      </w:r>
      <w:r w:rsidRPr="007F0B92">
        <w:rPr>
          <w:szCs w:val="24"/>
          <w:lang w:val="en-US"/>
        </w:rPr>
        <w:t xml:space="preserve">budget accordingly in good consultation with </w:t>
      </w:r>
      <w:proofErr w:type="spellStart"/>
      <w:proofErr w:type="gramStart"/>
      <w:r w:rsidRPr="007F0B92">
        <w:rPr>
          <w:szCs w:val="24"/>
          <w:lang w:val="en-US"/>
        </w:rPr>
        <w:t>Norad</w:t>
      </w:r>
      <w:proofErr w:type="spellEnd"/>
      <w:proofErr w:type="gramEnd"/>
      <w:r w:rsidRPr="007F0B92">
        <w:rPr>
          <w:szCs w:val="24"/>
          <w:lang w:val="en-US"/>
        </w:rPr>
        <w:t>.</w:t>
      </w:r>
      <w:r w:rsidR="005522FB">
        <w:rPr>
          <w:szCs w:val="24"/>
          <w:lang w:val="en-US"/>
        </w:rPr>
        <w:t xml:space="preserve"> </w:t>
      </w:r>
      <w:proofErr w:type="spellStart"/>
      <w:r w:rsidRPr="007F0B92">
        <w:rPr>
          <w:szCs w:val="24"/>
          <w:lang w:val="en-US"/>
        </w:rPr>
        <w:t>A</w:t>
      </w:r>
      <w:r w:rsidR="009C7633" w:rsidRPr="007F0B92">
        <w:rPr>
          <w:szCs w:val="24"/>
          <w:lang w:val="en-US"/>
        </w:rPr>
        <w:t>rbeiderpartiet</w:t>
      </w:r>
      <w:proofErr w:type="spellEnd"/>
      <w:r w:rsidRPr="007F0B92">
        <w:rPr>
          <w:szCs w:val="24"/>
          <w:lang w:val="en-US"/>
        </w:rPr>
        <w:t xml:space="preserve"> learnt that the goals in South Sudan should have been less ambitious and more achievable. </w:t>
      </w:r>
    </w:p>
    <w:p w14:paraId="03D7A3FE" w14:textId="092B9D35" w:rsidR="00A60477" w:rsidRDefault="00A60477">
      <w:pPr>
        <w:rPr>
          <w:lang w:val="en-US"/>
        </w:rPr>
      </w:pPr>
      <w:r>
        <w:rPr>
          <w:lang w:val="en-US"/>
        </w:rPr>
        <w:br w:type="page"/>
      </w:r>
    </w:p>
    <w:p w14:paraId="305869EF" w14:textId="229B38D1" w:rsidR="005C0706" w:rsidRPr="007F0B92" w:rsidRDefault="005C0706" w:rsidP="007F0B92">
      <w:pPr>
        <w:pStyle w:val="Overskrift3"/>
        <w:jc w:val="both"/>
        <w:rPr>
          <w:lang w:val="en-US"/>
        </w:rPr>
      </w:pPr>
      <w:bookmarkStart w:id="181" w:name="_Toc398059296"/>
      <w:bookmarkStart w:id="182" w:name="_Toc398059760"/>
      <w:bookmarkStart w:id="183" w:name="_Toc398060574"/>
      <w:bookmarkStart w:id="184" w:name="_Toc398060737"/>
      <w:bookmarkStart w:id="185" w:name="_Toc398279591"/>
      <w:bookmarkStart w:id="186" w:name="_Toc398279737"/>
      <w:bookmarkStart w:id="187" w:name="_Toc398282183"/>
      <w:bookmarkStart w:id="188" w:name="_Toc398282308"/>
      <w:bookmarkStart w:id="189" w:name="_Toc398285328"/>
      <w:bookmarkStart w:id="190" w:name="_Toc398286017"/>
      <w:bookmarkStart w:id="191" w:name="_Toc398900152"/>
      <w:bookmarkStart w:id="192" w:name="_Toc399336737"/>
      <w:bookmarkStart w:id="193" w:name="_Toc399344613"/>
      <w:bookmarkStart w:id="194" w:name="_Toc399860117"/>
      <w:bookmarkStart w:id="195" w:name="_Toc401329784"/>
      <w:bookmarkStart w:id="196" w:name="_Toc401330358"/>
      <w:r w:rsidRPr="007F0B92">
        <w:rPr>
          <w:lang w:val="en-US"/>
        </w:rPr>
        <w:lastRenderedPageBreak/>
        <w:t>AUF (</w:t>
      </w:r>
      <w:proofErr w:type="spellStart"/>
      <w:r w:rsidR="000D2DC5" w:rsidRPr="007F0B92">
        <w:rPr>
          <w:lang w:val="en-US"/>
        </w:rPr>
        <w:t>Labour</w:t>
      </w:r>
      <w:proofErr w:type="spellEnd"/>
      <w:r w:rsidR="000D2DC5" w:rsidRPr="007F0B92">
        <w:rPr>
          <w:lang w:val="en-US"/>
        </w:rPr>
        <w:t xml:space="preserve"> Youth/</w:t>
      </w:r>
      <w:proofErr w:type="gramStart"/>
      <w:r w:rsidRPr="007F0B92">
        <w:rPr>
          <w:lang w:val="en-US"/>
        </w:rPr>
        <w:t>The</w:t>
      </w:r>
      <w:proofErr w:type="gramEnd"/>
      <w:r w:rsidRPr="007F0B92">
        <w:rPr>
          <w:lang w:val="en-US"/>
        </w:rPr>
        <w:t xml:space="preserve"> Workers’ Youth League)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18691026" w14:textId="222E32E7" w:rsidR="00643C22" w:rsidRPr="007F0B92" w:rsidRDefault="00643C22" w:rsidP="007F0B92">
      <w:pPr>
        <w:jc w:val="both"/>
        <w:rPr>
          <w:lang w:val="en-US"/>
        </w:rPr>
      </w:pPr>
      <w:r w:rsidRPr="00A60477">
        <w:rPr>
          <w:u w:val="single"/>
          <w:lang w:val="en-US"/>
        </w:rPr>
        <w:t>A. Background. About the country contexts and partners</w:t>
      </w:r>
    </w:p>
    <w:p w14:paraId="119D4984" w14:textId="300BC992" w:rsidR="00643C22" w:rsidRPr="007F0B92" w:rsidRDefault="00643C22" w:rsidP="007F0B92">
      <w:pPr>
        <w:jc w:val="both"/>
        <w:rPr>
          <w:lang w:val="en-US"/>
        </w:rPr>
      </w:pPr>
      <w:r w:rsidRPr="007F0B92">
        <w:rPr>
          <w:lang w:val="en-US"/>
        </w:rPr>
        <w:t xml:space="preserve">AUF has since the mid-1990s developed contacts with political youth organizations in the Middle East, mainly with </w:t>
      </w:r>
      <w:proofErr w:type="spellStart"/>
      <w:r w:rsidRPr="007F0B92">
        <w:rPr>
          <w:lang w:val="en-US"/>
        </w:rPr>
        <w:t>Fateh</w:t>
      </w:r>
      <w:proofErr w:type="spellEnd"/>
      <w:r w:rsidRPr="007F0B92">
        <w:rPr>
          <w:lang w:val="en-US"/>
        </w:rPr>
        <w:t xml:space="preserve"> Youth Movement (FYM). FYM is the youth organization of the largest political party in Palestine, Fatah. AUF decided to put the relationship on hold in 2008 because FYM did not organize a congress to elect new leadership, allegedly because of the problems with the Gaza Strip being under control of Hamas. However, FYM has recently elected a new leadership and AUF has included it in its democracy support project with Progressive Youth Organization (PYO) of Lebanon. </w:t>
      </w:r>
      <w:r w:rsidR="004F12B8" w:rsidRPr="007F0B92">
        <w:rPr>
          <w:lang w:val="en-US"/>
        </w:rPr>
        <w:t>PYO is the youth organization of the Progressive Socialist Party, a party based on the Druze community</w:t>
      </w:r>
      <w:r w:rsidR="000D76D7">
        <w:rPr>
          <w:lang w:val="en-US"/>
        </w:rPr>
        <w:t xml:space="preserve"> but is</w:t>
      </w:r>
      <w:r w:rsidR="00DE4FE5">
        <w:rPr>
          <w:lang w:val="en-US"/>
        </w:rPr>
        <w:t xml:space="preserve"> </w:t>
      </w:r>
      <w:r w:rsidR="004F12B8" w:rsidRPr="007F0B92">
        <w:rPr>
          <w:lang w:val="en-US"/>
        </w:rPr>
        <w:t>open for people from other religions as well, striving to transcend the borderlines of a religiously segmented country.</w:t>
      </w:r>
      <w:r w:rsidR="005E42E4">
        <w:rPr>
          <w:lang w:val="en-US"/>
        </w:rPr>
        <w:t xml:space="preserve"> </w:t>
      </w:r>
      <w:r w:rsidRPr="007F0B92">
        <w:rPr>
          <w:lang w:val="en-US"/>
        </w:rPr>
        <w:t>AUF’s partnership with PYO for democracy development started in 2011.</w:t>
      </w:r>
      <w:r w:rsidR="005522FB">
        <w:rPr>
          <w:lang w:val="en-US"/>
        </w:rPr>
        <w:t xml:space="preserve"> </w:t>
      </w:r>
    </w:p>
    <w:p w14:paraId="5A19F9E9" w14:textId="77777777" w:rsidR="00643C22" w:rsidRPr="007F0B92" w:rsidRDefault="00643C22" w:rsidP="007F0B92">
      <w:pPr>
        <w:jc w:val="both"/>
        <w:rPr>
          <w:lang w:val="en-US"/>
        </w:rPr>
      </w:pPr>
    </w:p>
    <w:p w14:paraId="319538E3" w14:textId="5B4ACBB5" w:rsidR="00643C22" w:rsidRPr="007F0B92" w:rsidRDefault="00643C22" w:rsidP="007F0B92">
      <w:pPr>
        <w:jc w:val="both"/>
        <w:rPr>
          <w:lang w:val="en-US"/>
        </w:rPr>
      </w:pPr>
      <w:r w:rsidRPr="00A60477">
        <w:rPr>
          <w:u w:val="single"/>
          <w:lang w:val="en-US"/>
        </w:rPr>
        <w:t>B. Program Theory</w:t>
      </w:r>
    </w:p>
    <w:p w14:paraId="44B41CC1" w14:textId="59D53532" w:rsidR="00643C22" w:rsidRPr="007F0B92" w:rsidRDefault="00643C22" w:rsidP="007F0B92">
      <w:pPr>
        <w:jc w:val="both"/>
        <w:rPr>
          <w:lang w:val="en-US"/>
        </w:rPr>
      </w:pPr>
      <w:r w:rsidRPr="007F0B92">
        <w:rPr>
          <w:lang w:val="en-US"/>
        </w:rPr>
        <w:t xml:space="preserve">The partners challenge three weaknesses in political organizations in this part of the world: first, the tradition of few female leaders; second, organizationally weak local branches; third, politically weak youth organizations in their relationships with parent parties. These aspects have been dealt with in a series of seminars and courses in Lebanon. Since January 2014, the project meets the additional need of systematic exchange of experiences between democratic youth organizations across Arab countries. This may lead to the strengthening of progressive, secular and democratic forces in the region. The perseverance of wars and armed conflicts in the region </w:t>
      </w:r>
      <w:proofErr w:type="gramStart"/>
      <w:r w:rsidRPr="007F0B92">
        <w:rPr>
          <w:lang w:val="en-US"/>
        </w:rPr>
        <w:t>have</w:t>
      </w:r>
      <w:proofErr w:type="gramEnd"/>
      <w:r w:rsidRPr="007F0B92">
        <w:rPr>
          <w:lang w:val="en-US"/>
        </w:rPr>
        <w:t xml:space="preserve"> increasing imprints on political work and campaigning – how to cope with this is also a challenge.</w:t>
      </w:r>
      <w:r w:rsidR="005522FB">
        <w:rPr>
          <w:lang w:val="en-US"/>
        </w:rPr>
        <w:t xml:space="preserve"> </w:t>
      </w:r>
    </w:p>
    <w:p w14:paraId="4CBFEC1C" w14:textId="77777777" w:rsidR="00643C22" w:rsidRPr="007F0B92" w:rsidRDefault="00643C22" w:rsidP="007F0B92">
      <w:pPr>
        <w:jc w:val="both"/>
        <w:rPr>
          <w:lang w:val="en-US"/>
        </w:rPr>
      </w:pPr>
    </w:p>
    <w:p w14:paraId="79D1B966" w14:textId="5F75B2BF" w:rsidR="00643C22" w:rsidRPr="007F0B92" w:rsidRDefault="00643C22" w:rsidP="007F0B92">
      <w:pPr>
        <w:jc w:val="both"/>
        <w:rPr>
          <w:lang w:val="en-US"/>
        </w:rPr>
      </w:pPr>
      <w:r w:rsidRPr="00A60477">
        <w:rPr>
          <w:u w:val="single"/>
          <w:lang w:val="en-US"/>
        </w:rPr>
        <w:t>C. Project design and (D.) operations</w:t>
      </w:r>
    </w:p>
    <w:p w14:paraId="7DC265FA" w14:textId="5B3C40B4" w:rsidR="00643C22" w:rsidRPr="007F0B92" w:rsidRDefault="00643C22" w:rsidP="007F0B92">
      <w:pPr>
        <w:jc w:val="both"/>
        <w:rPr>
          <w:lang w:val="en-US"/>
        </w:rPr>
      </w:pPr>
      <w:r w:rsidRPr="007F0B92">
        <w:rPr>
          <w:lang w:val="en-US"/>
        </w:rPr>
        <w:t>The method of Training-of-Trainers (</w:t>
      </w:r>
      <w:proofErr w:type="spellStart"/>
      <w:r w:rsidRPr="007F0B92">
        <w:rPr>
          <w:lang w:val="en-US"/>
        </w:rPr>
        <w:t>ToT</w:t>
      </w:r>
      <w:proofErr w:type="spellEnd"/>
      <w:r w:rsidRPr="007F0B92">
        <w:rPr>
          <w:lang w:val="en-US"/>
        </w:rPr>
        <w:t>) has been applied to strengthen local branches and female participation simultaneously. Annually, 160 members of PYO participated in courses.</w:t>
      </w:r>
      <w:r w:rsidR="005522FB">
        <w:rPr>
          <w:lang w:val="en-US"/>
        </w:rPr>
        <w:t xml:space="preserve"> </w:t>
      </w:r>
      <w:r w:rsidRPr="007F0B92">
        <w:rPr>
          <w:lang w:val="en-US"/>
        </w:rPr>
        <w:t>Since January 2014 the design has changed. The partnership now</w:t>
      </w:r>
      <w:r w:rsidR="005522FB">
        <w:rPr>
          <w:lang w:val="en-US"/>
        </w:rPr>
        <w:t xml:space="preserve"> </w:t>
      </w:r>
      <w:r w:rsidRPr="007F0B92">
        <w:rPr>
          <w:lang w:val="en-US"/>
        </w:rPr>
        <w:t>involves three types of joint activities for Lebanese, Palestinian and Norwegian: seminar on how to organize internal political processes and develop a party political platform; seminar to exchange experiences of how to organize political work in the context of</w:t>
      </w:r>
      <w:r w:rsidR="005522FB">
        <w:rPr>
          <w:lang w:val="en-US"/>
        </w:rPr>
        <w:t xml:space="preserve"> </w:t>
      </w:r>
      <w:r w:rsidRPr="007F0B92">
        <w:rPr>
          <w:lang w:val="en-US"/>
        </w:rPr>
        <w:t>armed conflicts; and Women-Can-Do-It courses. AUF members operate as facilitators and ‘comrades’ in these activities.</w:t>
      </w:r>
    </w:p>
    <w:p w14:paraId="25CF25A0" w14:textId="77777777" w:rsidR="00643C22" w:rsidRPr="007F0B92" w:rsidRDefault="00643C22" w:rsidP="007F0B92">
      <w:pPr>
        <w:jc w:val="both"/>
        <w:rPr>
          <w:lang w:val="en-US"/>
        </w:rPr>
      </w:pPr>
    </w:p>
    <w:p w14:paraId="16E34411" w14:textId="77777777" w:rsidR="00643C22" w:rsidRPr="00A60477" w:rsidRDefault="00643C22" w:rsidP="007F0B92">
      <w:pPr>
        <w:jc w:val="both"/>
        <w:rPr>
          <w:u w:val="single"/>
          <w:lang w:val="en-US"/>
        </w:rPr>
      </w:pPr>
      <w:r w:rsidRPr="00A60477">
        <w:rPr>
          <w:u w:val="single"/>
          <w:lang w:val="en-US"/>
        </w:rPr>
        <w:t>E. Documented results</w:t>
      </w:r>
    </w:p>
    <w:p w14:paraId="27B70AF5" w14:textId="669066EF" w:rsidR="00643C22" w:rsidRPr="007F0B92" w:rsidRDefault="00643C22" w:rsidP="007F0B92">
      <w:pPr>
        <w:jc w:val="both"/>
        <w:rPr>
          <w:lang w:val="en-US"/>
        </w:rPr>
      </w:pPr>
      <w:r w:rsidRPr="007F0B92">
        <w:rPr>
          <w:lang w:val="en-US"/>
        </w:rPr>
        <w:t>PYO has become much stronger and is about to become completely independent from the mother party. The organization has decided that 30 per cent (before 20 cent) of the leaders at all levels have to be women. FYM’s delegation of 13 persons in the first joint seminar with PYO and AUF consisted of 10 women, and a majority of them took a joint initiative to collect blankets, shoes e</w:t>
      </w:r>
      <w:r w:rsidR="00FD32C2">
        <w:rPr>
          <w:lang w:val="en-US"/>
        </w:rPr>
        <w:t>t</w:t>
      </w:r>
      <w:r w:rsidR="005E42E4">
        <w:rPr>
          <w:lang w:val="en-US"/>
        </w:rPr>
        <w:t>c</w:t>
      </w:r>
      <w:r w:rsidR="00FD32C2">
        <w:rPr>
          <w:lang w:val="en-US"/>
        </w:rPr>
        <w:t>.</w:t>
      </w:r>
      <w:r w:rsidRPr="007F0B92">
        <w:rPr>
          <w:lang w:val="en-US"/>
        </w:rPr>
        <w:t xml:space="preserve"> for the Gaza population during the war in July 2014. </w:t>
      </w:r>
    </w:p>
    <w:p w14:paraId="342C171F" w14:textId="77777777" w:rsidR="00643C22" w:rsidRPr="007F0B92" w:rsidRDefault="00643C22" w:rsidP="007F0B92">
      <w:pPr>
        <w:jc w:val="both"/>
        <w:rPr>
          <w:lang w:val="en-US"/>
        </w:rPr>
      </w:pPr>
    </w:p>
    <w:p w14:paraId="1A7FC9FE" w14:textId="77777777" w:rsidR="00643C22" w:rsidRPr="00A60477" w:rsidRDefault="00643C22" w:rsidP="007F0B92">
      <w:pPr>
        <w:jc w:val="both"/>
        <w:rPr>
          <w:u w:val="single"/>
          <w:lang w:val="en-US"/>
        </w:rPr>
      </w:pPr>
      <w:r w:rsidRPr="00A60477">
        <w:rPr>
          <w:u w:val="single"/>
          <w:lang w:val="en-US"/>
        </w:rPr>
        <w:t>F. Lessons learnt</w:t>
      </w:r>
    </w:p>
    <w:p w14:paraId="3374E4EC" w14:textId="41573AFA" w:rsidR="00643C22" w:rsidRPr="007F0B92" w:rsidRDefault="00643C22" w:rsidP="007F0B92">
      <w:pPr>
        <w:jc w:val="both"/>
        <w:rPr>
          <w:szCs w:val="24"/>
          <w:lang w:val="en-US"/>
        </w:rPr>
      </w:pPr>
      <w:r w:rsidRPr="007F0B92">
        <w:rPr>
          <w:szCs w:val="24"/>
          <w:lang w:val="en-US"/>
        </w:rPr>
        <w:t xml:space="preserve">Continuity is important in international democracy support, but continuity is a challenge in a youth organization. AUF copes with this by having a full time </w:t>
      </w:r>
      <w:r w:rsidRPr="007F0B92">
        <w:rPr>
          <w:szCs w:val="24"/>
          <w:lang w:val="en-US"/>
        </w:rPr>
        <w:lastRenderedPageBreak/>
        <w:t xml:space="preserve">international secretary and a group of </w:t>
      </w:r>
      <w:r w:rsidR="001F2AB4" w:rsidRPr="007F0B92">
        <w:rPr>
          <w:szCs w:val="24"/>
          <w:lang w:val="en-US"/>
        </w:rPr>
        <w:t xml:space="preserve">three </w:t>
      </w:r>
      <w:r w:rsidRPr="007F0B92">
        <w:rPr>
          <w:szCs w:val="24"/>
          <w:lang w:val="en-US"/>
        </w:rPr>
        <w:t>among its central board members being jointly responsible for international work (non-paid volunteers). They are elected for two years at bi-annual congresses, but many of them keep being re-elected. In this way, AUF spends substantial parts of its own resources on international democracy support.</w:t>
      </w:r>
      <w:r w:rsidR="00AA219C">
        <w:rPr>
          <w:szCs w:val="24"/>
          <w:lang w:val="en-US"/>
        </w:rPr>
        <w:t xml:space="preserve"> </w:t>
      </w:r>
    </w:p>
    <w:p w14:paraId="0FF5745B" w14:textId="77777777" w:rsidR="00643C22" w:rsidRPr="007F0B92" w:rsidRDefault="00643C22" w:rsidP="007F0B92">
      <w:pPr>
        <w:jc w:val="both"/>
        <w:rPr>
          <w:lang w:val="en-US"/>
        </w:rPr>
      </w:pPr>
    </w:p>
    <w:p w14:paraId="1CEEB690" w14:textId="10C07C0D" w:rsidR="00313C39" w:rsidRPr="007F0B92" w:rsidRDefault="005C0706" w:rsidP="007F0B92">
      <w:pPr>
        <w:pStyle w:val="Overskrift3"/>
        <w:jc w:val="both"/>
        <w:rPr>
          <w:lang w:val="en-US"/>
        </w:rPr>
      </w:pPr>
      <w:bookmarkStart w:id="197" w:name="_Toc398059297"/>
      <w:bookmarkStart w:id="198" w:name="_Toc398059761"/>
      <w:bookmarkStart w:id="199" w:name="_Toc398060575"/>
      <w:bookmarkStart w:id="200" w:name="_Toc398060738"/>
      <w:bookmarkStart w:id="201" w:name="_Toc398279592"/>
      <w:bookmarkStart w:id="202" w:name="_Toc398279738"/>
      <w:bookmarkStart w:id="203" w:name="_Toc398282184"/>
      <w:bookmarkStart w:id="204" w:name="_Toc398282309"/>
      <w:bookmarkStart w:id="205" w:name="_Toc398285329"/>
      <w:bookmarkStart w:id="206" w:name="_Toc398286018"/>
      <w:bookmarkStart w:id="207" w:name="_Toc398900153"/>
      <w:bookmarkStart w:id="208" w:name="_Toc399336738"/>
      <w:bookmarkStart w:id="209" w:name="_Toc399344614"/>
      <w:bookmarkStart w:id="210" w:name="_Toc399860118"/>
      <w:bookmarkStart w:id="211" w:name="_Toc401329785"/>
      <w:bookmarkStart w:id="212" w:name="_Toc401330359"/>
      <w:proofErr w:type="spellStart"/>
      <w:r w:rsidRPr="007F0B92">
        <w:rPr>
          <w:lang w:val="en-US"/>
        </w:rPr>
        <w:t>Høyre</w:t>
      </w:r>
      <w:proofErr w:type="spellEnd"/>
      <w:r w:rsidRPr="007F0B92">
        <w:rPr>
          <w:lang w:val="en-US"/>
        </w:rPr>
        <w:t xml:space="preserve"> (</w:t>
      </w:r>
      <w:r w:rsidR="00313C39" w:rsidRPr="007F0B92">
        <w:rPr>
          <w:lang w:val="en-US"/>
        </w:rPr>
        <w:t>Conservative Party</w:t>
      </w:r>
      <w:r w:rsidRPr="007F0B92">
        <w:rPr>
          <w:lang w:val="en-US"/>
        </w:rPr>
        <w:t>)</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2E84A246" w14:textId="77777777" w:rsidR="001107EF" w:rsidRPr="00A60477" w:rsidRDefault="001107EF" w:rsidP="007F0B92">
      <w:pPr>
        <w:jc w:val="both"/>
        <w:rPr>
          <w:u w:val="single"/>
        </w:rPr>
      </w:pPr>
      <w:r w:rsidRPr="00A60477">
        <w:rPr>
          <w:u w:val="single"/>
        </w:rPr>
        <w:t>A. Background. About the country context and partner</w:t>
      </w:r>
    </w:p>
    <w:p w14:paraId="315227AE" w14:textId="4BCEEF99" w:rsidR="001107EF" w:rsidRPr="007F0B92" w:rsidRDefault="001107EF" w:rsidP="007F0B92">
      <w:pPr>
        <w:jc w:val="both"/>
      </w:pPr>
      <w:proofErr w:type="spellStart"/>
      <w:r w:rsidRPr="007F0B92">
        <w:t>Høyre</w:t>
      </w:r>
      <w:proofErr w:type="spellEnd"/>
      <w:r w:rsidRPr="007F0B92">
        <w:t xml:space="preserve"> started out with </w:t>
      </w:r>
      <w:proofErr w:type="spellStart"/>
      <w:r w:rsidRPr="007F0B92">
        <w:t>project</w:t>
      </w:r>
      <w:r w:rsidR="00DE4FE5">
        <w:t>s</w:t>
      </w:r>
      <w:r w:rsidRPr="007F0B92">
        <w:t>in</w:t>
      </w:r>
      <w:proofErr w:type="spellEnd"/>
      <w:r w:rsidRPr="007F0B92">
        <w:t xml:space="preserve"> Bosna and Indonesia. The Indonesia project with </w:t>
      </w:r>
      <w:proofErr w:type="spellStart"/>
      <w:r w:rsidRPr="007F0B92">
        <w:t>Golkar</w:t>
      </w:r>
      <w:proofErr w:type="spellEnd"/>
      <w:r w:rsidRPr="007F0B92">
        <w:t xml:space="preserve"> was discontinued in 2012</w:t>
      </w:r>
      <w:r w:rsidR="00BC63C1">
        <w:t xml:space="preserve"> and the Bosnia project in 2013</w:t>
      </w:r>
      <w:r w:rsidRPr="007F0B92">
        <w:t xml:space="preserve">. As a result of the Dayton Agreement 1995 Bosnia-Hercegovina is divided into </w:t>
      </w:r>
      <w:r w:rsidR="00DD6072" w:rsidRPr="007F0B92">
        <w:t xml:space="preserve">two </w:t>
      </w:r>
      <w:r w:rsidRPr="007F0B92">
        <w:t xml:space="preserve">self-governed entities, </w:t>
      </w:r>
      <w:proofErr w:type="spellStart"/>
      <w:r w:rsidRPr="007F0B92">
        <w:t>Republika</w:t>
      </w:r>
      <w:proofErr w:type="spellEnd"/>
      <w:r w:rsidRPr="007F0B92">
        <w:t xml:space="preserve"> </w:t>
      </w:r>
      <w:proofErr w:type="spellStart"/>
      <w:r w:rsidRPr="007F0B92">
        <w:t>Srpska</w:t>
      </w:r>
      <w:proofErr w:type="spellEnd"/>
      <w:r w:rsidRPr="007F0B92">
        <w:t xml:space="preserve"> and the Federation of Bosnia-Herzegovina. The latter entity is a federation of cantons that are either </w:t>
      </w:r>
      <w:proofErr w:type="spellStart"/>
      <w:r w:rsidRPr="007F0B92">
        <w:t>Bosniak</w:t>
      </w:r>
      <w:proofErr w:type="spellEnd"/>
      <w:r w:rsidRPr="007F0B92">
        <w:t xml:space="preserve"> (i.e. Muslim </w:t>
      </w:r>
      <w:r w:rsidR="00DD6072" w:rsidRPr="007F0B92">
        <w:t>Southern Slavs</w:t>
      </w:r>
      <w:r w:rsidRPr="007F0B92">
        <w:t>) or Croat or Croat</w:t>
      </w:r>
      <w:r w:rsidR="002024CE">
        <w:t>-</w:t>
      </w:r>
      <w:proofErr w:type="spellStart"/>
      <w:r w:rsidR="002024CE" w:rsidRPr="002024CE">
        <w:t>Bosnia</w:t>
      </w:r>
      <w:r w:rsidR="002024CE">
        <w:t>k</w:t>
      </w:r>
      <w:proofErr w:type="spellEnd"/>
      <w:r w:rsidRPr="007F0B92">
        <w:t xml:space="preserve">. Bosnia’s politics follow ethnic dividing lines. </w:t>
      </w:r>
      <w:proofErr w:type="spellStart"/>
      <w:r w:rsidRPr="007F0B92">
        <w:t>Høyre’s</w:t>
      </w:r>
      <w:proofErr w:type="spellEnd"/>
      <w:r w:rsidRPr="007F0B92">
        <w:t xml:space="preserve"> involvement star</w:t>
      </w:r>
      <w:r w:rsidR="00AC3B96" w:rsidRPr="007F0B92">
        <w:t>t</w:t>
      </w:r>
      <w:r w:rsidRPr="007F0B92">
        <w:t xml:space="preserve">ed with the Party for Democratic Progress (PDP) in the </w:t>
      </w:r>
      <w:proofErr w:type="spellStart"/>
      <w:r w:rsidRPr="007F0B92">
        <w:t>Republika</w:t>
      </w:r>
      <w:proofErr w:type="spellEnd"/>
      <w:r w:rsidRPr="007F0B92">
        <w:t xml:space="preserve"> </w:t>
      </w:r>
      <w:proofErr w:type="spellStart"/>
      <w:r w:rsidRPr="007F0B92">
        <w:t>Srpska</w:t>
      </w:r>
      <w:proofErr w:type="spellEnd"/>
      <w:r w:rsidRPr="007F0B92">
        <w:t xml:space="preserve"> as partner. This is a moderately nationalist Conservative party in opposition</w:t>
      </w:r>
      <w:r w:rsidR="00DD6072" w:rsidRPr="007F0B92">
        <w:t>. I</w:t>
      </w:r>
      <w:r w:rsidRPr="007F0B92">
        <w:t>t was ready for project cooperation with Conservatives across the ethnic divide in Bosnia</w:t>
      </w:r>
      <w:r w:rsidR="00DD6072" w:rsidRPr="007F0B92">
        <w:t>, i.e. with the</w:t>
      </w:r>
      <w:r w:rsidR="005522FB">
        <w:t xml:space="preserve"> </w:t>
      </w:r>
      <w:proofErr w:type="spellStart"/>
      <w:r w:rsidRPr="007F0B92">
        <w:t>Bosniak</w:t>
      </w:r>
      <w:proofErr w:type="spellEnd"/>
      <w:r w:rsidR="005522FB">
        <w:t xml:space="preserve"> </w:t>
      </w:r>
      <w:r w:rsidRPr="007F0B92">
        <w:t>Party for Democratic Action</w:t>
      </w:r>
      <w:r w:rsidR="005522FB">
        <w:t xml:space="preserve"> </w:t>
      </w:r>
      <w:r w:rsidR="002024CE">
        <w:t>(</w:t>
      </w:r>
      <w:r w:rsidRPr="007F0B92">
        <w:t>SDA</w:t>
      </w:r>
      <w:r w:rsidR="002024CE">
        <w:t>)</w:t>
      </w:r>
      <w:r w:rsidRPr="007F0B92">
        <w:t xml:space="preserve"> </w:t>
      </w:r>
      <w:r w:rsidR="00DD6072" w:rsidRPr="007F0B92">
        <w:t>and</w:t>
      </w:r>
      <w:r w:rsidR="005522FB">
        <w:t xml:space="preserve"> </w:t>
      </w:r>
      <w:r w:rsidRPr="007F0B92">
        <w:t>the biggest parties among Croat voters in Bosna –</w:t>
      </w:r>
      <w:r w:rsidR="002024CE">
        <w:t xml:space="preserve"> </w:t>
      </w:r>
      <w:r w:rsidRPr="007F0B92">
        <w:t xml:space="preserve">Croatian Democratic Union </w:t>
      </w:r>
      <w:r w:rsidR="002024CE">
        <w:t>(</w:t>
      </w:r>
      <w:r w:rsidRPr="007F0B92">
        <w:t xml:space="preserve">HDZ </w:t>
      </w:r>
      <w:proofErr w:type="spellStart"/>
      <w:r w:rsidRPr="007F0B92">
        <w:t>BiH</w:t>
      </w:r>
      <w:proofErr w:type="spellEnd"/>
      <w:r w:rsidR="002024CE">
        <w:t>)</w:t>
      </w:r>
      <w:r w:rsidR="00DD6072" w:rsidRPr="007F0B92">
        <w:t xml:space="preserve">. SDA and HDZ </w:t>
      </w:r>
      <w:proofErr w:type="spellStart"/>
      <w:r w:rsidR="00DD6072" w:rsidRPr="007F0B92">
        <w:t>BiH</w:t>
      </w:r>
      <w:proofErr w:type="spellEnd"/>
      <w:r w:rsidR="00DD6072" w:rsidRPr="007F0B92">
        <w:t xml:space="preserve"> are </w:t>
      </w:r>
      <w:r w:rsidR="002024CE">
        <w:t xml:space="preserve">both </w:t>
      </w:r>
      <w:r w:rsidR="00DD6072" w:rsidRPr="007F0B92">
        <w:t xml:space="preserve">nationalist parties but SDA - being close to the International Community administering the country - has a relatively moderate </w:t>
      </w:r>
      <w:r w:rsidR="006D31C2" w:rsidRPr="007F0B92">
        <w:t>profile</w:t>
      </w:r>
      <w:r w:rsidR="006D31C2">
        <w:t xml:space="preserve">. </w:t>
      </w:r>
    </w:p>
    <w:p w14:paraId="37C9064B" w14:textId="77777777" w:rsidR="001107EF" w:rsidRPr="007F0B92" w:rsidRDefault="001107EF" w:rsidP="007F0B92">
      <w:pPr>
        <w:jc w:val="both"/>
      </w:pPr>
    </w:p>
    <w:p w14:paraId="36033B0C" w14:textId="360EF3C4" w:rsidR="001107EF" w:rsidRPr="007F0B92" w:rsidRDefault="001107EF" w:rsidP="007F0B92">
      <w:pPr>
        <w:jc w:val="both"/>
      </w:pPr>
      <w:r w:rsidRPr="00A60477">
        <w:rPr>
          <w:u w:val="single"/>
        </w:rPr>
        <w:t>B. Program Theory</w:t>
      </w:r>
    </w:p>
    <w:p w14:paraId="34FCFFFF" w14:textId="04E158E7" w:rsidR="001107EF" w:rsidRPr="007F0B92" w:rsidRDefault="001107EF" w:rsidP="007F0B92">
      <w:pPr>
        <w:jc w:val="both"/>
      </w:pPr>
      <w:r w:rsidRPr="007F0B92">
        <w:t>The project aims at reaching objectives on two levels. At the basic level it aims at strengthening and democratising parties through strengthening the involvement and position of women in the parties. In addition, the project addresses one of Bosna’s core problems, which is the lack of willingness among central actors to bring ethnic groups together.</w:t>
      </w:r>
      <w:r w:rsidR="005522FB">
        <w:t xml:space="preserve"> </w:t>
      </w:r>
      <w:r w:rsidRPr="007F0B92">
        <w:t xml:space="preserve">The fact that </w:t>
      </w:r>
      <w:proofErr w:type="spellStart"/>
      <w:r w:rsidRPr="007F0B92">
        <w:t>Høyre’s</w:t>
      </w:r>
      <w:proofErr w:type="spellEnd"/>
      <w:r w:rsidRPr="007F0B92">
        <w:t xml:space="preserve"> project brings together one conservative party from each of the three constituent ethnicities of Bosnia </w:t>
      </w:r>
      <w:r w:rsidR="00A2180F">
        <w:t xml:space="preserve">for </w:t>
      </w:r>
      <w:proofErr w:type="gramStart"/>
      <w:r w:rsidR="00A2180F">
        <w:t xml:space="preserve">joint activities </w:t>
      </w:r>
      <w:r w:rsidRPr="007F0B92">
        <w:t>is</w:t>
      </w:r>
      <w:proofErr w:type="gramEnd"/>
      <w:r w:rsidRPr="007F0B92">
        <w:t xml:space="preserve"> significant in this perspective. Bosnian politics is very much dominated by conflict lines based on “clans” and ethnicity. Bringing political conflict lines based on values, ideology and coherent policy packages into Bosnian political life, therefore, contribute</w:t>
      </w:r>
      <w:r w:rsidR="00D227D1" w:rsidRPr="007F0B92">
        <w:t>s</w:t>
      </w:r>
      <w:r w:rsidRPr="007F0B92">
        <w:t xml:space="preserve"> to the dissolving of the country’s political stalemate caused by the dominating ethnic conflict line. </w:t>
      </w:r>
      <w:proofErr w:type="spellStart"/>
      <w:r w:rsidRPr="007F0B92">
        <w:t>Høyre</w:t>
      </w:r>
      <w:proofErr w:type="spellEnd"/>
      <w:r w:rsidRPr="007F0B92">
        <w:t xml:space="preserve"> does not “provide” the ideology or policies but concentrate on the technical aspects</w:t>
      </w:r>
      <w:r w:rsidR="003F715A" w:rsidRPr="007F0B92">
        <w:t xml:space="preserve"> </w:t>
      </w:r>
      <w:r w:rsidRPr="007F0B92">
        <w:t>of politics leaving it to the local counterparts to develop politics.</w:t>
      </w:r>
      <w:r w:rsidR="005522FB">
        <w:t xml:space="preserve"> </w:t>
      </w:r>
    </w:p>
    <w:p w14:paraId="68F59BCC" w14:textId="45EDA29A" w:rsidR="001107EF" w:rsidRPr="007F0B92" w:rsidRDefault="00AA219C" w:rsidP="007F0B92">
      <w:pPr>
        <w:jc w:val="both"/>
      </w:pPr>
      <w:r>
        <w:t xml:space="preserve"> </w:t>
      </w:r>
    </w:p>
    <w:p w14:paraId="3166C9DC" w14:textId="4883B820" w:rsidR="001107EF" w:rsidRPr="007F0B92" w:rsidRDefault="001107EF" w:rsidP="007F0B92">
      <w:pPr>
        <w:jc w:val="both"/>
      </w:pPr>
      <w:r w:rsidRPr="00A60477">
        <w:rPr>
          <w:u w:val="single"/>
        </w:rPr>
        <w:t>C. Project design and (D.) operations</w:t>
      </w:r>
    </w:p>
    <w:p w14:paraId="4F5AD436" w14:textId="230267BE" w:rsidR="001107EF" w:rsidRPr="007F0B92" w:rsidRDefault="001107EF" w:rsidP="007F0B92">
      <w:pPr>
        <w:jc w:val="both"/>
      </w:pPr>
      <w:r w:rsidRPr="007F0B92">
        <w:t>The project consists of training in technical aspects of party work, like</w:t>
      </w:r>
      <w:r w:rsidR="005522FB">
        <w:t xml:space="preserve"> </w:t>
      </w:r>
      <w:r w:rsidRPr="007F0B92">
        <w:t xml:space="preserve">media strategy and electoral campaigning; debate technique, contact with voters. Trainers are staff and politicians from </w:t>
      </w:r>
      <w:proofErr w:type="spellStart"/>
      <w:r w:rsidRPr="007F0B92">
        <w:t>Høyre</w:t>
      </w:r>
      <w:proofErr w:type="spellEnd"/>
      <w:r w:rsidRPr="007F0B92">
        <w:t xml:space="preserve">, like the information officer and regional secretaries, </w:t>
      </w:r>
      <w:r w:rsidR="00A2180F">
        <w:t xml:space="preserve">i.e. </w:t>
      </w:r>
      <w:r w:rsidRPr="007F0B92">
        <w:t xml:space="preserve">people who do this kind of work at a daily basis in Norway. The project has its roots in communication between </w:t>
      </w:r>
      <w:proofErr w:type="spellStart"/>
      <w:r w:rsidRPr="007F0B92">
        <w:t>Høyre</w:t>
      </w:r>
      <w:proofErr w:type="spellEnd"/>
      <w:r w:rsidRPr="007F0B92">
        <w:t xml:space="preserve"> and the European People’s Party and International Democrat Union</w:t>
      </w:r>
      <w:r w:rsidR="00DE4FE5">
        <w:t>.</w:t>
      </w:r>
      <w:r w:rsidRPr="007F0B92">
        <w:t xml:space="preserve"> The current project design, however, has been </w:t>
      </w:r>
      <w:r w:rsidRPr="007F0B92">
        <w:lastRenderedPageBreak/>
        <w:t xml:space="preserve">initiated by </w:t>
      </w:r>
      <w:proofErr w:type="spellStart"/>
      <w:r w:rsidRPr="007F0B92">
        <w:t>Høyre’s</w:t>
      </w:r>
      <w:proofErr w:type="spellEnd"/>
      <w:r w:rsidRPr="007F0B92">
        <w:t xml:space="preserve"> Bosnian counterparts. Training women was considered a relatively uncontroversial starter.</w:t>
      </w:r>
      <w:r w:rsidR="005522FB">
        <w:t xml:space="preserve"> </w:t>
      </w:r>
      <w:r w:rsidRPr="007F0B92">
        <w:t xml:space="preserve"> </w:t>
      </w:r>
    </w:p>
    <w:p w14:paraId="6A8C0CE8" w14:textId="77777777" w:rsidR="001107EF" w:rsidRPr="007F0B92" w:rsidRDefault="001107EF" w:rsidP="007F0B92">
      <w:pPr>
        <w:jc w:val="both"/>
      </w:pPr>
    </w:p>
    <w:p w14:paraId="19D812B3" w14:textId="6525954B" w:rsidR="001107EF" w:rsidRPr="007F0B92" w:rsidRDefault="001107EF" w:rsidP="007F0B92">
      <w:pPr>
        <w:jc w:val="both"/>
      </w:pPr>
      <w:proofErr w:type="spellStart"/>
      <w:r w:rsidRPr="007F0B92">
        <w:t>Høyre’s</w:t>
      </w:r>
      <w:proofErr w:type="spellEnd"/>
      <w:r w:rsidRPr="007F0B92">
        <w:t xml:space="preserve"> project leader is </w:t>
      </w:r>
      <w:r w:rsidR="005E42E4">
        <w:t xml:space="preserve">no more </w:t>
      </w:r>
      <w:r w:rsidRPr="007F0B92">
        <w:t>an employee at the party HQ, but used to be</w:t>
      </w:r>
      <w:r w:rsidR="00D227D1" w:rsidRPr="007F0B92">
        <w:t>, which makes close</w:t>
      </w:r>
      <w:r w:rsidRPr="007F0B92">
        <w:t xml:space="preserve"> communicati</w:t>
      </w:r>
      <w:r w:rsidR="00D227D1" w:rsidRPr="007F0B92">
        <w:t>on</w:t>
      </w:r>
      <w:r w:rsidRPr="007F0B92">
        <w:t xml:space="preserve"> with the HQ</w:t>
      </w:r>
      <w:r w:rsidR="00D227D1" w:rsidRPr="007F0B92">
        <w:t xml:space="preserve"> easy</w:t>
      </w:r>
      <w:r w:rsidRPr="007F0B92">
        <w:t>. The assistant of the party secretary</w:t>
      </w:r>
      <w:r w:rsidR="007C213E">
        <w:t>-general</w:t>
      </w:r>
      <w:r w:rsidRPr="007F0B92">
        <w:t xml:space="preserve"> is in charge of direct contact with </w:t>
      </w:r>
      <w:proofErr w:type="spellStart"/>
      <w:proofErr w:type="gramStart"/>
      <w:r w:rsidRPr="007F0B92">
        <w:t>Norad</w:t>
      </w:r>
      <w:proofErr w:type="spellEnd"/>
      <w:proofErr w:type="gramEnd"/>
      <w:r w:rsidRPr="007F0B92">
        <w:t xml:space="preserve"> regarding budgets and reports to </w:t>
      </w:r>
      <w:proofErr w:type="spellStart"/>
      <w:r w:rsidRPr="007F0B92">
        <w:t>Norad</w:t>
      </w:r>
      <w:proofErr w:type="spellEnd"/>
      <w:r w:rsidRPr="007F0B92">
        <w:t>.</w:t>
      </w:r>
      <w:r w:rsidR="005522FB">
        <w:t xml:space="preserve"> </w:t>
      </w:r>
      <w:r w:rsidRPr="007F0B92">
        <w:t xml:space="preserve"> </w:t>
      </w:r>
    </w:p>
    <w:p w14:paraId="11521E85" w14:textId="77777777" w:rsidR="001107EF" w:rsidRPr="007F0B92" w:rsidRDefault="001107EF" w:rsidP="007F0B92">
      <w:pPr>
        <w:jc w:val="both"/>
      </w:pPr>
    </w:p>
    <w:p w14:paraId="16697E5B" w14:textId="77777777" w:rsidR="001107EF" w:rsidRPr="00A60477" w:rsidRDefault="001107EF" w:rsidP="007F0B92">
      <w:pPr>
        <w:jc w:val="both"/>
        <w:rPr>
          <w:u w:val="single"/>
        </w:rPr>
      </w:pPr>
      <w:r w:rsidRPr="00A60477">
        <w:rPr>
          <w:u w:val="single"/>
        </w:rPr>
        <w:t>E. Documented results</w:t>
      </w:r>
    </w:p>
    <w:p w14:paraId="682118B6" w14:textId="2BACC0ED" w:rsidR="001107EF" w:rsidRPr="007F0B92" w:rsidRDefault="001107EF" w:rsidP="007F0B92">
      <w:pPr>
        <w:jc w:val="both"/>
      </w:pPr>
      <w:r w:rsidRPr="007F0B92">
        <w:t>Many of the workshop participants have been elected into Bosnia’s elected organs, of which there are a lot due to the country’s intricate institutional set-up post-Dayton. It is, of course, impossible to attribute this solely to the project but the fact that participants have been elected indicated that the project has targeted a segment of women who will be in a position to apply the technical skills acquired through the workshops.</w:t>
      </w:r>
      <w:r w:rsidR="005522FB">
        <w:t xml:space="preserve"> </w:t>
      </w:r>
      <w:r w:rsidRPr="007F0B92">
        <w:t xml:space="preserve"> </w:t>
      </w:r>
    </w:p>
    <w:p w14:paraId="58BDEC09" w14:textId="77777777" w:rsidR="001107EF" w:rsidRPr="007F0B92" w:rsidRDefault="001107EF" w:rsidP="007F0B92">
      <w:pPr>
        <w:jc w:val="both"/>
      </w:pPr>
    </w:p>
    <w:p w14:paraId="09150105" w14:textId="3B331D0C" w:rsidR="001107EF" w:rsidRPr="007F0B92" w:rsidRDefault="001107EF" w:rsidP="007F0B92">
      <w:pPr>
        <w:jc w:val="both"/>
      </w:pPr>
      <w:r w:rsidRPr="007F0B92">
        <w:t>In some cases</w:t>
      </w:r>
      <w:r w:rsidR="00852214">
        <w:t>, on their own initiative,</w:t>
      </w:r>
      <w:r w:rsidRPr="007F0B92">
        <w:t xml:space="preserve"> participants have replicated the workshops at home to train local party colleagues. There are also stories that participants keep in touch via social media and meet each other while travelling in the country.</w:t>
      </w:r>
      <w:r w:rsidR="005522FB">
        <w:t xml:space="preserve"> </w:t>
      </w:r>
    </w:p>
    <w:p w14:paraId="05D4D7F0" w14:textId="77777777" w:rsidR="001107EF" w:rsidRPr="007F0B92" w:rsidRDefault="001107EF" w:rsidP="007F0B92">
      <w:pPr>
        <w:jc w:val="both"/>
        <w:rPr>
          <w:lang w:val="en-US"/>
        </w:rPr>
      </w:pPr>
    </w:p>
    <w:p w14:paraId="516CD1BA" w14:textId="77777777" w:rsidR="001107EF" w:rsidRPr="00A60477" w:rsidRDefault="001107EF" w:rsidP="007F0B92">
      <w:pPr>
        <w:jc w:val="both"/>
        <w:rPr>
          <w:u w:val="single"/>
        </w:rPr>
      </w:pPr>
      <w:r w:rsidRPr="00A60477">
        <w:rPr>
          <w:u w:val="single"/>
        </w:rPr>
        <w:t>F. Lessons learnt</w:t>
      </w:r>
    </w:p>
    <w:p w14:paraId="56B6A79B" w14:textId="5CCA8CB5" w:rsidR="001107EF" w:rsidRPr="007F0B92" w:rsidRDefault="001107EF" w:rsidP="007F0B92">
      <w:pPr>
        <w:jc w:val="both"/>
      </w:pPr>
      <w:proofErr w:type="spellStart"/>
      <w:r w:rsidRPr="007F0B92">
        <w:t>Høyre</w:t>
      </w:r>
      <w:proofErr w:type="spellEnd"/>
      <w:r w:rsidRPr="007F0B92">
        <w:t xml:space="preserve"> finds it very useful to keep in close contact with the Norwegian embass</w:t>
      </w:r>
      <w:r w:rsidR="00116501">
        <w:t>ies</w:t>
      </w:r>
      <w:r w:rsidRPr="007F0B92">
        <w:t xml:space="preserve"> and has appreciated the practical guidance offered by </w:t>
      </w:r>
      <w:proofErr w:type="spellStart"/>
      <w:proofErr w:type="gramStart"/>
      <w:r w:rsidRPr="007F0B92">
        <w:t>Norad</w:t>
      </w:r>
      <w:proofErr w:type="spellEnd"/>
      <w:proofErr w:type="gramEnd"/>
      <w:r w:rsidRPr="007F0B92">
        <w:t xml:space="preserve">. Nonetheless, </w:t>
      </w:r>
      <w:proofErr w:type="spellStart"/>
      <w:r w:rsidRPr="007F0B92">
        <w:t>Høyre</w:t>
      </w:r>
      <w:proofErr w:type="spellEnd"/>
      <w:r w:rsidRPr="007F0B92">
        <w:t xml:space="preserve"> finds </w:t>
      </w:r>
      <w:proofErr w:type="spellStart"/>
      <w:proofErr w:type="gramStart"/>
      <w:r w:rsidRPr="007F0B92">
        <w:t>Norad</w:t>
      </w:r>
      <w:proofErr w:type="spellEnd"/>
      <w:proofErr w:type="gramEnd"/>
      <w:r w:rsidRPr="007F0B92">
        <w:t xml:space="preserve"> to expect too much in terms of cooperation across Norwegian party lines. More energy is released among like-minded parties.</w:t>
      </w:r>
      <w:r w:rsidR="005522FB">
        <w:t xml:space="preserve"> </w:t>
      </w:r>
    </w:p>
    <w:p w14:paraId="3848D9BF" w14:textId="77777777" w:rsidR="001107EF" w:rsidRPr="007F0B92" w:rsidRDefault="001107EF" w:rsidP="007F0B92">
      <w:pPr>
        <w:jc w:val="both"/>
      </w:pPr>
    </w:p>
    <w:p w14:paraId="5DD65890" w14:textId="2F8DD263" w:rsidR="001107EF" w:rsidRPr="007F0B92" w:rsidRDefault="001107EF" w:rsidP="007F0B92">
      <w:pPr>
        <w:jc w:val="both"/>
      </w:pPr>
      <w:proofErr w:type="spellStart"/>
      <w:r w:rsidRPr="007F0B92">
        <w:t>Høyre</w:t>
      </w:r>
      <w:proofErr w:type="spellEnd"/>
      <w:r w:rsidRPr="007F0B92">
        <w:t xml:space="preserve"> finds the former NSD model to be ok in the sense that NSD had a certain apparatus which saved the Norwegian parties from spending too much time on administration. The current model is costly for </w:t>
      </w:r>
      <w:proofErr w:type="spellStart"/>
      <w:r w:rsidRPr="007F0B92">
        <w:t>Høyre</w:t>
      </w:r>
      <w:proofErr w:type="spellEnd"/>
      <w:r w:rsidRPr="007F0B92">
        <w:t xml:space="preserve">. The party has to use much of its own resources and the reporting is time consuming whereas funds are small. </w:t>
      </w:r>
      <w:proofErr w:type="spellStart"/>
      <w:r w:rsidRPr="007F0B92">
        <w:t>Høyre’s</w:t>
      </w:r>
      <w:proofErr w:type="spellEnd"/>
      <w:r w:rsidRPr="007F0B92">
        <w:t xml:space="preserve"> </w:t>
      </w:r>
      <w:proofErr w:type="gramStart"/>
      <w:r w:rsidRPr="007F0B92">
        <w:t>staff</w:t>
      </w:r>
      <w:proofErr w:type="gramEnd"/>
      <w:r w:rsidRPr="007F0B92">
        <w:t xml:space="preserve"> gets time off from ordinary work to travel and conduct workshops. In addition a lot of work is being done without compensation. The project depends on enthusiasts.</w:t>
      </w:r>
      <w:r w:rsidR="005522FB">
        <w:t xml:space="preserve"> </w:t>
      </w:r>
    </w:p>
    <w:p w14:paraId="031086E6" w14:textId="77777777" w:rsidR="001107EF" w:rsidRPr="007F0B92" w:rsidRDefault="001107EF" w:rsidP="007F0B92">
      <w:pPr>
        <w:jc w:val="both"/>
      </w:pPr>
    </w:p>
    <w:p w14:paraId="2C13DF53" w14:textId="115FE385" w:rsidR="001107EF" w:rsidRPr="007F0B92" w:rsidRDefault="001107EF" w:rsidP="007F0B92">
      <w:pPr>
        <w:jc w:val="both"/>
      </w:pPr>
      <w:proofErr w:type="spellStart"/>
      <w:r w:rsidRPr="007F0B92">
        <w:t>Høyre</w:t>
      </w:r>
      <w:proofErr w:type="spellEnd"/>
      <w:r w:rsidRPr="007F0B92">
        <w:t xml:space="preserve"> considers a critical mass of funding and activities to be needed and as of now the project is below the critical mass.</w:t>
      </w:r>
      <w:r w:rsidR="005522FB">
        <w:t xml:space="preserve"> </w:t>
      </w:r>
      <w:r w:rsidRPr="007F0B92">
        <w:t xml:space="preserve">Funds to allow one permanent staff would have helped a lot. </w:t>
      </w:r>
      <w:proofErr w:type="spellStart"/>
      <w:r w:rsidRPr="007F0B92">
        <w:t>Høyre</w:t>
      </w:r>
      <w:proofErr w:type="spellEnd"/>
      <w:r w:rsidRPr="007F0B92">
        <w:t xml:space="preserve"> has to consider withdrawing if more funds are not made available (or alternatively withdraw for a period to leave more funds for the other parties and then return and hope other parties take a couple of years off). </w:t>
      </w:r>
      <w:r w:rsidR="00C53814" w:rsidRPr="007F0B92">
        <w:t>The party</w:t>
      </w:r>
      <w:r w:rsidR="005E42E4">
        <w:t xml:space="preserve"> </w:t>
      </w:r>
      <w:r w:rsidRPr="007F0B92">
        <w:t xml:space="preserve">envisages two possible models: a) broad approach in a few numbers of countries with several parties involved; b) link up with Konrad Adenauer </w:t>
      </w:r>
      <w:proofErr w:type="spellStart"/>
      <w:r w:rsidRPr="007F0B92">
        <w:t>Stiftung</w:t>
      </w:r>
      <w:proofErr w:type="spellEnd"/>
      <w:r w:rsidRPr="007F0B92">
        <w:t xml:space="preserve"> or Jarl </w:t>
      </w:r>
      <w:proofErr w:type="spellStart"/>
      <w:r w:rsidRPr="007F0B92">
        <w:t>Hjalmarsson</w:t>
      </w:r>
      <w:r w:rsidR="00C73D3F">
        <w:t>-</w:t>
      </w:r>
      <w:r w:rsidRPr="007F0B92">
        <w:t>stiftelsen</w:t>
      </w:r>
      <w:proofErr w:type="spellEnd"/>
      <w:r w:rsidRPr="007F0B92">
        <w:t xml:space="preserve">. </w:t>
      </w:r>
      <w:r w:rsidR="00C53814" w:rsidRPr="007F0B92">
        <w:t>Both models</w:t>
      </w:r>
      <w:r w:rsidR="005E42E4">
        <w:t xml:space="preserve"> </w:t>
      </w:r>
      <w:r w:rsidRPr="007F0B92">
        <w:t>would secure predictability</w:t>
      </w:r>
      <w:r w:rsidR="00C53814" w:rsidRPr="007F0B92">
        <w:t xml:space="preserve"> but</w:t>
      </w:r>
      <w:r w:rsidR="005522FB">
        <w:t xml:space="preserve"> </w:t>
      </w:r>
      <w:r w:rsidRPr="007F0B92">
        <w:t>significant increase in the funds would be needed. A four-year cycle of funding would have enabled more long-term planning in line with the par</w:t>
      </w:r>
      <w:r w:rsidR="00C53814" w:rsidRPr="007F0B92">
        <w:t>t</w:t>
      </w:r>
      <w:r w:rsidRPr="007F0B92">
        <w:t xml:space="preserve">ies’ own cycles. </w:t>
      </w:r>
    </w:p>
    <w:p w14:paraId="0F9B85E5" w14:textId="75650110" w:rsidR="00FD32C2" w:rsidRDefault="00FD32C2">
      <w:r>
        <w:br w:type="page"/>
      </w:r>
    </w:p>
    <w:p w14:paraId="0E5CE8A5" w14:textId="77777777" w:rsidR="005C4AED" w:rsidRPr="005C4AED" w:rsidRDefault="006B0FBF" w:rsidP="00D4606F">
      <w:pPr>
        <w:pStyle w:val="Overskrift3"/>
        <w:jc w:val="both"/>
        <w:rPr>
          <w:u w:val="single"/>
          <w:lang w:val="en-US"/>
        </w:rPr>
      </w:pPr>
      <w:bookmarkStart w:id="213" w:name="_Toc398059298"/>
      <w:bookmarkStart w:id="214" w:name="_Toc398059762"/>
      <w:bookmarkStart w:id="215" w:name="_Toc398060576"/>
      <w:bookmarkStart w:id="216" w:name="_Toc398060739"/>
      <w:bookmarkStart w:id="217" w:name="_Toc398279593"/>
      <w:bookmarkStart w:id="218" w:name="_Toc398279739"/>
      <w:bookmarkStart w:id="219" w:name="_Toc398282185"/>
      <w:bookmarkStart w:id="220" w:name="_Toc398282310"/>
      <w:bookmarkStart w:id="221" w:name="_Toc398285330"/>
      <w:bookmarkStart w:id="222" w:name="_Toc398286019"/>
      <w:bookmarkStart w:id="223" w:name="_Toc398900154"/>
      <w:bookmarkStart w:id="224" w:name="_Toc399336739"/>
      <w:bookmarkStart w:id="225" w:name="_Toc399344615"/>
      <w:bookmarkStart w:id="226" w:name="_Toc399860119"/>
      <w:bookmarkStart w:id="227" w:name="_Toc401329786"/>
      <w:bookmarkStart w:id="228" w:name="_Toc401330360"/>
      <w:r w:rsidRPr="006B0FBF">
        <w:rPr>
          <w:lang w:val="en-US"/>
        </w:rPr>
        <w:lastRenderedPageBreak/>
        <w:t>The Christian Democrats (</w:t>
      </w:r>
      <w:proofErr w:type="spellStart"/>
      <w:r w:rsidRPr="006B0FBF">
        <w:rPr>
          <w:lang w:val="en-US"/>
        </w:rPr>
        <w:t>KrF</w:t>
      </w:r>
      <w:proofErr w:type="spellEnd"/>
      <w:r w:rsidRPr="006B0FBF">
        <w:rPr>
          <w:lang w:val="en-US"/>
        </w:rPr>
        <w:t xml:space="preserve"> Norway)</w:t>
      </w:r>
      <w:bookmarkEnd w:id="228"/>
      <w:r w:rsidRPr="006B0FBF">
        <w:rPr>
          <w:lang w:val="en-US"/>
        </w:rPr>
        <w:t xml:space="preserve"> </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1B141B9C" w14:textId="1D55C59B" w:rsidR="001107EF" w:rsidRPr="005C4AED" w:rsidRDefault="001107EF" w:rsidP="005C4AED">
      <w:pPr>
        <w:rPr>
          <w:u w:val="single"/>
          <w:lang w:val="en-US"/>
        </w:rPr>
      </w:pPr>
      <w:r w:rsidRPr="005C4AED">
        <w:rPr>
          <w:u w:val="single"/>
          <w:lang w:val="en-US"/>
        </w:rPr>
        <w:t>A. Background. About the country context and partner</w:t>
      </w:r>
      <w:bookmarkEnd w:id="227"/>
    </w:p>
    <w:p w14:paraId="14C958DB" w14:textId="6A3D4A9A" w:rsidR="001107EF" w:rsidRPr="007F0B92" w:rsidRDefault="001107EF" w:rsidP="007F0B92">
      <w:pPr>
        <w:jc w:val="both"/>
        <w:rPr>
          <w:lang w:val="en-US"/>
        </w:rPr>
      </w:pPr>
      <w:r w:rsidRPr="007F0B92">
        <w:rPr>
          <w:lang w:val="en-US"/>
        </w:rPr>
        <w:t xml:space="preserve">In a post-Soviet country </w:t>
      </w:r>
      <w:r w:rsidR="0026566D">
        <w:rPr>
          <w:lang w:val="en-US"/>
        </w:rPr>
        <w:t>The Christian Democrats</w:t>
      </w:r>
      <w:r w:rsidRPr="007F0B92">
        <w:rPr>
          <w:lang w:val="en-US"/>
        </w:rPr>
        <w:t xml:space="preserve"> </w:t>
      </w:r>
      <w:r w:rsidR="0026566D">
        <w:rPr>
          <w:lang w:val="en-US"/>
        </w:rPr>
        <w:t>(</w:t>
      </w:r>
      <w:proofErr w:type="spellStart"/>
      <w:r w:rsidR="0026566D">
        <w:rPr>
          <w:lang w:val="en-US"/>
        </w:rPr>
        <w:t>KrF</w:t>
      </w:r>
      <w:proofErr w:type="spellEnd"/>
      <w:r w:rsidR="0026566D">
        <w:rPr>
          <w:lang w:val="en-US"/>
        </w:rPr>
        <w:t xml:space="preserve"> Norway) </w:t>
      </w:r>
      <w:r w:rsidRPr="007F0B92">
        <w:rPr>
          <w:lang w:val="en-US"/>
        </w:rPr>
        <w:t>cooperate with a sister party that also has close links to German CSU and Christian democrats in other East European countries</w:t>
      </w:r>
      <w:r w:rsidRPr="007F0B92">
        <w:rPr>
          <w:rStyle w:val="Fotnotereferanse"/>
          <w:lang w:val="en-US"/>
        </w:rPr>
        <w:footnoteReference w:id="3"/>
      </w:r>
      <w:r w:rsidRPr="007F0B92">
        <w:rPr>
          <w:lang w:val="en-US"/>
        </w:rPr>
        <w:t xml:space="preserve">. </w:t>
      </w:r>
      <w:r w:rsidR="0026566D">
        <w:rPr>
          <w:lang w:val="en-US"/>
        </w:rPr>
        <w:t>The Christian Democrats</w:t>
      </w:r>
      <w:r w:rsidR="0026566D" w:rsidRPr="007F0B92">
        <w:rPr>
          <w:lang w:val="en-US"/>
        </w:rPr>
        <w:t xml:space="preserve"> </w:t>
      </w:r>
      <w:r w:rsidRPr="007F0B92">
        <w:rPr>
          <w:lang w:val="en-US"/>
        </w:rPr>
        <w:t>ha</w:t>
      </w:r>
      <w:r w:rsidR="0026566D">
        <w:rPr>
          <w:lang w:val="en-US"/>
        </w:rPr>
        <w:t>ve</w:t>
      </w:r>
      <w:r w:rsidRPr="007F0B92">
        <w:rPr>
          <w:lang w:val="en-US"/>
        </w:rPr>
        <w:t xml:space="preserve"> </w:t>
      </w:r>
      <w:r w:rsidR="0026566D">
        <w:rPr>
          <w:lang w:val="en-US"/>
        </w:rPr>
        <w:t xml:space="preserve">a </w:t>
      </w:r>
      <w:r w:rsidRPr="007F0B92">
        <w:rPr>
          <w:lang w:val="en-US"/>
        </w:rPr>
        <w:t>project with eleven political parties in Kenya in cooperation with the USAID-funded National Democratic Institute.</w:t>
      </w:r>
      <w:r w:rsidR="005522FB">
        <w:rPr>
          <w:lang w:val="en-US"/>
        </w:rPr>
        <w:t xml:space="preserve"> </w:t>
      </w:r>
      <w:r w:rsidR="0026566D">
        <w:rPr>
          <w:lang w:val="en-US"/>
        </w:rPr>
        <w:t>The Christian Democrats</w:t>
      </w:r>
      <w:r w:rsidRPr="007F0B92">
        <w:rPr>
          <w:lang w:val="en-US"/>
        </w:rPr>
        <w:t xml:space="preserve"> tr</w:t>
      </w:r>
      <w:r w:rsidR="0026566D">
        <w:rPr>
          <w:lang w:val="en-US"/>
        </w:rPr>
        <w:t>y</w:t>
      </w:r>
      <w:r w:rsidRPr="007F0B92">
        <w:rPr>
          <w:lang w:val="en-US"/>
        </w:rPr>
        <w:t xml:space="preserve"> to link contents of training to ongoing processes in the parties. This is easier in the post-Soviet country where </w:t>
      </w:r>
      <w:r w:rsidR="0026566D">
        <w:rPr>
          <w:lang w:val="en-US"/>
        </w:rPr>
        <w:t xml:space="preserve">the </w:t>
      </w:r>
      <w:r w:rsidR="00CD04AD">
        <w:rPr>
          <w:lang w:val="en-US"/>
        </w:rPr>
        <w:t>Christian</w:t>
      </w:r>
      <w:r w:rsidR="0026566D">
        <w:rPr>
          <w:lang w:val="en-US"/>
        </w:rPr>
        <w:t xml:space="preserve"> Democrats </w:t>
      </w:r>
      <w:r w:rsidRPr="007F0B92">
        <w:rPr>
          <w:lang w:val="en-US"/>
        </w:rPr>
        <w:t>ha</w:t>
      </w:r>
      <w:r w:rsidR="0026566D">
        <w:rPr>
          <w:lang w:val="en-US"/>
        </w:rPr>
        <w:t>ve</w:t>
      </w:r>
      <w:r w:rsidRPr="007F0B92">
        <w:rPr>
          <w:lang w:val="en-US"/>
        </w:rPr>
        <w:t xml:space="preserve"> only one partner</w:t>
      </w:r>
      <w:r w:rsidR="0026566D">
        <w:rPr>
          <w:lang w:val="en-US"/>
        </w:rPr>
        <w:t>,</w:t>
      </w:r>
      <w:r w:rsidRPr="007F0B92">
        <w:rPr>
          <w:lang w:val="en-US"/>
        </w:rPr>
        <w:t xml:space="preserve"> than in Kenya w</w:t>
      </w:r>
      <w:r w:rsidR="00407389">
        <w:rPr>
          <w:lang w:val="en-US"/>
        </w:rPr>
        <w:t>here they have</w:t>
      </w:r>
      <w:r w:rsidRPr="007F0B92">
        <w:rPr>
          <w:lang w:val="en-US"/>
        </w:rPr>
        <w:t xml:space="preserve"> no less than eleven</w:t>
      </w:r>
      <w:r w:rsidR="00AA6A89">
        <w:rPr>
          <w:lang w:val="en-US"/>
        </w:rPr>
        <w:t xml:space="preserve"> partners</w:t>
      </w:r>
      <w:r w:rsidRPr="007F0B92">
        <w:rPr>
          <w:lang w:val="en-US"/>
        </w:rPr>
        <w:t>. However, in Kenya the new Constitution opens up for linking the project to ongoing processes. How to follow up the provisions in the Constitution? Unlike the situation prior to the violence in 2007-8 when tribalism smoldered, tribalism today is being talked about and denounced. Now everyone says their party has to be distinguishable on policies not on tribes, but exactly what policies are still unclear.</w:t>
      </w:r>
      <w:r w:rsidR="005522FB">
        <w:rPr>
          <w:lang w:val="en-US"/>
        </w:rPr>
        <w:t xml:space="preserve"> </w:t>
      </w:r>
      <w:r w:rsidRPr="007F0B92">
        <w:rPr>
          <w:lang w:val="en-US"/>
        </w:rPr>
        <w:t xml:space="preserve">In order to break with tribalism, impulses from outside are needed. </w:t>
      </w:r>
      <w:r w:rsidR="0028667B" w:rsidRPr="007F0B92">
        <w:rPr>
          <w:lang w:val="en-US"/>
        </w:rPr>
        <w:t xml:space="preserve">Party members need </w:t>
      </w:r>
      <w:r w:rsidRPr="007F0B92">
        <w:rPr>
          <w:lang w:val="en-US"/>
        </w:rPr>
        <w:t xml:space="preserve">to sit down and discuss what values they base their politics on, patterns of policies, identify and give names to it. But these will not necessarily identical to the ideological </w:t>
      </w:r>
      <w:r w:rsidR="0028667B" w:rsidRPr="007F0B92">
        <w:rPr>
          <w:lang w:val="en-US"/>
        </w:rPr>
        <w:t>packages from</w:t>
      </w:r>
      <w:r w:rsidRPr="007F0B92">
        <w:rPr>
          <w:lang w:val="en-US"/>
        </w:rPr>
        <w:t xml:space="preserve"> the North, </w:t>
      </w:r>
      <w:r w:rsidR="00D365B0">
        <w:rPr>
          <w:lang w:val="en-US"/>
        </w:rPr>
        <w:t>The Christian Democrats</w:t>
      </w:r>
      <w:r w:rsidRPr="007F0B92">
        <w:rPr>
          <w:lang w:val="en-US"/>
        </w:rPr>
        <w:t xml:space="preserve"> claim. Differently f</w:t>
      </w:r>
      <w:r w:rsidR="00D365B0">
        <w:rPr>
          <w:lang w:val="en-US"/>
        </w:rPr>
        <w:t>ro</w:t>
      </w:r>
      <w:r w:rsidRPr="007F0B92">
        <w:rPr>
          <w:lang w:val="en-US"/>
        </w:rPr>
        <w:t>m the Kenyan parties,</w:t>
      </w:r>
      <w:r w:rsidR="00CD04AD">
        <w:rPr>
          <w:lang w:val="en-US"/>
        </w:rPr>
        <w:t xml:space="preserve"> </w:t>
      </w:r>
      <w:r w:rsidR="00D365B0">
        <w:rPr>
          <w:lang w:val="en-US"/>
        </w:rPr>
        <w:t xml:space="preserve">the Christian </w:t>
      </w:r>
      <w:r w:rsidR="00CD04AD">
        <w:rPr>
          <w:lang w:val="en-US"/>
        </w:rPr>
        <w:t>Democrats</w:t>
      </w:r>
      <w:r w:rsidRPr="007F0B92">
        <w:rPr>
          <w:lang w:val="en-US"/>
        </w:rPr>
        <w:t xml:space="preserve"> partner in the post-Soviet country is eager to develop policies in line with its basic Christian democratic values.</w:t>
      </w:r>
    </w:p>
    <w:p w14:paraId="0B627F49" w14:textId="77777777" w:rsidR="001107EF" w:rsidRPr="007F0B92" w:rsidRDefault="001107EF" w:rsidP="007F0B92">
      <w:pPr>
        <w:jc w:val="both"/>
        <w:rPr>
          <w:lang w:val="en-US"/>
        </w:rPr>
      </w:pPr>
    </w:p>
    <w:p w14:paraId="5CB9D00F" w14:textId="77777777" w:rsidR="001107EF" w:rsidRPr="00A60477" w:rsidRDefault="001107EF" w:rsidP="007F0B92">
      <w:pPr>
        <w:jc w:val="both"/>
        <w:rPr>
          <w:u w:val="single"/>
          <w:lang w:val="en-US"/>
        </w:rPr>
      </w:pPr>
      <w:r w:rsidRPr="00A60477">
        <w:rPr>
          <w:u w:val="single"/>
          <w:lang w:val="en-US"/>
        </w:rPr>
        <w:t>B. Program Theory</w:t>
      </w:r>
    </w:p>
    <w:p w14:paraId="5F6FC6A9" w14:textId="275A8087" w:rsidR="001107EF" w:rsidRPr="007F0B92" w:rsidRDefault="001107EF" w:rsidP="007F0B92">
      <w:pPr>
        <w:jc w:val="both"/>
        <w:rPr>
          <w:lang w:val="en-US"/>
        </w:rPr>
      </w:pPr>
      <w:r w:rsidRPr="007F0B92">
        <w:rPr>
          <w:lang w:val="en-US"/>
        </w:rPr>
        <w:t xml:space="preserve">Making use of the effect of eye-opening role models and “case studies” is a core feature in </w:t>
      </w:r>
      <w:r w:rsidR="00D365B0">
        <w:rPr>
          <w:lang w:val="en-US"/>
        </w:rPr>
        <w:t>the Christian Democrats</w:t>
      </w:r>
      <w:r w:rsidRPr="007F0B92">
        <w:rPr>
          <w:lang w:val="en-US"/>
        </w:rPr>
        <w:t xml:space="preserve">’ work with their counterpart. Showing, and not merely telling, is </w:t>
      </w:r>
      <w:r w:rsidR="00D365B0">
        <w:rPr>
          <w:lang w:val="en-US"/>
        </w:rPr>
        <w:t>the Christian Democrats</w:t>
      </w:r>
      <w:r w:rsidRPr="007F0B92">
        <w:rPr>
          <w:lang w:val="en-US"/>
        </w:rPr>
        <w:t xml:space="preserve">’ method. This means that target groups are exposed to </w:t>
      </w:r>
      <w:r w:rsidR="006D31C2">
        <w:rPr>
          <w:lang w:val="en-US"/>
        </w:rPr>
        <w:t>t</w:t>
      </w:r>
      <w:r w:rsidR="00D365B0">
        <w:rPr>
          <w:lang w:val="en-US"/>
        </w:rPr>
        <w:t>he Christian Democrats</w:t>
      </w:r>
      <w:r w:rsidRPr="007F0B92">
        <w:rPr>
          <w:lang w:val="en-US"/>
        </w:rPr>
        <w:t xml:space="preserve">’ (and Norwegian) practices. They are supposed to function as eye-opening role models that provoke discussion. An illustration of this method was given by </w:t>
      </w:r>
      <w:r w:rsidR="00D365B0">
        <w:rPr>
          <w:lang w:val="en-US"/>
        </w:rPr>
        <w:t>the Christian Democrats</w:t>
      </w:r>
      <w:r w:rsidRPr="007F0B92">
        <w:rPr>
          <w:lang w:val="en-US"/>
        </w:rPr>
        <w:t>’ process on abolishing ‘</w:t>
      </w:r>
      <w:r w:rsidR="001F2AB4" w:rsidRPr="007F0B92">
        <w:rPr>
          <w:lang w:val="en-US"/>
        </w:rPr>
        <w:t>con</w:t>
      </w:r>
      <w:r w:rsidRPr="007F0B92">
        <w:rPr>
          <w:lang w:val="en-US"/>
        </w:rPr>
        <w:t xml:space="preserve">fession of faith’ as a requirement for membership. </w:t>
      </w:r>
      <w:r w:rsidR="00D365B0">
        <w:rPr>
          <w:lang w:val="en-US"/>
        </w:rPr>
        <w:t xml:space="preserve">The Christian </w:t>
      </w:r>
      <w:r w:rsidR="00CD04AD">
        <w:rPr>
          <w:lang w:val="en-US"/>
        </w:rPr>
        <w:t>Democrats</w:t>
      </w:r>
      <w:r w:rsidR="00CD04AD" w:rsidRPr="007F0B92">
        <w:rPr>
          <w:lang w:val="en-US"/>
        </w:rPr>
        <w:t xml:space="preserve"> used</w:t>
      </w:r>
      <w:r w:rsidRPr="007F0B92">
        <w:rPr>
          <w:lang w:val="en-US"/>
        </w:rPr>
        <w:t xml:space="preserve"> this as an opportunity to show how processes on difficult and controversial issues can be carried out. Among others during the partners’ visit to </w:t>
      </w:r>
      <w:r w:rsidR="00D365B0">
        <w:rPr>
          <w:lang w:val="en-US"/>
        </w:rPr>
        <w:t>the Christian Democrats</w:t>
      </w:r>
      <w:r w:rsidRPr="007F0B92">
        <w:rPr>
          <w:lang w:val="en-US"/>
        </w:rPr>
        <w:t xml:space="preserve">’ congress this was in focus. The post-Soviet counterpart followed this real-life process real-time and with great interest. </w:t>
      </w:r>
    </w:p>
    <w:p w14:paraId="5E251ADB" w14:textId="77777777" w:rsidR="001107EF" w:rsidRPr="007F0B92" w:rsidRDefault="001107EF" w:rsidP="007F0B92">
      <w:pPr>
        <w:jc w:val="both"/>
        <w:rPr>
          <w:lang w:val="en-US"/>
        </w:rPr>
      </w:pPr>
    </w:p>
    <w:p w14:paraId="50843F1D" w14:textId="14E4BD59" w:rsidR="001107EF" w:rsidRPr="007F0B92" w:rsidRDefault="001107EF" w:rsidP="007F0B92">
      <w:pPr>
        <w:jc w:val="both"/>
        <w:rPr>
          <w:lang w:val="en-US"/>
        </w:rPr>
      </w:pPr>
      <w:r w:rsidRPr="007F0B92">
        <w:rPr>
          <w:lang w:val="en-US"/>
        </w:rPr>
        <w:t>In the post-</w:t>
      </w:r>
      <w:r w:rsidR="00CD04AD">
        <w:rPr>
          <w:lang w:val="en-US"/>
        </w:rPr>
        <w:t xml:space="preserve">Soviet </w:t>
      </w:r>
      <w:r w:rsidRPr="007F0B92">
        <w:rPr>
          <w:lang w:val="en-US"/>
        </w:rPr>
        <w:t xml:space="preserve">country there are few opportunities for political work. Nonetheless, there are political activists in the country eager to learn the skills needed </w:t>
      </w:r>
      <w:r w:rsidR="00B268EF" w:rsidRPr="007F0B92">
        <w:rPr>
          <w:lang w:val="en-US"/>
        </w:rPr>
        <w:t xml:space="preserve">to be ready </w:t>
      </w:r>
      <w:r w:rsidRPr="007F0B92">
        <w:rPr>
          <w:lang w:val="en-US"/>
        </w:rPr>
        <w:t xml:space="preserve">when democracy is introduced. A lesson from the Arab Spring is that a political upheaval without organizations democratically prepared stand at risk of failing. In this perspective </w:t>
      </w:r>
      <w:r w:rsidR="00D365B0">
        <w:rPr>
          <w:lang w:val="en-US"/>
        </w:rPr>
        <w:t>the Christian Democrats</w:t>
      </w:r>
      <w:r w:rsidRPr="007F0B92">
        <w:rPr>
          <w:lang w:val="en-US"/>
        </w:rPr>
        <w:t xml:space="preserve">’ activities with its counterpart provides a preparation to play a role during and upon democratization of the country. As of now, non-regime groups are hardly allowed to participate in elections. Some independent candidates are allowed to run, and some of them share the </w:t>
      </w:r>
      <w:r w:rsidRPr="007F0B92">
        <w:rPr>
          <w:lang w:val="en-US"/>
        </w:rPr>
        <w:lastRenderedPageBreak/>
        <w:t>Christian democrat</w:t>
      </w:r>
      <w:r w:rsidR="0065230A">
        <w:rPr>
          <w:lang w:val="en-US"/>
        </w:rPr>
        <w:t>ic</w:t>
      </w:r>
      <w:r w:rsidRPr="007F0B92">
        <w:rPr>
          <w:lang w:val="en-US"/>
        </w:rPr>
        <w:t xml:space="preserve"> values of </w:t>
      </w:r>
      <w:r w:rsidR="006D31C2">
        <w:rPr>
          <w:lang w:val="en-US"/>
        </w:rPr>
        <w:t>t</w:t>
      </w:r>
      <w:r w:rsidR="00D365B0">
        <w:rPr>
          <w:lang w:val="en-US"/>
        </w:rPr>
        <w:t>he Christian Democrats</w:t>
      </w:r>
      <w:r w:rsidRPr="007F0B92">
        <w:rPr>
          <w:lang w:val="en-US"/>
        </w:rPr>
        <w:t xml:space="preserve">’ counterpart. This way some of the skills acquired through the trainings with </w:t>
      </w:r>
      <w:r w:rsidR="00D365B0">
        <w:rPr>
          <w:lang w:val="en-US"/>
        </w:rPr>
        <w:t>the Christian Democrats</w:t>
      </w:r>
      <w:r w:rsidRPr="007F0B92">
        <w:rPr>
          <w:lang w:val="en-US"/>
        </w:rPr>
        <w:t xml:space="preserve"> are immediately applicable. The project does not only aim at organizational strengthening of the party but also strengthening the party’s communication skills. Consciousness raising and politicization among ordinary people is strategically important in a country where the word ‘politics’ is associated with personal power hoarding and enrichment. </w:t>
      </w:r>
    </w:p>
    <w:p w14:paraId="7C762987" w14:textId="77777777" w:rsidR="001107EF" w:rsidRPr="007F0B92" w:rsidRDefault="001107EF" w:rsidP="007F0B92">
      <w:pPr>
        <w:jc w:val="both"/>
        <w:rPr>
          <w:lang w:val="en-US"/>
        </w:rPr>
      </w:pPr>
    </w:p>
    <w:p w14:paraId="5C2412C2" w14:textId="25E697B1" w:rsidR="001107EF" w:rsidRPr="007F0B92" w:rsidRDefault="001107EF" w:rsidP="007F0B92">
      <w:pPr>
        <w:jc w:val="both"/>
        <w:rPr>
          <w:lang w:val="en-US"/>
        </w:rPr>
      </w:pPr>
      <w:r w:rsidRPr="007F0B92">
        <w:rPr>
          <w:lang w:val="en-US"/>
        </w:rPr>
        <w:t xml:space="preserve">In Kenya the program theory is that democracy would gain from strengthened </w:t>
      </w:r>
      <w:r w:rsidRPr="007F0B92">
        <w:rPr>
          <w:i/>
          <w:lang w:val="en-US"/>
        </w:rPr>
        <w:t xml:space="preserve">party organizations. </w:t>
      </w:r>
      <w:r w:rsidRPr="007F0B92">
        <w:rPr>
          <w:lang w:val="en-US"/>
        </w:rPr>
        <w:t>Kenya has inherited the British system of single-member constituencies and parliamentarians often cut loose from parties as soon as they are elected</w:t>
      </w:r>
      <w:r w:rsidR="00B268EF" w:rsidRPr="007F0B92">
        <w:rPr>
          <w:lang w:val="en-US"/>
        </w:rPr>
        <w:t>,</w:t>
      </w:r>
      <w:r w:rsidRPr="007F0B92">
        <w:rPr>
          <w:lang w:val="en-US"/>
        </w:rPr>
        <w:t xml:space="preserve"> and fail to link up with other social movements. Therefore</w:t>
      </w:r>
      <w:r w:rsidR="006D31C2">
        <w:rPr>
          <w:lang w:val="en-US"/>
        </w:rPr>
        <w:t>,</w:t>
      </w:r>
      <w:r w:rsidRPr="007F0B92">
        <w:rPr>
          <w:lang w:val="en-US"/>
        </w:rPr>
        <w:t xml:space="preserve"> party secretariats need to be strengthened. By targeting the party secretariats of all major parties</w:t>
      </w:r>
      <w:r w:rsidR="006D31C2">
        <w:rPr>
          <w:lang w:val="en-US"/>
        </w:rPr>
        <w:t>,</w:t>
      </w:r>
      <w:r w:rsidRPr="007F0B92">
        <w:rPr>
          <w:lang w:val="en-US"/>
        </w:rPr>
        <w:t xml:space="preserve"> </w:t>
      </w:r>
      <w:r w:rsidR="00B268EF" w:rsidRPr="007F0B92">
        <w:rPr>
          <w:lang w:val="en-US"/>
        </w:rPr>
        <w:t>it is expected that</w:t>
      </w:r>
      <w:r w:rsidR="005522FB">
        <w:rPr>
          <w:lang w:val="en-US"/>
        </w:rPr>
        <w:t xml:space="preserve"> </w:t>
      </w:r>
      <w:r w:rsidRPr="007F0B92">
        <w:rPr>
          <w:lang w:val="en-US"/>
        </w:rPr>
        <w:t xml:space="preserve">democratic practices in the secretariats will trickle down in the party organization. </w:t>
      </w:r>
    </w:p>
    <w:p w14:paraId="6EF079E9" w14:textId="77777777" w:rsidR="001107EF" w:rsidRPr="007F0B92" w:rsidRDefault="001107EF" w:rsidP="007F0B92">
      <w:pPr>
        <w:jc w:val="both"/>
        <w:rPr>
          <w:lang w:val="en-US"/>
        </w:rPr>
      </w:pPr>
    </w:p>
    <w:p w14:paraId="1A81CCE5" w14:textId="259C830D" w:rsidR="001107EF" w:rsidRPr="007F0B92" w:rsidRDefault="001107EF" w:rsidP="007F0B92">
      <w:pPr>
        <w:jc w:val="both"/>
        <w:rPr>
          <w:lang w:val="en-US"/>
        </w:rPr>
      </w:pPr>
      <w:r w:rsidRPr="00A60477">
        <w:rPr>
          <w:u w:val="single"/>
          <w:lang w:val="en-US"/>
        </w:rPr>
        <w:t>C. Project design and (D.) operations</w:t>
      </w:r>
    </w:p>
    <w:p w14:paraId="009E1A3A" w14:textId="2640B069" w:rsidR="001107EF" w:rsidRPr="007F0B92" w:rsidRDefault="001107EF" w:rsidP="007F0B92">
      <w:pPr>
        <w:jc w:val="both"/>
        <w:rPr>
          <w:lang w:val="en-US"/>
        </w:rPr>
      </w:pPr>
      <w:r w:rsidRPr="007F0B92">
        <w:rPr>
          <w:lang w:val="en-US"/>
        </w:rPr>
        <w:t xml:space="preserve">In the post-Soviet country many meetings with </w:t>
      </w:r>
      <w:r w:rsidR="00D365B0">
        <w:rPr>
          <w:lang w:val="en-US"/>
        </w:rPr>
        <w:t>the Christian Democrats</w:t>
      </w:r>
      <w:r w:rsidRPr="007F0B92">
        <w:rPr>
          <w:lang w:val="en-US"/>
        </w:rPr>
        <w:t xml:space="preserve"> have to be held abroad. In Kenya activities are multi-party in the sense that 11 (originally </w:t>
      </w:r>
      <w:r w:rsidR="00AA7673">
        <w:rPr>
          <w:lang w:val="en-US"/>
        </w:rPr>
        <w:t>seven</w:t>
      </w:r>
      <w:r w:rsidRPr="007F0B92">
        <w:rPr>
          <w:lang w:val="en-US"/>
        </w:rPr>
        <w:t xml:space="preserve">) Kenyan parties are involved. The project forms part of a wider project run by NDI Kenya and financed by the Norwegian government. In the post-Soviet country, </w:t>
      </w:r>
      <w:r w:rsidR="00D365B0">
        <w:rPr>
          <w:lang w:val="en-US"/>
        </w:rPr>
        <w:t>the Christian Democrats</w:t>
      </w:r>
      <w:r w:rsidR="006D31C2">
        <w:rPr>
          <w:lang w:val="en-US"/>
        </w:rPr>
        <w:t xml:space="preserve"> </w:t>
      </w:r>
      <w:r w:rsidRPr="007F0B92">
        <w:rPr>
          <w:lang w:val="en-US"/>
        </w:rPr>
        <w:t>keep in close contact also with NDI</w:t>
      </w:r>
      <w:r w:rsidR="006D31C2">
        <w:rPr>
          <w:lang w:val="en-US"/>
        </w:rPr>
        <w:t>,</w:t>
      </w:r>
      <w:r w:rsidRPr="007F0B92">
        <w:rPr>
          <w:lang w:val="en-US"/>
        </w:rPr>
        <w:t xml:space="preserve"> as well as the Swedish and German Christian democrats</w:t>
      </w:r>
      <w:r w:rsidR="00E41EED">
        <w:rPr>
          <w:lang w:val="en-US"/>
        </w:rPr>
        <w:t xml:space="preserve">, who also run projects with </w:t>
      </w:r>
      <w:proofErr w:type="spellStart"/>
      <w:r w:rsidR="00E41EED">
        <w:rPr>
          <w:lang w:val="en-US"/>
        </w:rPr>
        <w:t>Belarusans</w:t>
      </w:r>
      <w:proofErr w:type="spellEnd"/>
      <w:r w:rsidRPr="007F0B92">
        <w:rPr>
          <w:lang w:val="en-US"/>
        </w:rPr>
        <w:t xml:space="preserve">. </w:t>
      </w:r>
    </w:p>
    <w:p w14:paraId="4C60DCEA" w14:textId="77777777" w:rsidR="001107EF" w:rsidRPr="007F0B92" w:rsidRDefault="001107EF" w:rsidP="007F0B92">
      <w:pPr>
        <w:jc w:val="both"/>
        <w:rPr>
          <w:lang w:val="en-US"/>
        </w:rPr>
      </w:pPr>
    </w:p>
    <w:p w14:paraId="381790F8" w14:textId="4C356B27" w:rsidR="001107EF" w:rsidRPr="007F0B92" w:rsidRDefault="001107EF" w:rsidP="007F0B92">
      <w:pPr>
        <w:jc w:val="both"/>
        <w:rPr>
          <w:lang w:val="en-US"/>
        </w:rPr>
      </w:pPr>
      <w:r w:rsidRPr="007F0B92">
        <w:rPr>
          <w:lang w:val="en-US"/>
        </w:rPr>
        <w:t xml:space="preserve">The project with the post-Soviet party is designed with a regional chapter of </w:t>
      </w:r>
      <w:r w:rsidR="00D365B0">
        <w:rPr>
          <w:lang w:val="en-US"/>
        </w:rPr>
        <w:t>the Christian Democrats</w:t>
      </w:r>
      <w:r w:rsidRPr="007F0B92">
        <w:rPr>
          <w:lang w:val="en-US"/>
        </w:rPr>
        <w:t xml:space="preserve"> (Rogaland)</w:t>
      </w:r>
      <w:r w:rsidR="00AA7673">
        <w:rPr>
          <w:lang w:val="en-US"/>
        </w:rPr>
        <w:t xml:space="preserve"> </w:t>
      </w:r>
      <w:r w:rsidRPr="007F0B92">
        <w:rPr>
          <w:lang w:val="en-US"/>
        </w:rPr>
        <w:t>as a major counterpart.</w:t>
      </w:r>
      <w:r w:rsidR="005522FB">
        <w:rPr>
          <w:lang w:val="en-US"/>
        </w:rPr>
        <w:t xml:space="preserve"> </w:t>
      </w:r>
      <w:r w:rsidRPr="007F0B92">
        <w:rPr>
          <w:lang w:val="en-US"/>
        </w:rPr>
        <w:t>Feeling of ‘ownership’, commitment</w:t>
      </w:r>
      <w:r w:rsidR="005522FB">
        <w:rPr>
          <w:lang w:val="en-US"/>
        </w:rPr>
        <w:t xml:space="preserve"> </w:t>
      </w:r>
      <w:r w:rsidRPr="007F0B92">
        <w:rPr>
          <w:lang w:val="en-US"/>
        </w:rPr>
        <w:t xml:space="preserve">and personal contacts result from that. One example: The post-Soviet party’s summer camp 2014 had anti-alcoholism as one of its subjects. </w:t>
      </w:r>
      <w:r w:rsidR="006D31C2">
        <w:rPr>
          <w:lang w:val="en-US"/>
        </w:rPr>
        <w:t>T</w:t>
      </w:r>
      <w:r w:rsidR="00D365B0">
        <w:rPr>
          <w:lang w:val="en-US"/>
        </w:rPr>
        <w:t>he Christian Democrats</w:t>
      </w:r>
      <w:r w:rsidR="006D31C2">
        <w:rPr>
          <w:lang w:val="en-US"/>
        </w:rPr>
        <w:t xml:space="preserve"> </w:t>
      </w:r>
      <w:r w:rsidRPr="007F0B92">
        <w:rPr>
          <w:lang w:val="en-US"/>
        </w:rPr>
        <w:t>Rogaland sent two members – one policewoman and one policeman – experienced in dealing with alcohol-related problems. In addition</w:t>
      </w:r>
      <w:r w:rsidR="006D31C2">
        <w:rPr>
          <w:lang w:val="en-US"/>
        </w:rPr>
        <w:t>,</w:t>
      </w:r>
      <w:r w:rsidRPr="007F0B92">
        <w:rPr>
          <w:lang w:val="en-US"/>
        </w:rPr>
        <w:t xml:space="preserve"> the chairperson of the regional branch, with a background from public communication, was also invited. </w:t>
      </w:r>
    </w:p>
    <w:p w14:paraId="7B2139C8" w14:textId="77777777" w:rsidR="001107EF" w:rsidRPr="007F0B92" w:rsidRDefault="001107EF" w:rsidP="007F0B92">
      <w:pPr>
        <w:jc w:val="both"/>
        <w:rPr>
          <w:lang w:val="en-US"/>
        </w:rPr>
      </w:pPr>
    </w:p>
    <w:p w14:paraId="44B296A1" w14:textId="297AD11E" w:rsidR="001107EF" w:rsidRPr="007F0B92" w:rsidRDefault="00D365B0" w:rsidP="007F0B92">
      <w:pPr>
        <w:jc w:val="both"/>
        <w:rPr>
          <w:lang w:val="en-US"/>
        </w:rPr>
      </w:pPr>
      <w:r>
        <w:rPr>
          <w:lang w:val="en-US"/>
        </w:rPr>
        <w:t>The Christian Democrats</w:t>
      </w:r>
      <w:r w:rsidR="001107EF" w:rsidRPr="007F0B92">
        <w:rPr>
          <w:lang w:val="en-US"/>
        </w:rPr>
        <w:t xml:space="preserve"> ha</w:t>
      </w:r>
      <w:r w:rsidR="00FE512F">
        <w:rPr>
          <w:lang w:val="en-US"/>
        </w:rPr>
        <w:t>ve</w:t>
      </w:r>
      <w:r w:rsidR="001107EF" w:rsidRPr="007F0B92">
        <w:rPr>
          <w:lang w:val="en-US"/>
        </w:rPr>
        <w:t xml:space="preserve"> routinized its quality control of the contribution from its party members.</w:t>
      </w:r>
      <w:r w:rsidR="005522FB">
        <w:rPr>
          <w:lang w:val="en-US"/>
        </w:rPr>
        <w:t xml:space="preserve"> </w:t>
      </w:r>
      <w:r w:rsidR="001107EF" w:rsidRPr="007F0B92">
        <w:rPr>
          <w:lang w:val="en-US"/>
        </w:rPr>
        <w:t xml:space="preserve">The selection process is as follows: As soon as the subject for the meetings has been decided </w:t>
      </w:r>
      <w:r>
        <w:rPr>
          <w:lang w:val="en-US"/>
        </w:rPr>
        <w:t xml:space="preserve">the party’s </w:t>
      </w:r>
      <w:r w:rsidR="001107EF" w:rsidRPr="007F0B92">
        <w:rPr>
          <w:lang w:val="en-US"/>
        </w:rPr>
        <w:t>international secretary contacts members with a relevant background. After having prepared their presentations they send the draft to the secretary for quality control, which mainly refers to context sensitivity and context relevance.</w:t>
      </w:r>
    </w:p>
    <w:p w14:paraId="12498AC3" w14:textId="77777777" w:rsidR="001107EF" w:rsidRPr="007F0B92" w:rsidRDefault="001107EF" w:rsidP="007F0B92">
      <w:pPr>
        <w:jc w:val="both"/>
        <w:rPr>
          <w:lang w:val="en-US"/>
        </w:rPr>
      </w:pPr>
    </w:p>
    <w:p w14:paraId="2A5D2060" w14:textId="557B25A2" w:rsidR="001107EF" w:rsidRPr="007F0B92" w:rsidRDefault="001107EF" w:rsidP="007F0B92">
      <w:pPr>
        <w:jc w:val="both"/>
        <w:rPr>
          <w:lang w:val="en-US"/>
        </w:rPr>
      </w:pPr>
      <w:r w:rsidRPr="007F0B92">
        <w:rPr>
          <w:lang w:val="en-US"/>
        </w:rPr>
        <w:t xml:space="preserve">Many </w:t>
      </w:r>
      <w:r w:rsidR="00D365B0">
        <w:rPr>
          <w:lang w:val="en-US"/>
        </w:rPr>
        <w:t xml:space="preserve">Christian Democrat party </w:t>
      </w:r>
      <w:r w:rsidRPr="007F0B92">
        <w:rPr>
          <w:lang w:val="en-US"/>
        </w:rPr>
        <w:t xml:space="preserve">members spend much time on the project on a voluntary basis. </w:t>
      </w:r>
      <w:r w:rsidR="00D365B0">
        <w:rPr>
          <w:lang w:val="en-US"/>
        </w:rPr>
        <w:t>The Christian Democrats</w:t>
      </w:r>
      <w:r w:rsidRPr="007F0B92">
        <w:rPr>
          <w:lang w:val="en-US"/>
        </w:rPr>
        <w:t>’ international secretary is a full position, and around 50 p</w:t>
      </w:r>
      <w:r w:rsidR="00D17B47">
        <w:rPr>
          <w:lang w:val="en-US"/>
        </w:rPr>
        <w:t xml:space="preserve">er cent </w:t>
      </w:r>
      <w:r w:rsidRPr="007F0B92">
        <w:rPr>
          <w:lang w:val="en-US"/>
        </w:rPr>
        <w:t>is spent on the democracy support projects. He was hired at the beginning of the new period, i.e. 201</w:t>
      </w:r>
      <w:r w:rsidR="00FD32C2">
        <w:rPr>
          <w:lang w:val="en-US"/>
        </w:rPr>
        <w:t>1</w:t>
      </w:r>
      <w:r w:rsidRPr="007F0B92">
        <w:rPr>
          <w:lang w:val="en-US"/>
        </w:rPr>
        <w:t xml:space="preserve">. </w:t>
      </w:r>
      <w:r w:rsidR="00D365B0">
        <w:rPr>
          <w:lang w:val="en-US"/>
        </w:rPr>
        <w:t>The Christian Democrats</w:t>
      </w:r>
      <w:r w:rsidRPr="007F0B92">
        <w:rPr>
          <w:lang w:val="en-US"/>
        </w:rPr>
        <w:t>’ experience with this is that having one person employed at the party’s HQ secures insight in the countries in which one is operating, also the secretary’s insight in project reporting and development aid benefits from him being employed. Reportedly, doing this on a voluntary basis would be difficult.</w:t>
      </w:r>
      <w:r w:rsidR="005522FB">
        <w:rPr>
          <w:lang w:val="en-US"/>
        </w:rPr>
        <w:t xml:space="preserve"> </w:t>
      </w:r>
      <w:r w:rsidRPr="007F0B92">
        <w:rPr>
          <w:lang w:val="en-US"/>
        </w:rPr>
        <w:t xml:space="preserve">Reporting to </w:t>
      </w:r>
      <w:proofErr w:type="spellStart"/>
      <w:proofErr w:type="gramStart"/>
      <w:r w:rsidRPr="007F0B92">
        <w:rPr>
          <w:lang w:val="en-US"/>
        </w:rPr>
        <w:t>Norad</w:t>
      </w:r>
      <w:proofErr w:type="spellEnd"/>
      <w:proofErr w:type="gramEnd"/>
      <w:r w:rsidRPr="007F0B92">
        <w:rPr>
          <w:lang w:val="en-US"/>
        </w:rPr>
        <w:t xml:space="preserve"> requires efforts over time and professionalism.</w:t>
      </w:r>
      <w:r w:rsidR="005522FB">
        <w:rPr>
          <w:lang w:val="en-US"/>
        </w:rPr>
        <w:t xml:space="preserve"> </w:t>
      </w:r>
    </w:p>
    <w:p w14:paraId="51AFCBEE" w14:textId="77777777" w:rsidR="001107EF" w:rsidRPr="007F0B92" w:rsidRDefault="001107EF" w:rsidP="007F0B92">
      <w:pPr>
        <w:jc w:val="both"/>
        <w:rPr>
          <w:lang w:val="en-US"/>
        </w:rPr>
      </w:pPr>
    </w:p>
    <w:p w14:paraId="602F471F" w14:textId="77777777" w:rsidR="001107EF" w:rsidRPr="00A60477" w:rsidRDefault="001107EF" w:rsidP="007F0B92">
      <w:pPr>
        <w:jc w:val="both"/>
        <w:rPr>
          <w:u w:val="single"/>
          <w:lang w:val="en-US"/>
        </w:rPr>
      </w:pPr>
      <w:r w:rsidRPr="00A60477">
        <w:rPr>
          <w:u w:val="single"/>
          <w:lang w:val="en-US"/>
        </w:rPr>
        <w:lastRenderedPageBreak/>
        <w:t>E. Documented results</w:t>
      </w:r>
    </w:p>
    <w:p w14:paraId="10C84C0D" w14:textId="705FA984" w:rsidR="001107EF" w:rsidRPr="007F0B92" w:rsidRDefault="001107EF" w:rsidP="007F0B92">
      <w:pPr>
        <w:jc w:val="both"/>
        <w:rPr>
          <w:lang w:val="en-US"/>
        </w:rPr>
      </w:pPr>
      <w:r w:rsidRPr="007F0B92">
        <w:rPr>
          <w:lang w:val="en-US"/>
        </w:rPr>
        <w:t xml:space="preserve">The post-Soviet party emulated elements of </w:t>
      </w:r>
      <w:r w:rsidR="00D365B0">
        <w:rPr>
          <w:lang w:val="en-US"/>
        </w:rPr>
        <w:t>the Norwegian Christian Democrats</w:t>
      </w:r>
      <w:r w:rsidRPr="007F0B92">
        <w:rPr>
          <w:lang w:val="en-US"/>
        </w:rPr>
        <w:t xml:space="preserve">’ policies for the reduction of alcohol consumption. Skills trained in the project have been used during electoral campaigns and in elaborating on the party’s program. </w:t>
      </w:r>
    </w:p>
    <w:p w14:paraId="6F1A55C1" w14:textId="77777777" w:rsidR="001107EF" w:rsidRPr="007F0B92" w:rsidRDefault="001107EF" w:rsidP="007F0B92">
      <w:pPr>
        <w:jc w:val="both"/>
        <w:rPr>
          <w:lang w:val="en-US"/>
        </w:rPr>
      </w:pPr>
    </w:p>
    <w:p w14:paraId="6058AE72" w14:textId="42F42714" w:rsidR="001107EF" w:rsidRPr="007F0B92" w:rsidRDefault="00D365B0" w:rsidP="007F0B92">
      <w:pPr>
        <w:jc w:val="both"/>
        <w:rPr>
          <w:lang w:val="en-US"/>
        </w:rPr>
      </w:pPr>
      <w:r>
        <w:rPr>
          <w:lang w:val="en-US"/>
        </w:rPr>
        <w:t>The Christian Democrats</w:t>
      </w:r>
      <w:r w:rsidR="001107EF" w:rsidRPr="007F0B92">
        <w:rPr>
          <w:lang w:val="en-US"/>
        </w:rPr>
        <w:t xml:space="preserve"> consider the Kenyan handbook in party work to be an important outcome, and the parties that were involved in the cooperation from the outset consider it to be theirs. NDI uses it in its work with parties. Moreover, NDI makes use of the </w:t>
      </w:r>
      <w:r>
        <w:rPr>
          <w:lang w:val="en-US"/>
        </w:rPr>
        <w:t>Norwegian Christian Democrats’</w:t>
      </w:r>
      <w:r w:rsidR="001107EF" w:rsidRPr="007F0B92">
        <w:rPr>
          <w:lang w:val="en-US"/>
        </w:rPr>
        <w:t xml:space="preserve"> project to get more in direct contact with parties, also outside the capital. </w:t>
      </w:r>
    </w:p>
    <w:p w14:paraId="45292374" w14:textId="77777777" w:rsidR="001107EF" w:rsidRPr="007F0B92" w:rsidRDefault="001107EF" w:rsidP="007F0B92">
      <w:pPr>
        <w:jc w:val="both"/>
        <w:rPr>
          <w:lang w:val="en-US"/>
        </w:rPr>
      </w:pPr>
    </w:p>
    <w:p w14:paraId="56420363" w14:textId="77777777" w:rsidR="001107EF" w:rsidRPr="00A60477" w:rsidRDefault="001107EF" w:rsidP="007F0B92">
      <w:pPr>
        <w:jc w:val="both"/>
        <w:rPr>
          <w:u w:val="single"/>
          <w:lang w:val="en-US"/>
        </w:rPr>
      </w:pPr>
      <w:r w:rsidRPr="00A60477">
        <w:rPr>
          <w:u w:val="single"/>
          <w:lang w:val="en-US"/>
        </w:rPr>
        <w:t>F. Lessons learnt</w:t>
      </w:r>
    </w:p>
    <w:p w14:paraId="3D88DC89" w14:textId="6B1D7C71" w:rsidR="001107EF" w:rsidRDefault="001107EF" w:rsidP="007F0B92">
      <w:pPr>
        <w:jc w:val="both"/>
        <w:rPr>
          <w:lang w:val="en-US"/>
        </w:rPr>
      </w:pPr>
      <w:r w:rsidRPr="007F0B92">
        <w:rPr>
          <w:lang w:val="en-US"/>
        </w:rPr>
        <w:t xml:space="preserve">Although very useful to discipline project management, </w:t>
      </w:r>
      <w:r w:rsidR="00402D4F" w:rsidRPr="007F0B92">
        <w:rPr>
          <w:lang w:val="en-US"/>
        </w:rPr>
        <w:t>being under</w:t>
      </w:r>
      <w:r w:rsidRPr="007F0B92">
        <w:rPr>
          <w:lang w:val="en-US"/>
        </w:rPr>
        <w:t xml:space="preserve"> </w:t>
      </w:r>
      <w:proofErr w:type="spellStart"/>
      <w:proofErr w:type="gramStart"/>
      <w:r w:rsidRPr="007F0B92">
        <w:rPr>
          <w:lang w:val="en-US"/>
        </w:rPr>
        <w:t>Norad</w:t>
      </w:r>
      <w:proofErr w:type="spellEnd"/>
      <w:proofErr w:type="gramEnd"/>
      <w:r w:rsidRPr="007F0B92">
        <w:rPr>
          <w:lang w:val="en-US"/>
        </w:rPr>
        <w:t xml:space="preserve"> could be problematic for instance in case the authorities in the post-Soviet country make </w:t>
      </w:r>
      <w:r w:rsidR="00402D4F" w:rsidRPr="007F0B92">
        <w:rPr>
          <w:lang w:val="en-US"/>
        </w:rPr>
        <w:t>the project activities</w:t>
      </w:r>
      <w:r w:rsidR="005522FB">
        <w:rPr>
          <w:lang w:val="en-US"/>
        </w:rPr>
        <w:t xml:space="preserve"> </w:t>
      </w:r>
      <w:r w:rsidRPr="007F0B92">
        <w:rPr>
          <w:lang w:val="en-US"/>
        </w:rPr>
        <w:t>a problem,</w:t>
      </w:r>
      <w:r w:rsidR="005522FB">
        <w:rPr>
          <w:lang w:val="en-US"/>
        </w:rPr>
        <w:t xml:space="preserve"> </w:t>
      </w:r>
      <w:r w:rsidRPr="007F0B92">
        <w:rPr>
          <w:lang w:val="en-US"/>
        </w:rPr>
        <w:t xml:space="preserve">e.g. by complaining to the Norwegian government. Then the MFA would have to be involved </w:t>
      </w:r>
      <w:r w:rsidR="00FE512F">
        <w:rPr>
          <w:lang w:val="en-US"/>
        </w:rPr>
        <w:t xml:space="preserve">by having to comment or get deeper involved. </w:t>
      </w:r>
      <w:r w:rsidR="005522FB">
        <w:rPr>
          <w:lang w:val="en-US"/>
        </w:rPr>
        <w:t xml:space="preserve"> </w:t>
      </w:r>
      <w:r w:rsidR="00F85719">
        <w:rPr>
          <w:lang w:val="en-US"/>
        </w:rPr>
        <w:t>The Christian Democrats</w:t>
      </w:r>
      <w:r w:rsidRPr="007F0B92">
        <w:rPr>
          <w:lang w:val="en-US"/>
        </w:rPr>
        <w:t xml:space="preserve"> ha</w:t>
      </w:r>
      <w:r w:rsidR="00FE512F">
        <w:rPr>
          <w:lang w:val="en-US"/>
        </w:rPr>
        <w:t>ve</w:t>
      </w:r>
      <w:r w:rsidRPr="007F0B92">
        <w:rPr>
          <w:lang w:val="en-US"/>
        </w:rPr>
        <w:t xml:space="preserve"> </w:t>
      </w:r>
      <w:r w:rsidR="00FE512F">
        <w:rPr>
          <w:lang w:val="en-US"/>
        </w:rPr>
        <w:t xml:space="preserve">some but fairly limited contact with the </w:t>
      </w:r>
      <w:proofErr w:type="gramStart"/>
      <w:r w:rsidR="00FE512F">
        <w:rPr>
          <w:lang w:val="en-US"/>
        </w:rPr>
        <w:t xml:space="preserve">relevant </w:t>
      </w:r>
      <w:r w:rsidRPr="007F0B92">
        <w:rPr>
          <w:lang w:val="en-US"/>
        </w:rPr>
        <w:t xml:space="preserve"> MFA</w:t>
      </w:r>
      <w:proofErr w:type="gramEnd"/>
      <w:r w:rsidRPr="007F0B92">
        <w:rPr>
          <w:lang w:val="en-US"/>
        </w:rPr>
        <w:t xml:space="preserve"> department</w:t>
      </w:r>
      <w:r w:rsidR="00FE512F">
        <w:rPr>
          <w:lang w:val="en-US"/>
        </w:rPr>
        <w:t xml:space="preserve">s for their projects.  It is likely that increasing this contact would be a good way to prepare for possible political controversy. </w:t>
      </w:r>
      <w:r w:rsidRPr="007F0B92">
        <w:rPr>
          <w:lang w:val="en-US"/>
        </w:rPr>
        <w:t xml:space="preserve"> </w:t>
      </w:r>
    </w:p>
    <w:p w14:paraId="29A01EAB" w14:textId="77777777" w:rsidR="00EA4F83" w:rsidRDefault="00EA4F83" w:rsidP="007F0B92">
      <w:pPr>
        <w:jc w:val="both"/>
        <w:rPr>
          <w:lang w:val="en-US"/>
        </w:rPr>
      </w:pPr>
    </w:p>
    <w:p w14:paraId="0F5837EC" w14:textId="21B87B19" w:rsidR="00EA4F83" w:rsidRPr="007F0B92" w:rsidRDefault="00EA4F83" w:rsidP="007F0B92">
      <w:pPr>
        <w:jc w:val="both"/>
        <w:rPr>
          <w:lang w:val="en-US"/>
        </w:rPr>
      </w:pPr>
      <w:r>
        <w:rPr>
          <w:lang w:val="en-US"/>
        </w:rPr>
        <w:t xml:space="preserve">The Christian Democrats report that cooperation with Nordic colleagues has been particularly valuable in the process of building own competence. Also the experiences from bringing regional party organizations directly into project cooperation has been summed up as positive because it enables closer personal relations across cooperating parties. The </w:t>
      </w:r>
      <w:proofErr w:type="gramStart"/>
      <w:r>
        <w:rPr>
          <w:lang w:val="en-US"/>
        </w:rPr>
        <w:t>benefits from linking up with ongoing processes in partner parties is</w:t>
      </w:r>
      <w:proofErr w:type="gramEnd"/>
      <w:r>
        <w:rPr>
          <w:lang w:val="en-US"/>
        </w:rPr>
        <w:t xml:space="preserve"> another lesson mentioned by the Christian Democrats.   </w:t>
      </w:r>
    </w:p>
    <w:p w14:paraId="5DAE2FA8" w14:textId="77777777" w:rsidR="00E4479A" w:rsidRPr="007F0B92" w:rsidRDefault="00E4479A" w:rsidP="007F0B92">
      <w:pPr>
        <w:jc w:val="both"/>
        <w:rPr>
          <w:lang w:val="en-US"/>
        </w:rPr>
      </w:pPr>
    </w:p>
    <w:p w14:paraId="6B8B0BC0" w14:textId="18FA4756" w:rsidR="005C0706" w:rsidRPr="007F0B92" w:rsidRDefault="00A138BD" w:rsidP="007F0B92">
      <w:pPr>
        <w:pStyle w:val="Overskrift3"/>
        <w:jc w:val="both"/>
        <w:rPr>
          <w:lang w:val="en-US"/>
        </w:rPr>
      </w:pPr>
      <w:bookmarkStart w:id="229" w:name="_Toc398059299"/>
      <w:bookmarkStart w:id="230" w:name="_Toc398059763"/>
      <w:bookmarkStart w:id="231" w:name="_Toc398060577"/>
      <w:bookmarkStart w:id="232" w:name="_Toc398060740"/>
      <w:bookmarkStart w:id="233" w:name="_Toc398279594"/>
      <w:bookmarkStart w:id="234" w:name="_Toc398279740"/>
      <w:bookmarkStart w:id="235" w:name="_Toc398282186"/>
      <w:bookmarkStart w:id="236" w:name="_Toc398282311"/>
      <w:bookmarkStart w:id="237" w:name="_Toc398285331"/>
      <w:bookmarkStart w:id="238" w:name="_Toc398286020"/>
      <w:bookmarkStart w:id="239" w:name="_Toc398900155"/>
      <w:bookmarkStart w:id="240" w:name="_Toc399336740"/>
      <w:bookmarkStart w:id="241" w:name="_Toc399344616"/>
      <w:bookmarkStart w:id="242" w:name="_Toc399860120"/>
      <w:bookmarkStart w:id="243" w:name="_Toc401329787"/>
      <w:bookmarkStart w:id="244" w:name="_Toc401330361"/>
      <w:r>
        <w:rPr>
          <w:lang w:val="en-US"/>
        </w:rPr>
        <w:t xml:space="preserve">Young Christian </w:t>
      </w:r>
      <w:r w:rsidR="00EC3AC4">
        <w:rPr>
          <w:lang w:val="en-US"/>
        </w:rPr>
        <w:t>D</w:t>
      </w:r>
      <w:r>
        <w:rPr>
          <w:lang w:val="en-US"/>
        </w:rPr>
        <w:t>emocrats (</w:t>
      </w:r>
      <w:proofErr w:type="spellStart"/>
      <w:r>
        <w:rPr>
          <w:lang w:val="en-US"/>
        </w:rPr>
        <w:t>KrFU</w:t>
      </w:r>
      <w:proofErr w:type="spellEnd"/>
      <w:r>
        <w:rPr>
          <w:lang w:val="en-US"/>
        </w:rPr>
        <w: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2E7AB48F" w14:textId="77777777" w:rsidR="001107EF" w:rsidRPr="00A60477" w:rsidRDefault="001107EF" w:rsidP="007F0B92">
      <w:pPr>
        <w:jc w:val="both"/>
        <w:rPr>
          <w:u w:val="single"/>
          <w:lang w:val="en-US"/>
        </w:rPr>
      </w:pPr>
      <w:r w:rsidRPr="00A60477">
        <w:rPr>
          <w:u w:val="single"/>
          <w:lang w:val="en-US"/>
        </w:rPr>
        <w:t>A. Background. About the country context and partner</w:t>
      </w:r>
    </w:p>
    <w:p w14:paraId="6D16C50E" w14:textId="6044CCC8" w:rsidR="001107EF" w:rsidRPr="007F0B92" w:rsidRDefault="00A138BD" w:rsidP="007F0B92">
      <w:pPr>
        <w:jc w:val="both"/>
        <w:rPr>
          <w:lang w:val="en-US"/>
        </w:rPr>
      </w:pPr>
      <w:r>
        <w:rPr>
          <w:lang w:val="en-US"/>
        </w:rPr>
        <w:t>The Young Christian Democrats</w:t>
      </w:r>
      <w:r w:rsidR="001107EF" w:rsidRPr="007F0B92">
        <w:rPr>
          <w:lang w:val="en-US"/>
        </w:rPr>
        <w:t>’</w:t>
      </w:r>
      <w:r>
        <w:rPr>
          <w:lang w:val="en-US"/>
        </w:rPr>
        <w:t xml:space="preserve"> (hereafter </w:t>
      </w:r>
      <w:proofErr w:type="spellStart"/>
      <w:r>
        <w:rPr>
          <w:lang w:val="en-US"/>
        </w:rPr>
        <w:t>KrFU</w:t>
      </w:r>
      <w:proofErr w:type="spellEnd"/>
      <w:r>
        <w:rPr>
          <w:lang w:val="en-US"/>
        </w:rPr>
        <w:t>)</w:t>
      </w:r>
      <w:r w:rsidR="001107EF" w:rsidRPr="007F0B92">
        <w:rPr>
          <w:lang w:val="en-US"/>
        </w:rPr>
        <w:t xml:space="preserve"> projects cover the same countries as the mother party. The youth wing involved itself in the post-Soviet country before </w:t>
      </w:r>
      <w:proofErr w:type="spellStart"/>
      <w:r w:rsidR="001107EF" w:rsidRPr="007F0B92">
        <w:rPr>
          <w:lang w:val="en-US"/>
        </w:rPr>
        <w:t>KrF</w:t>
      </w:r>
      <w:proofErr w:type="spellEnd"/>
      <w:r w:rsidR="001107EF" w:rsidRPr="007F0B92">
        <w:rPr>
          <w:lang w:val="en-US"/>
        </w:rPr>
        <w:t xml:space="preserve">, and has more than ten year experience in the country. In the post-Soviet country </w:t>
      </w:r>
      <w:proofErr w:type="spellStart"/>
      <w:r w:rsidR="00AA6A89">
        <w:rPr>
          <w:lang w:val="en-US"/>
        </w:rPr>
        <w:t>KrFU</w:t>
      </w:r>
      <w:proofErr w:type="spellEnd"/>
      <w:r w:rsidR="00AA6A89">
        <w:rPr>
          <w:lang w:val="en-US"/>
        </w:rPr>
        <w:t xml:space="preserve"> </w:t>
      </w:r>
      <w:r w:rsidR="001107EF" w:rsidRPr="007F0B92">
        <w:rPr>
          <w:lang w:val="en-US"/>
        </w:rPr>
        <w:t xml:space="preserve">is cooperating with two youth organizations. </w:t>
      </w:r>
    </w:p>
    <w:p w14:paraId="1D929529" w14:textId="77777777" w:rsidR="001107EF" w:rsidRPr="007F0B92" w:rsidRDefault="001107EF" w:rsidP="007F0B92">
      <w:pPr>
        <w:jc w:val="both"/>
        <w:rPr>
          <w:lang w:val="en-US"/>
        </w:rPr>
      </w:pPr>
    </w:p>
    <w:p w14:paraId="1B710F1A" w14:textId="2B8BFC8A" w:rsidR="001107EF" w:rsidRPr="007F0B92" w:rsidRDefault="001107EF" w:rsidP="008930FD">
      <w:pPr>
        <w:jc w:val="both"/>
        <w:rPr>
          <w:lang w:val="en-US"/>
        </w:rPr>
      </w:pPr>
      <w:r w:rsidRPr="007F0B92">
        <w:rPr>
          <w:lang w:val="en-US"/>
        </w:rPr>
        <w:t xml:space="preserve">Also in Kenya </w:t>
      </w:r>
      <w:proofErr w:type="spellStart"/>
      <w:r w:rsidR="00A138BD">
        <w:rPr>
          <w:lang w:val="en-US"/>
        </w:rPr>
        <w:t>KrFU</w:t>
      </w:r>
      <w:proofErr w:type="spellEnd"/>
      <w:r w:rsidRPr="007F0B92">
        <w:rPr>
          <w:lang w:val="en-US"/>
        </w:rPr>
        <w:t xml:space="preserve"> has a long history of cooperation that nonetheless was hampered by the violence in 2007. </w:t>
      </w:r>
      <w:r w:rsidR="008930FD" w:rsidRPr="008930FD">
        <w:rPr>
          <w:lang w:val="en-US"/>
        </w:rPr>
        <w:t xml:space="preserve">The initial contact and subsequent partnership between </w:t>
      </w:r>
      <w:proofErr w:type="spellStart"/>
      <w:r w:rsidR="008930FD" w:rsidRPr="008930FD">
        <w:rPr>
          <w:lang w:val="en-US"/>
        </w:rPr>
        <w:t>KrFU</w:t>
      </w:r>
      <w:proofErr w:type="spellEnd"/>
      <w:r w:rsidR="008930FD" w:rsidRPr="008930FD">
        <w:rPr>
          <w:lang w:val="en-US"/>
        </w:rPr>
        <w:t xml:space="preserve"> and IPYF started in</w:t>
      </w:r>
      <w:r w:rsidR="008930FD">
        <w:rPr>
          <w:lang w:val="en-US"/>
        </w:rPr>
        <w:t xml:space="preserve"> </w:t>
      </w:r>
      <w:r w:rsidR="008930FD" w:rsidRPr="008930FD">
        <w:rPr>
          <w:lang w:val="en-US"/>
        </w:rPr>
        <w:t xml:space="preserve">2011 during a study trip to Kenya, which was financed by the information grant </w:t>
      </w:r>
      <w:r w:rsidR="008930FD">
        <w:rPr>
          <w:lang w:val="en-US"/>
        </w:rPr>
        <w:t xml:space="preserve">(Norwegian: </w:t>
      </w:r>
      <w:proofErr w:type="spellStart"/>
      <w:r w:rsidR="008930FD">
        <w:rPr>
          <w:lang w:val="en-US"/>
        </w:rPr>
        <w:t>Informasjonsstøtten</w:t>
      </w:r>
      <w:proofErr w:type="spellEnd"/>
      <w:r w:rsidR="008930FD">
        <w:rPr>
          <w:lang w:val="en-US"/>
        </w:rPr>
        <w:t xml:space="preserve">) </w:t>
      </w:r>
      <w:r w:rsidR="008930FD" w:rsidRPr="008930FD">
        <w:rPr>
          <w:lang w:val="en-US"/>
        </w:rPr>
        <w:t xml:space="preserve">from </w:t>
      </w:r>
      <w:proofErr w:type="spellStart"/>
      <w:proofErr w:type="gramStart"/>
      <w:r w:rsidR="008930FD" w:rsidRPr="008930FD">
        <w:rPr>
          <w:lang w:val="en-US"/>
        </w:rPr>
        <w:t>Norad</w:t>
      </w:r>
      <w:proofErr w:type="spellEnd"/>
      <w:proofErr w:type="gramEnd"/>
      <w:r w:rsidR="008930FD" w:rsidRPr="008930FD">
        <w:rPr>
          <w:lang w:val="en-US"/>
        </w:rPr>
        <w:t xml:space="preserve">. </w:t>
      </w:r>
      <w:r w:rsidR="00362B26" w:rsidRPr="007F0B92">
        <w:rPr>
          <w:lang w:val="en-US"/>
        </w:rPr>
        <w:t xml:space="preserve">The idea of developing a strategic plan for IPYF was first </w:t>
      </w:r>
      <w:r w:rsidR="00581E56">
        <w:rPr>
          <w:lang w:val="en-US"/>
        </w:rPr>
        <w:t>developed</w:t>
      </w:r>
      <w:r w:rsidR="00362B26" w:rsidRPr="007F0B92">
        <w:rPr>
          <w:lang w:val="en-US"/>
        </w:rPr>
        <w:t xml:space="preserve"> during a workshop supported by the Norwegian Young Christian Democrats. IPYF members felt the need to re-structure themselves in-light of the just concluded March 4, 2013 General Elections, and devise new ways through which they can engage and nurture young leadership, in-between elections.</w:t>
      </w:r>
      <w:r w:rsidRPr="007F0B92">
        <w:rPr>
          <w:lang w:val="en-US"/>
        </w:rPr>
        <w:t xml:space="preserve"> Here, </w:t>
      </w:r>
      <w:r w:rsidR="00A138BD">
        <w:rPr>
          <w:lang w:val="en-US"/>
        </w:rPr>
        <w:t>the Young Christian Democrats</w:t>
      </w:r>
      <w:r w:rsidRPr="007F0B92">
        <w:rPr>
          <w:lang w:val="en-US"/>
        </w:rPr>
        <w:t xml:space="preserve"> make use of the momentum offered by the fact that there is a quota of young people to be </w:t>
      </w:r>
      <w:r w:rsidRPr="007F0B92">
        <w:rPr>
          <w:lang w:val="en-US"/>
        </w:rPr>
        <w:lastRenderedPageBreak/>
        <w:t xml:space="preserve">elected to representative organs. Earlier </w:t>
      </w:r>
      <w:proofErr w:type="spellStart"/>
      <w:r w:rsidRPr="007F0B92">
        <w:rPr>
          <w:lang w:val="en-US"/>
        </w:rPr>
        <w:t>KrFU</w:t>
      </w:r>
      <w:proofErr w:type="spellEnd"/>
      <w:r w:rsidR="005522FB">
        <w:rPr>
          <w:lang w:val="en-US"/>
        </w:rPr>
        <w:t xml:space="preserve"> </w:t>
      </w:r>
      <w:r w:rsidR="005169B9" w:rsidRPr="007F0B92">
        <w:rPr>
          <w:lang w:val="en-US"/>
        </w:rPr>
        <w:t>projects</w:t>
      </w:r>
      <w:r w:rsidR="005522FB">
        <w:rPr>
          <w:lang w:val="en-US"/>
        </w:rPr>
        <w:t xml:space="preserve"> </w:t>
      </w:r>
      <w:r w:rsidRPr="007F0B92">
        <w:rPr>
          <w:lang w:val="en-US"/>
        </w:rPr>
        <w:t xml:space="preserve">with the two countries were funded through LNU, the Norwegian Children and Youth Council </w:t>
      </w:r>
    </w:p>
    <w:p w14:paraId="5B5D1DAD" w14:textId="77777777" w:rsidR="001107EF" w:rsidRPr="007F0B92" w:rsidRDefault="001107EF" w:rsidP="007F0B92">
      <w:pPr>
        <w:jc w:val="both"/>
        <w:rPr>
          <w:lang w:val="en-US"/>
        </w:rPr>
      </w:pPr>
    </w:p>
    <w:p w14:paraId="1E486FC2" w14:textId="7ED3DC3D" w:rsidR="001107EF" w:rsidRPr="007F0B92" w:rsidRDefault="001107EF" w:rsidP="007F0B92">
      <w:pPr>
        <w:jc w:val="both"/>
        <w:rPr>
          <w:lang w:val="en-US"/>
        </w:rPr>
      </w:pPr>
      <w:r w:rsidRPr="00A60477">
        <w:rPr>
          <w:u w:val="single"/>
          <w:lang w:val="en-US"/>
        </w:rPr>
        <w:t>B. Program Theory</w:t>
      </w:r>
    </w:p>
    <w:p w14:paraId="5BF42D42" w14:textId="265483DF" w:rsidR="001107EF" w:rsidRPr="007F0B92" w:rsidRDefault="001107EF" w:rsidP="007F0B92">
      <w:pPr>
        <w:jc w:val="both"/>
        <w:rPr>
          <w:lang w:val="en-US"/>
        </w:rPr>
      </w:pPr>
      <w:proofErr w:type="gramStart"/>
      <w:r w:rsidRPr="007F0B92">
        <w:rPr>
          <w:lang w:val="en-US"/>
        </w:rPr>
        <w:t xml:space="preserve">In Kenya </w:t>
      </w:r>
      <w:proofErr w:type="spellStart"/>
      <w:r w:rsidRPr="007F0B92">
        <w:rPr>
          <w:lang w:val="en-US"/>
        </w:rPr>
        <w:t>KrFU</w:t>
      </w:r>
      <w:proofErr w:type="spellEnd"/>
      <w:r w:rsidRPr="007F0B92">
        <w:rPr>
          <w:lang w:val="en-US"/>
        </w:rPr>
        <w:t xml:space="preserve"> aims to follow up a group of young people over time with training and joint activities.</w:t>
      </w:r>
      <w:proofErr w:type="gramEnd"/>
      <w:r w:rsidR="005522FB">
        <w:rPr>
          <w:lang w:val="en-US"/>
        </w:rPr>
        <w:t xml:space="preserve"> </w:t>
      </w:r>
      <w:r w:rsidR="007C28D7" w:rsidRPr="007F0B92">
        <w:rPr>
          <w:lang w:val="en-US"/>
        </w:rPr>
        <w:t xml:space="preserve">The project consists in training youth politicians from the major political parties within the framework of Inter-Party Youth Forum (IPYF) on constructive engagement in political processes. </w:t>
      </w:r>
      <w:r w:rsidRPr="007F0B92">
        <w:rPr>
          <w:lang w:val="en-US"/>
        </w:rPr>
        <w:t xml:space="preserve">In </w:t>
      </w:r>
      <w:r w:rsidR="005169B9" w:rsidRPr="007F0B92">
        <w:rPr>
          <w:lang w:val="en-US"/>
        </w:rPr>
        <w:t>the</w:t>
      </w:r>
      <w:r w:rsidRPr="007F0B92">
        <w:rPr>
          <w:lang w:val="en-US"/>
        </w:rPr>
        <w:t xml:space="preserve"> post-Soviet country this is more difficult due to activist circulation. Training is in leadership, media performance, debate technique. Subjects </w:t>
      </w:r>
      <w:proofErr w:type="gramStart"/>
      <w:r w:rsidRPr="007F0B92">
        <w:rPr>
          <w:lang w:val="en-US"/>
        </w:rPr>
        <w:t>for each training</w:t>
      </w:r>
      <w:proofErr w:type="gramEnd"/>
      <w:r w:rsidRPr="007F0B92">
        <w:rPr>
          <w:lang w:val="en-US"/>
        </w:rPr>
        <w:t xml:space="preserve"> are discussed on skype beforehand. Subjects have been among others Christian democratic values, internet security; management; leadership, how to carry out internal debates, and campaigning. Workshops are the main format of the interaction between the organizations. Group work is preferred. Lectures do not function well. The East European colleagues take part in </w:t>
      </w:r>
      <w:proofErr w:type="spellStart"/>
      <w:r w:rsidRPr="007F0B92">
        <w:rPr>
          <w:lang w:val="en-US"/>
        </w:rPr>
        <w:t>KrFU’s</w:t>
      </w:r>
      <w:proofErr w:type="spellEnd"/>
      <w:r w:rsidRPr="007F0B92">
        <w:rPr>
          <w:lang w:val="en-US"/>
        </w:rPr>
        <w:t xml:space="preserve"> congresses. </w:t>
      </w:r>
      <w:proofErr w:type="gramStart"/>
      <w:r w:rsidRPr="007F0B92">
        <w:rPr>
          <w:lang w:val="en-US"/>
        </w:rPr>
        <w:t xml:space="preserve">This way they are shown how </w:t>
      </w:r>
      <w:proofErr w:type="spellStart"/>
      <w:r w:rsidRPr="007F0B92">
        <w:rPr>
          <w:lang w:val="en-US"/>
        </w:rPr>
        <w:t>KrFU</w:t>
      </w:r>
      <w:proofErr w:type="spellEnd"/>
      <w:r w:rsidRPr="007F0B92">
        <w:rPr>
          <w:lang w:val="en-US"/>
        </w:rPr>
        <w:t xml:space="preserve"> make democratic decisions.</w:t>
      </w:r>
      <w:proofErr w:type="gramEnd"/>
      <w:r w:rsidRPr="007F0B92">
        <w:rPr>
          <w:lang w:val="en-US"/>
        </w:rPr>
        <w:t xml:space="preserve"> In this respect,</w:t>
      </w:r>
      <w:r w:rsidR="005522FB">
        <w:rPr>
          <w:lang w:val="en-US"/>
        </w:rPr>
        <w:t xml:space="preserve"> </w:t>
      </w:r>
      <w:proofErr w:type="spellStart"/>
      <w:r w:rsidRPr="007F0B92">
        <w:rPr>
          <w:lang w:val="en-US"/>
        </w:rPr>
        <w:t>KrFU’s</w:t>
      </w:r>
      <w:proofErr w:type="spellEnd"/>
      <w:r w:rsidRPr="007F0B92">
        <w:rPr>
          <w:lang w:val="en-US"/>
        </w:rPr>
        <w:t xml:space="preserve"> methodology is similar to that of </w:t>
      </w:r>
      <w:proofErr w:type="spellStart"/>
      <w:r w:rsidRPr="007F0B92">
        <w:rPr>
          <w:lang w:val="en-US"/>
        </w:rPr>
        <w:t>KrF</w:t>
      </w:r>
      <w:proofErr w:type="spellEnd"/>
      <w:r w:rsidRPr="007F0B92">
        <w:rPr>
          <w:lang w:val="en-US"/>
        </w:rPr>
        <w:t>.</w:t>
      </w:r>
      <w:r w:rsidR="005522FB">
        <w:rPr>
          <w:lang w:val="en-US"/>
        </w:rPr>
        <w:t xml:space="preserve"> </w:t>
      </w:r>
    </w:p>
    <w:p w14:paraId="41791744" w14:textId="77777777" w:rsidR="001107EF" w:rsidRPr="007F0B92" w:rsidRDefault="001107EF" w:rsidP="007F0B92">
      <w:pPr>
        <w:jc w:val="both"/>
        <w:rPr>
          <w:lang w:val="en-US"/>
        </w:rPr>
      </w:pPr>
    </w:p>
    <w:p w14:paraId="5D7E60D2" w14:textId="20B50DF8" w:rsidR="001107EF" w:rsidRPr="007F0B92" w:rsidRDefault="001107EF" w:rsidP="007F0B92">
      <w:pPr>
        <w:jc w:val="both"/>
        <w:rPr>
          <w:lang w:val="en-US"/>
        </w:rPr>
      </w:pPr>
      <w:r w:rsidRPr="00A60477">
        <w:rPr>
          <w:u w:val="single"/>
          <w:lang w:val="en-US"/>
        </w:rPr>
        <w:t>C. Project design and (D.) operations</w:t>
      </w:r>
    </w:p>
    <w:p w14:paraId="54553F51" w14:textId="7B28EE1D" w:rsidR="001107EF" w:rsidRPr="007F0B92" w:rsidRDefault="001107EF" w:rsidP="00B70C12">
      <w:pPr>
        <w:jc w:val="both"/>
        <w:rPr>
          <w:lang w:val="en-US"/>
        </w:rPr>
      </w:pPr>
      <w:r w:rsidRPr="007F0B92">
        <w:rPr>
          <w:lang w:val="en-US"/>
        </w:rPr>
        <w:t xml:space="preserve">In Kenya </w:t>
      </w:r>
      <w:proofErr w:type="spellStart"/>
      <w:r w:rsidR="00581E56">
        <w:rPr>
          <w:lang w:val="en-US"/>
        </w:rPr>
        <w:t>KrFU</w:t>
      </w:r>
      <w:proofErr w:type="spellEnd"/>
      <w:r w:rsidR="00581E56">
        <w:rPr>
          <w:lang w:val="en-US"/>
        </w:rPr>
        <w:t xml:space="preserve"> </w:t>
      </w:r>
      <w:r w:rsidRPr="007F0B92">
        <w:rPr>
          <w:lang w:val="en-US"/>
        </w:rPr>
        <w:t>cooperat</w:t>
      </w:r>
      <w:r w:rsidR="00581E56">
        <w:rPr>
          <w:lang w:val="en-US"/>
        </w:rPr>
        <w:t>es</w:t>
      </w:r>
      <w:r w:rsidRPr="007F0B92">
        <w:rPr>
          <w:lang w:val="en-US"/>
        </w:rPr>
        <w:t xml:space="preserve"> with </w:t>
      </w:r>
      <w:r w:rsidR="00581E56">
        <w:rPr>
          <w:lang w:val="en-US"/>
        </w:rPr>
        <w:t xml:space="preserve">the </w:t>
      </w:r>
      <w:r w:rsidRPr="007F0B92">
        <w:rPr>
          <w:lang w:val="en-US"/>
        </w:rPr>
        <w:t>Inter-party youth forum (IPFY)</w:t>
      </w:r>
      <w:r w:rsidR="006D31C2">
        <w:rPr>
          <w:lang w:val="en-US"/>
        </w:rPr>
        <w:t>,</w:t>
      </w:r>
      <w:r w:rsidRPr="007F0B92">
        <w:rPr>
          <w:lang w:val="en-US"/>
        </w:rPr>
        <w:t xml:space="preserve"> as well as NDI. This means </w:t>
      </w:r>
      <w:proofErr w:type="spellStart"/>
      <w:r w:rsidRPr="007F0B92">
        <w:rPr>
          <w:lang w:val="en-US"/>
        </w:rPr>
        <w:t>KrFU</w:t>
      </w:r>
      <w:proofErr w:type="spellEnd"/>
      <w:r w:rsidRPr="007F0B92">
        <w:rPr>
          <w:lang w:val="en-US"/>
        </w:rPr>
        <w:t xml:space="preserve"> has </w:t>
      </w:r>
      <w:r w:rsidR="00581E56">
        <w:rPr>
          <w:lang w:val="en-US"/>
        </w:rPr>
        <w:t xml:space="preserve">a </w:t>
      </w:r>
      <w:r w:rsidRPr="007F0B92">
        <w:rPr>
          <w:lang w:val="en-US"/>
        </w:rPr>
        <w:t xml:space="preserve">two-by-two relationship in </w:t>
      </w:r>
      <w:r w:rsidR="006A3485">
        <w:rPr>
          <w:lang w:val="en-US"/>
        </w:rPr>
        <w:t xml:space="preserve">the </w:t>
      </w:r>
      <w:r w:rsidR="00685D0F" w:rsidRPr="007F0B92">
        <w:rPr>
          <w:lang w:val="en-US"/>
        </w:rPr>
        <w:t>p</w:t>
      </w:r>
      <w:r w:rsidRPr="007F0B92">
        <w:rPr>
          <w:lang w:val="en-US"/>
        </w:rPr>
        <w:t xml:space="preserve">ost-Soviet country and a multi-party project in Kenya. </w:t>
      </w:r>
      <w:r w:rsidR="00B70C12" w:rsidRPr="00B70C12">
        <w:rPr>
          <w:lang w:val="en-US"/>
        </w:rPr>
        <w:t xml:space="preserve">During the initial project design between </w:t>
      </w:r>
      <w:proofErr w:type="spellStart"/>
      <w:r w:rsidR="00B70C12" w:rsidRPr="00B70C12">
        <w:rPr>
          <w:lang w:val="en-US"/>
        </w:rPr>
        <w:t>KrFU</w:t>
      </w:r>
      <w:proofErr w:type="spellEnd"/>
      <w:r w:rsidR="00B70C12" w:rsidRPr="00B70C12">
        <w:rPr>
          <w:lang w:val="en-US"/>
        </w:rPr>
        <w:t xml:space="preserve"> and IPYF, there was a common will to</w:t>
      </w:r>
      <w:r w:rsidR="00B70C12">
        <w:rPr>
          <w:lang w:val="en-US"/>
        </w:rPr>
        <w:t xml:space="preserve"> </w:t>
      </w:r>
      <w:r w:rsidR="00B70C12" w:rsidRPr="00B70C12">
        <w:rPr>
          <w:lang w:val="en-US"/>
        </w:rPr>
        <w:t xml:space="preserve">ensure that the Norwegian side of the project was also multi-party, not only the Kenyan side, </w:t>
      </w:r>
      <w:proofErr w:type="spellStart"/>
      <w:proofErr w:type="gramStart"/>
      <w:r w:rsidR="00B70C12" w:rsidRPr="00B70C12">
        <w:rPr>
          <w:lang w:val="en-US"/>
        </w:rPr>
        <w:t>Norad</w:t>
      </w:r>
      <w:proofErr w:type="spellEnd"/>
      <w:proofErr w:type="gramEnd"/>
      <w:r w:rsidR="00B70C12">
        <w:rPr>
          <w:lang w:val="en-US"/>
        </w:rPr>
        <w:t xml:space="preserve"> </w:t>
      </w:r>
      <w:r w:rsidR="00B70C12" w:rsidRPr="00B70C12">
        <w:rPr>
          <w:lang w:val="en-US"/>
        </w:rPr>
        <w:t>also suggested taking this approach</w:t>
      </w:r>
      <w:r w:rsidR="006D31C2">
        <w:rPr>
          <w:lang w:val="en-US"/>
        </w:rPr>
        <w:t>.</w:t>
      </w:r>
      <w:r w:rsidR="006D31C2" w:rsidRPr="00B70C12">
        <w:rPr>
          <w:lang w:val="en-US"/>
        </w:rPr>
        <w:t xml:space="preserve"> </w:t>
      </w:r>
      <w:r w:rsidR="00B70C12" w:rsidRPr="00B70C12">
        <w:rPr>
          <w:lang w:val="en-US"/>
        </w:rPr>
        <w:t xml:space="preserve">Based on these factors, </w:t>
      </w:r>
      <w:proofErr w:type="spellStart"/>
      <w:r w:rsidR="00B70C12" w:rsidRPr="00B70C12">
        <w:rPr>
          <w:lang w:val="en-US"/>
        </w:rPr>
        <w:t>KrFU</w:t>
      </w:r>
      <w:proofErr w:type="spellEnd"/>
      <w:r w:rsidR="00B70C12" w:rsidRPr="00B70C12">
        <w:rPr>
          <w:lang w:val="en-US"/>
        </w:rPr>
        <w:t xml:space="preserve"> decided to invite likeminded Young</w:t>
      </w:r>
      <w:r w:rsidR="00B70C12">
        <w:rPr>
          <w:lang w:val="en-US"/>
        </w:rPr>
        <w:t xml:space="preserve"> </w:t>
      </w:r>
      <w:r w:rsidR="00B70C12" w:rsidRPr="00B70C12">
        <w:rPr>
          <w:lang w:val="en-US"/>
        </w:rPr>
        <w:t>Conservatives and Young Liberals to take part during project trips.</w:t>
      </w:r>
      <w:r w:rsidR="004C360F">
        <w:rPr>
          <w:lang w:val="en-US"/>
        </w:rPr>
        <w:t xml:space="preserve"> </w:t>
      </w:r>
      <w:proofErr w:type="spellStart"/>
      <w:r w:rsidRPr="007F0B92">
        <w:rPr>
          <w:lang w:val="en-US"/>
        </w:rPr>
        <w:t>KrFU</w:t>
      </w:r>
      <w:proofErr w:type="spellEnd"/>
      <w:r w:rsidRPr="007F0B92">
        <w:rPr>
          <w:lang w:val="en-US"/>
        </w:rPr>
        <w:t xml:space="preserve"> claims it would be difficult to include youth organizations that are far from the</w:t>
      </w:r>
      <w:r w:rsidR="006A3485">
        <w:rPr>
          <w:lang w:val="en-US"/>
        </w:rPr>
        <w:t>m</w:t>
      </w:r>
      <w:r w:rsidRPr="007F0B92">
        <w:rPr>
          <w:lang w:val="en-US"/>
        </w:rPr>
        <w:t xml:space="preserve"> in political outlook, mentioning the young social democrats</w:t>
      </w:r>
      <w:r w:rsidR="006D31C2">
        <w:rPr>
          <w:lang w:val="en-US"/>
        </w:rPr>
        <w:t xml:space="preserve"> (AUF)</w:t>
      </w:r>
      <w:r w:rsidRPr="007F0B92">
        <w:rPr>
          <w:lang w:val="en-US"/>
        </w:rPr>
        <w:t xml:space="preserve"> as an example.</w:t>
      </w:r>
      <w:r w:rsidR="005522FB">
        <w:rPr>
          <w:lang w:val="en-US"/>
        </w:rPr>
        <w:t xml:space="preserve"> </w:t>
      </w:r>
      <w:r w:rsidRPr="007F0B92">
        <w:rPr>
          <w:lang w:val="en-US"/>
        </w:rPr>
        <w:t xml:space="preserve"> </w:t>
      </w:r>
    </w:p>
    <w:p w14:paraId="656AD6E6" w14:textId="77777777" w:rsidR="001107EF" w:rsidRPr="007F0B92" w:rsidRDefault="001107EF" w:rsidP="007F0B92">
      <w:pPr>
        <w:jc w:val="both"/>
        <w:rPr>
          <w:lang w:val="en-US"/>
        </w:rPr>
      </w:pPr>
    </w:p>
    <w:p w14:paraId="4EC3128A" w14:textId="16041066" w:rsidR="001107EF" w:rsidRPr="007F0B92" w:rsidRDefault="004C360F" w:rsidP="004C360F">
      <w:pPr>
        <w:jc w:val="both"/>
        <w:rPr>
          <w:lang w:val="en-US"/>
        </w:rPr>
      </w:pPr>
      <w:r w:rsidRPr="004C360F">
        <w:rPr>
          <w:lang w:val="en-US"/>
        </w:rPr>
        <w:t>The international advisor is employed in a 40 per cent position of which 30 per cent is</w:t>
      </w:r>
      <w:r>
        <w:rPr>
          <w:lang w:val="en-US"/>
        </w:rPr>
        <w:t xml:space="preserve"> </w:t>
      </w:r>
      <w:r w:rsidRPr="004C360F">
        <w:rPr>
          <w:lang w:val="en-US"/>
        </w:rPr>
        <w:t xml:space="preserve">from </w:t>
      </w:r>
      <w:proofErr w:type="spellStart"/>
      <w:proofErr w:type="gramStart"/>
      <w:r w:rsidRPr="004C360F">
        <w:rPr>
          <w:lang w:val="en-US"/>
        </w:rPr>
        <w:t>Norad</w:t>
      </w:r>
      <w:proofErr w:type="spellEnd"/>
      <w:proofErr w:type="gramEnd"/>
      <w:r w:rsidRPr="004C360F">
        <w:rPr>
          <w:lang w:val="en-US"/>
        </w:rPr>
        <w:t xml:space="preserve"> and ten per cent from </w:t>
      </w:r>
      <w:proofErr w:type="spellStart"/>
      <w:r w:rsidRPr="004C360F">
        <w:rPr>
          <w:lang w:val="en-US"/>
        </w:rPr>
        <w:t>KrFU</w:t>
      </w:r>
      <w:proofErr w:type="spellEnd"/>
      <w:r w:rsidRPr="004C360F">
        <w:rPr>
          <w:lang w:val="en-US"/>
        </w:rPr>
        <w:t xml:space="preserve"> to fo</w:t>
      </w:r>
      <w:r w:rsidR="006D31C2">
        <w:rPr>
          <w:lang w:val="en-US"/>
        </w:rPr>
        <w:t>l</w:t>
      </w:r>
      <w:r w:rsidRPr="004C360F">
        <w:rPr>
          <w:lang w:val="en-US"/>
        </w:rPr>
        <w:t>low up the project. The deputy leader of</w:t>
      </w:r>
      <w:r>
        <w:rPr>
          <w:lang w:val="en-US"/>
        </w:rPr>
        <w:t xml:space="preserve"> </w:t>
      </w:r>
      <w:r w:rsidRPr="004C360F">
        <w:rPr>
          <w:lang w:val="en-US"/>
        </w:rPr>
        <w:t>the</w:t>
      </w:r>
      <w:r>
        <w:rPr>
          <w:lang w:val="en-US"/>
        </w:rPr>
        <w:t xml:space="preserve"> </w:t>
      </w:r>
      <w:r w:rsidRPr="004C360F">
        <w:rPr>
          <w:lang w:val="en-US"/>
        </w:rPr>
        <w:t>international committee follows the project closely on a volunteer basis. This has proved to make</w:t>
      </w:r>
      <w:r>
        <w:rPr>
          <w:lang w:val="en-US"/>
        </w:rPr>
        <w:t xml:space="preserve"> </w:t>
      </w:r>
      <w:r w:rsidRPr="004C360F">
        <w:rPr>
          <w:lang w:val="en-US"/>
        </w:rPr>
        <w:t>personnel transitions smoother, enab</w:t>
      </w:r>
      <w:r w:rsidR="002E1879">
        <w:rPr>
          <w:lang w:val="en-US"/>
        </w:rPr>
        <w:t>ling project activities to conti</w:t>
      </w:r>
      <w:r w:rsidRPr="004C360F">
        <w:rPr>
          <w:lang w:val="en-US"/>
        </w:rPr>
        <w:t>nue as planned.</w:t>
      </w:r>
    </w:p>
    <w:p w14:paraId="2CAB21EF" w14:textId="77777777" w:rsidR="001107EF" w:rsidRPr="007F0B92" w:rsidRDefault="001107EF" w:rsidP="007F0B92">
      <w:pPr>
        <w:jc w:val="both"/>
        <w:rPr>
          <w:lang w:val="en-US"/>
        </w:rPr>
      </w:pPr>
    </w:p>
    <w:p w14:paraId="3C419395" w14:textId="77777777" w:rsidR="001107EF" w:rsidRPr="00A60477" w:rsidRDefault="001107EF" w:rsidP="007F0B92">
      <w:pPr>
        <w:jc w:val="both"/>
        <w:rPr>
          <w:u w:val="single"/>
          <w:lang w:val="en-US"/>
        </w:rPr>
      </w:pPr>
      <w:r w:rsidRPr="00A60477">
        <w:rPr>
          <w:u w:val="single"/>
          <w:lang w:val="en-US"/>
        </w:rPr>
        <w:t>E. Documented results</w:t>
      </w:r>
    </w:p>
    <w:p w14:paraId="300A6284" w14:textId="36CEE6F5" w:rsidR="00AC6A95" w:rsidRPr="007F0B92" w:rsidRDefault="00E760E8" w:rsidP="007F0B92">
      <w:pPr>
        <w:jc w:val="both"/>
        <w:rPr>
          <w:lang w:val="en-US"/>
        </w:rPr>
      </w:pPr>
      <w:r w:rsidRPr="007F0B92">
        <w:rPr>
          <w:lang w:val="en-US"/>
        </w:rPr>
        <w:t xml:space="preserve">Post-Soviet country: </w:t>
      </w:r>
      <w:r w:rsidR="00AC6A95" w:rsidRPr="007F0B92">
        <w:rPr>
          <w:lang w:val="en-US"/>
        </w:rPr>
        <w:t xml:space="preserve">Both </w:t>
      </w:r>
      <w:r w:rsidR="00EB4F4C" w:rsidRPr="007F0B92">
        <w:rPr>
          <w:lang w:val="en-US"/>
        </w:rPr>
        <w:t xml:space="preserve">youth groups with which </w:t>
      </w:r>
      <w:proofErr w:type="spellStart"/>
      <w:r w:rsidR="00EB4F4C" w:rsidRPr="007F0B92">
        <w:rPr>
          <w:lang w:val="en-US"/>
        </w:rPr>
        <w:t>KrFU</w:t>
      </w:r>
      <w:proofErr w:type="spellEnd"/>
      <w:r w:rsidR="00EB4F4C" w:rsidRPr="007F0B92">
        <w:rPr>
          <w:lang w:val="en-US"/>
        </w:rPr>
        <w:t xml:space="preserve"> is cooperating </w:t>
      </w:r>
      <w:r w:rsidR="00AC6A95" w:rsidRPr="007F0B92">
        <w:rPr>
          <w:lang w:val="en-US"/>
        </w:rPr>
        <w:t>are in negotiations to receive observer status in the YEPP (Youth of the European People’s Party). The initial process started during project trainings in Lithuania where party member</w:t>
      </w:r>
      <w:r w:rsidR="006A3485">
        <w:rPr>
          <w:lang w:val="en-US"/>
        </w:rPr>
        <w:t>s</w:t>
      </w:r>
      <w:r w:rsidR="00AC6A95" w:rsidRPr="007F0B92">
        <w:rPr>
          <w:lang w:val="en-US"/>
        </w:rPr>
        <w:t xml:space="preserve"> received training on democratic organizations. YEPP is </w:t>
      </w:r>
      <w:proofErr w:type="spellStart"/>
      <w:r w:rsidR="00AC6A95" w:rsidRPr="007F0B92">
        <w:rPr>
          <w:lang w:val="en-US"/>
        </w:rPr>
        <w:t>KrFU’s</w:t>
      </w:r>
      <w:proofErr w:type="spellEnd"/>
      <w:r w:rsidR="00AC6A95" w:rsidRPr="007F0B92">
        <w:rPr>
          <w:lang w:val="en-US"/>
        </w:rPr>
        <w:t xml:space="preserve"> sister party in the European Union, hence, the initial contact point for the </w:t>
      </w:r>
      <w:r w:rsidR="003942E1">
        <w:rPr>
          <w:lang w:val="en-US"/>
        </w:rPr>
        <w:t xml:space="preserve">post-Soviet </w:t>
      </w:r>
      <w:r w:rsidR="00AC6A95" w:rsidRPr="007F0B92">
        <w:rPr>
          <w:lang w:val="en-US"/>
        </w:rPr>
        <w:t xml:space="preserve">youth parties with YEPP was through project seminars in Lithuania where platforms for discussion and networking were created. </w:t>
      </w:r>
    </w:p>
    <w:p w14:paraId="197237D3" w14:textId="77777777" w:rsidR="00AC6A95" w:rsidRPr="007F0B92" w:rsidRDefault="00AC6A95" w:rsidP="007F0B92">
      <w:pPr>
        <w:jc w:val="both"/>
        <w:rPr>
          <w:lang w:val="en-US"/>
        </w:rPr>
      </w:pPr>
    </w:p>
    <w:p w14:paraId="169ED3D0" w14:textId="6EABB243" w:rsidR="00AC6A95" w:rsidRPr="007F0B92" w:rsidRDefault="00AC6A95" w:rsidP="007F0B92">
      <w:pPr>
        <w:jc w:val="both"/>
        <w:rPr>
          <w:lang w:val="en-US"/>
        </w:rPr>
      </w:pPr>
      <w:r w:rsidRPr="007F0B92">
        <w:rPr>
          <w:lang w:val="en-US"/>
        </w:rPr>
        <w:t xml:space="preserve">There are many potentially positive outcomes that could come about from </w:t>
      </w:r>
      <w:r w:rsidR="00A120CF" w:rsidRPr="007F0B92">
        <w:rPr>
          <w:lang w:val="en-US"/>
        </w:rPr>
        <w:t xml:space="preserve">the post-Soviet </w:t>
      </w:r>
      <w:r w:rsidRPr="007F0B92">
        <w:rPr>
          <w:lang w:val="en-US"/>
        </w:rPr>
        <w:t xml:space="preserve">youth parties gaining observer status in YEPP, but they would be </w:t>
      </w:r>
      <w:r w:rsidR="006A3485">
        <w:rPr>
          <w:lang w:val="en-US"/>
        </w:rPr>
        <w:t>side-effects</w:t>
      </w:r>
      <w:r w:rsidRPr="007F0B92">
        <w:rPr>
          <w:lang w:val="en-US"/>
        </w:rPr>
        <w:t>.</w:t>
      </w:r>
    </w:p>
    <w:p w14:paraId="202EDE8F" w14:textId="77777777" w:rsidR="00E760E8" w:rsidRPr="007F0B92" w:rsidRDefault="00E760E8" w:rsidP="007F0B92">
      <w:pPr>
        <w:jc w:val="both"/>
        <w:rPr>
          <w:lang w:val="en-US"/>
        </w:rPr>
      </w:pPr>
    </w:p>
    <w:p w14:paraId="3AC79917" w14:textId="6BCD3EF5" w:rsidR="001107EF" w:rsidRPr="007F0B92" w:rsidRDefault="00E760E8" w:rsidP="007F0B92">
      <w:pPr>
        <w:jc w:val="both"/>
        <w:rPr>
          <w:lang w:val="en-US"/>
        </w:rPr>
      </w:pPr>
      <w:r w:rsidRPr="007F0B92">
        <w:rPr>
          <w:lang w:val="en-US"/>
        </w:rPr>
        <w:t>Kenya</w:t>
      </w:r>
      <w:r w:rsidR="007C28D7" w:rsidRPr="007F0B92">
        <w:rPr>
          <w:lang w:val="en-US"/>
        </w:rPr>
        <w:t xml:space="preserve">: After a project seminar in Nairobi, IPYF created a strategic policy document that involved all major youth parties in Kenya. The creation and content of this </w:t>
      </w:r>
      <w:r w:rsidR="007C28D7" w:rsidRPr="007F0B92">
        <w:rPr>
          <w:lang w:val="en-US"/>
        </w:rPr>
        <w:lastRenderedPageBreak/>
        <w:t>document reflects the thematic content of the seminar and shows that Kenyan youth political parties have internali</w:t>
      </w:r>
      <w:r w:rsidR="003942E1">
        <w:rPr>
          <w:lang w:val="en-US"/>
        </w:rPr>
        <w:t>z</w:t>
      </w:r>
      <w:r w:rsidR="007C28D7" w:rsidRPr="007F0B92">
        <w:rPr>
          <w:lang w:val="en-US"/>
        </w:rPr>
        <w:t>ed and used the knowledge gained through project activities.</w:t>
      </w:r>
    </w:p>
    <w:p w14:paraId="16D0500B" w14:textId="77777777" w:rsidR="009009D6" w:rsidRPr="007F0B92" w:rsidRDefault="009009D6" w:rsidP="007F0B92">
      <w:pPr>
        <w:jc w:val="both"/>
        <w:rPr>
          <w:lang w:val="en-US"/>
        </w:rPr>
      </w:pPr>
    </w:p>
    <w:p w14:paraId="1648D8A8" w14:textId="77777777" w:rsidR="001107EF" w:rsidRPr="00A60477" w:rsidRDefault="001107EF" w:rsidP="007F0B92">
      <w:pPr>
        <w:jc w:val="both"/>
        <w:rPr>
          <w:u w:val="single"/>
          <w:lang w:val="en-US"/>
        </w:rPr>
      </w:pPr>
      <w:r w:rsidRPr="00A60477">
        <w:rPr>
          <w:u w:val="single"/>
          <w:lang w:val="en-US"/>
        </w:rPr>
        <w:t>F. Lessons learnt</w:t>
      </w:r>
    </w:p>
    <w:p w14:paraId="03AC5B95" w14:textId="34F5D91F" w:rsidR="001107EF" w:rsidRPr="007F0B92" w:rsidRDefault="001107EF" w:rsidP="007F0B92">
      <w:pPr>
        <w:jc w:val="both"/>
        <w:rPr>
          <w:lang w:val="en-US"/>
        </w:rPr>
      </w:pPr>
      <w:proofErr w:type="spellStart"/>
      <w:r w:rsidRPr="007F0B92">
        <w:rPr>
          <w:lang w:val="en-US"/>
        </w:rPr>
        <w:t>KrFU</w:t>
      </w:r>
      <w:proofErr w:type="spellEnd"/>
      <w:r w:rsidRPr="007F0B92">
        <w:rPr>
          <w:lang w:val="en-US"/>
        </w:rPr>
        <w:t xml:space="preserve"> used to run its East European and Kenyan projects through LNU. The stricter demands and </w:t>
      </w:r>
      <w:proofErr w:type="gramStart"/>
      <w:r w:rsidRPr="007F0B92">
        <w:rPr>
          <w:lang w:val="en-US"/>
        </w:rPr>
        <w:t>more close</w:t>
      </w:r>
      <w:proofErr w:type="gramEnd"/>
      <w:r w:rsidRPr="007F0B92">
        <w:rPr>
          <w:lang w:val="en-US"/>
        </w:rPr>
        <w:t xml:space="preserve"> follow-up provided by </w:t>
      </w:r>
      <w:proofErr w:type="spellStart"/>
      <w:r w:rsidRPr="007F0B92">
        <w:rPr>
          <w:lang w:val="en-US"/>
        </w:rPr>
        <w:t>Norad</w:t>
      </w:r>
      <w:proofErr w:type="spellEnd"/>
      <w:r w:rsidRPr="007F0B92">
        <w:rPr>
          <w:lang w:val="en-US"/>
        </w:rPr>
        <w:t xml:space="preserve"> has structured </w:t>
      </w:r>
      <w:proofErr w:type="spellStart"/>
      <w:r w:rsidRPr="007F0B92">
        <w:rPr>
          <w:lang w:val="en-US"/>
        </w:rPr>
        <w:t>KrFU’s</w:t>
      </w:r>
      <w:proofErr w:type="spellEnd"/>
      <w:r w:rsidRPr="007F0B92">
        <w:rPr>
          <w:lang w:val="en-US"/>
        </w:rPr>
        <w:t xml:space="preserve"> work.</w:t>
      </w:r>
      <w:r w:rsidR="008930FD">
        <w:rPr>
          <w:lang w:val="en-US"/>
        </w:rPr>
        <w:t xml:space="preserve"> The Young Christian Democrats also call attention to the potentials of synergy between the information grant and the democracy support projects</w:t>
      </w:r>
      <w:r w:rsidR="006D31C2">
        <w:rPr>
          <w:lang w:val="en-US"/>
        </w:rPr>
        <w:t xml:space="preserve">.  </w:t>
      </w:r>
      <w:r w:rsidR="00736065">
        <w:rPr>
          <w:lang w:val="en-US"/>
        </w:rPr>
        <w:t xml:space="preserve">The organization also point at the possibility that what usually are considered mere project deliveries, like seminars and workshops, in countries with politically repressive regimes, may be considered outcomes in themselves.  </w:t>
      </w:r>
    </w:p>
    <w:p w14:paraId="1FDA102D" w14:textId="77777777" w:rsidR="00E4479A" w:rsidRPr="007F0B92" w:rsidRDefault="00E4479A" w:rsidP="007F0B92">
      <w:pPr>
        <w:jc w:val="both"/>
        <w:rPr>
          <w:lang w:val="en-US"/>
        </w:rPr>
      </w:pPr>
    </w:p>
    <w:p w14:paraId="3F947776" w14:textId="130F54B5" w:rsidR="00313C39" w:rsidRPr="007F0B92" w:rsidRDefault="005C0706" w:rsidP="007F0B92">
      <w:pPr>
        <w:pStyle w:val="Overskrift3"/>
        <w:jc w:val="both"/>
        <w:rPr>
          <w:lang w:val="en-US"/>
        </w:rPr>
      </w:pPr>
      <w:bookmarkStart w:id="245" w:name="_Toc398059300"/>
      <w:bookmarkStart w:id="246" w:name="_Toc398059764"/>
      <w:bookmarkStart w:id="247" w:name="_Toc398060578"/>
      <w:bookmarkStart w:id="248" w:name="_Toc398060741"/>
      <w:bookmarkStart w:id="249" w:name="_Toc398279595"/>
      <w:bookmarkStart w:id="250" w:name="_Toc398279741"/>
      <w:bookmarkStart w:id="251" w:name="_Toc398282187"/>
      <w:bookmarkStart w:id="252" w:name="_Toc398282312"/>
      <w:bookmarkStart w:id="253" w:name="_Toc398285332"/>
      <w:bookmarkStart w:id="254" w:name="_Toc398286021"/>
      <w:bookmarkStart w:id="255" w:name="_Toc398900156"/>
      <w:bookmarkStart w:id="256" w:name="_Toc399336741"/>
      <w:bookmarkStart w:id="257" w:name="_Toc399344617"/>
      <w:bookmarkStart w:id="258" w:name="_Toc399860121"/>
      <w:bookmarkStart w:id="259" w:name="_Toc401329788"/>
      <w:bookmarkStart w:id="260" w:name="_Toc401330362"/>
      <w:proofErr w:type="spellStart"/>
      <w:r w:rsidRPr="007F0B92">
        <w:rPr>
          <w:lang w:val="en-US"/>
        </w:rPr>
        <w:t>Senterpartiet</w:t>
      </w:r>
      <w:proofErr w:type="spellEnd"/>
      <w:r w:rsidRPr="007F0B92">
        <w:rPr>
          <w:lang w:val="en-US"/>
        </w:rPr>
        <w:t xml:space="preserve"> (</w:t>
      </w:r>
      <w:r w:rsidR="00313C39" w:rsidRPr="007F0B92">
        <w:rPr>
          <w:lang w:val="en-US"/>
        </w:rPr>
        <w:t>The Centre Party</w:t>
      </w:r>
      <w:r w:rsidRPr="007F0B92">
        <w:rPr>
          <w:lang w:val="en-US"/>
        </w:rPr>
        <w:t>)</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6B28FCB4" w14:textId="4BE298D1" w:rsidR="00F53AED" w:rsidRPr="007F0B92" w:rsidRDefault="00F53AED" w:rsidP="007F0B92">
      <w:pPr>
        <w:jc w:val="both"/>
        <w:rPr>
          <w:lang w:val="en-US"/>
        </w:rPr>
      </w:pPr>
      <w:r w:rsidRPr="00A60477">
        <w:rPr>
          <w:u w:val="single"/>
          <w:lang w:val="en-US"/>
        </w:rPr>
        <w:t>A. Background. About the country context and partners</w:t>
      </w:r>
    </w:p>
    <w:p w14:paraId="1E737051" w14:textId="25EDCC9F" w:rsidR="00F53AED" w:rsidRPr="007F0B92" w:rsidRDefault="00F53AED" w:rsidP="007F0B92">
      <w:pPr>
        <w:jc w:val="both"/>
      </w:pPr>
      <w:r w:rsidRPr="007F0B92">
        <w:t>The Centre Party has carried out democracy support projects in one country only - Tanzania – since the initiation of NDS in 2002. The justification has been that Tanzania for many years ha</w:t>
      </w:r>
      <w:r w:rsidR="00735606" w:rsidRPr="007F0B92">
        <w:t>s</w:t>
      </w:r>
      <w:r w:rsidRPr="007F0B92">
        <w:t xml:space="preserve"> been one of Norway’s main development partners, and since the 1990s the country has embarked on a stable democratic track. The opposition parties gained strength in the last elections. Currently the country is experiencing a process to review and revise the constitution. The key issue emerging is decentralization and the proposal to establish relatively autonomous regions.</w:t>
      </w:r>
    </w:p>
    <w:p w14:paraId="4DA88EB2" w14:textId="77777777" w:rsidR="00F53AED" w:rsidRPr="007F0B92" w:rsidRDefault="00F53AED" w:rsidP="007F0B92">
      <w:pPr>
        <w:jc w:val="both"/>
      </w:pPr>
    </w:p>
    <w:p w14:paraId="56771024" w14:textId="4D441BDF" w:rsidR="00F53AED" w:rsidRPr="007F0B92" w:rsidRDefault="00F53AED" w:rsidP="007F0B92">
      <w:pPr>
        <w:jc w:val="both"/>
      </w:pPr>
      <w:r w:rsidRPr="007F0B92">
        <w:t xml:space="preserve">The </w:t>
      </w:r>
      <w:proofErr w:type="spellStart"/>
      <w:r w:rsidRPr="007F0B92">
        <w:t>long time</w:t>
      </w:r>
      <w:proofErr w:type="spellEnd"/>
      <w:r w:rsidRPr="007F0B92">
        <w:t xml:space="preserve"> engagement of the Centre Party in Tanzania has contributed to in-depth knowledge of the country and a variety of personal and institutional contacts. Nevertheless, its multi-party project in a rural district, </w:t>
      </w:r>
      <w:proofErr w:type="spellStart"/>
      <w:r w:rsidRPr="007F0B92">
        <w:t>Magu</w:t>
      </w:r>
      <w:proofErr w:type="spellEnd"/>
      <w:r w:rsidRPr="007F0B92">
        <w:t>, was subject to a very critical evaluation commissioned by NDS (</w:t>
      </w:r>
      <w:proofErr w:type="spellStart"/>
      <w:r w:rsidRPr="007F0B92">
        <w:t>Henningsen</w:t>
      </w:r>
      <w:proofErr w:type="spellEnd"/>
      <w:r w:rsidRPr="007F0B92">
        <w:t xml:space="preserve"> and </w:t>
      </w:r>
      <w:proofErr w:type="spellStart"/>
      <w:r w:rsidRPr="007F0B92">
        <w:t>Braathen</w:t>
      </w:r>
      <w:proofErr w:type="spellEnd"/>
      <w:r w:rsidRPr="007F0B92">
        <w:t xml:space="preserve">, 2009). The main critique concerned lack of understanding of the local power relations underpinning the project, and the report held that the project was infected by the </w:t>
      </w:r>
      <w:r w:rsidRPr="007F0B92">
        <w:rPr>
          <w:i/>
        </w:rPr>
        <w:t>‘</w:t>
      </w:r>
      <w:proofErr w:type="spellStart"/>
      <w:r w:rsidRPr="007F0B92">
        <w:rPr>
          <w:i/>
        </w:rPr>
        <w:t>posho</w:t>
      </w:r>
      <w:proofErr w:type="spellEnd"/>
      <w:r w:rsidRPr="007F0B92">
        <w:rPr>
          <w:i/>
        </w:rPr>
        <w:t>’</w:t>
      </w:r>
      <w:r w:rsidRPr="007F0B92">
        <w:t xml:space="preserve"> (per diem) syndrome.</w:t>
      </w:r>
      <w:r w:rsidR="005522FB">
        <w:t xml:space="preserve"> </w:t>
      </w:r>
      <w:r w:rsidRPr="007F0B92">
        <w:t>The Centre Party took the critique seriously. It discontinued the project and spent the remaining time and resources in 2010 to identify a new district and new partners. In collaboration with the national secretariats of the three main parties – the ruling party CCM and the opposition parties CHADEMA and CUF -</w:t>
      </w:r>
      <w:r w:rsidR="005522FB">
        <w:t xml:space="preserve"> </w:t>
      </w:r>
      <w:r w:rsidRPr="007F0B92">
        <w:t xml:space="preserve">it chose the poor rural district of </w:t>
      </w:r>
      <w:proofErr w:type="spellStart"/>
      <w:r w:rsidRPr="007F0B92">
        <w:t>Mtwara</w:t>
      </w:r>
      <w:proofErr w:type="spellEnd"/>
      <w:r w:rsidRPr="007F0B92">
        <w:t xml:space="preserve"> in the southern part of the mainland as site for the new project (2011-2014). It was to be managed by the all-party Tanzanian Centre for Democracy (TCD), which also has Danish Institute for Parties and Democracy (DIPD) as a main partner. TCD recruited two local field officers responsible for the day-to-day management and facilitation of the project. Within the district, also one of the minor parties (UDP) was invited to participate along with three mentioned bigger parties. </w:t>
      </w:r>
    </w:p>
    <w:p w14:paraId="30B307E0" w14:textId="77777777" w:rsidR="00F53AED" w:rsidRPr="007F0B92" w:rsidRDefault="00F53AED" w:rsidP="007F0B92">
      <w:pPr>
        <w:jc w:val="both"/>
      </w:pPr>
    </w:p>
    <w:p w14:paraId="5F41EB33" w14:textId="4F0D7A18" w:rsidR="00F53AED" w:rsidRPr="007F0B92" w:rsidRDefault="00F53AED" w:rsidP="007F0B92">
      <w:pPr>
        <w:jc w:val="both"/>
        <w:rPr>
          <w:lang w:val="en-US"/>
        </w:rPr>
      </w:pPr>
      <w:r w:rsidRPr="00A60477">
        <w:rPr>
          <w:u w:val="single"/>
          <w:lang w:val="en-US"/>
        </w:rPr>
        <w:t>B. Program Theory</w:t>
      </w:r>
      <w:r w:rsidRPr="007F0B92">
        <w:rPr>
          <w:lang w:val="en-US"/>
        </w:rPr>
        <w:t xml:space="preserve"> </w:t>
      </w:r>
    </w:p>
    <w:p w14:paraId="7EE8E0A9" w14:textId="706564E6" w:rsidR="00F53AED" w:rsidRPr="007F0B92" w:rsidRDefault="00F53AED" w:rsidP="007F0B92">
      <w:pPr>
        <w:jc w:val="both"/>
      </w:pPr>
      <w:r w:rsidRPr="007F0B92">
        <w:t xml:space="preserve">The new project established in the </w:t>
      </w:r>
      <w:proofErr w:type="spellStart"/>
      <w:r w:rsidRPr="007F0B92">
        <w:t>Mtwara</w:t>
      </w:r>
      <w:proofErr w:type="spellEnd"/>
      <w:r w:rsidRPr="007F0B92">
        <w:t xml:space="preserve"> district was named </w:t>
      </w:r>
      <w:proofErr w:type="spellStart"/>
      <w:r w:rsidRPr="007F0B92">
        <w:rPr>
          <w:i/>
        </w:rPr>
        <w:t>Elimu</w:t>
      </w:r>
      <w:proofErr w:type="spellEnd"/>
      <w:r w:rsidRPr="007F0B92">
        <w:rPr>
          <w:i/>
        </w:rPr>
        <w:t xml:space="preserve"> no </w:t>
      </w:r>
      <w:proofErr w:type="spellStart"/>
      <w:r w:rsidRPr="007F0B92">
        <w:rPr>
          <w:i/>
        </w:rPr>
        <w:t>demokrasia</w:t>
      </w:r>
      <w:proofErr w:type="spellEnd"/>
      <w:r w:rsidRPr="007F0B92">
        <w:t xml:space="preserve"> -</w:t>
      </w:r>
      <w:r w:rsidR="005522FB">
        <w:t xml:space="preserve"> </w:t>
      </w:r>
      <w:r w:rsidRPr="007F0B92">
        <w:t xml:space="preserve">“Learning/knowledge and democracy”. Three basic assumptions inform the project. First, democracy has to be built bottom-up. It has to be firmly rooted in the local </w:t>
      </w:r>
      <w:r w:rsidRPr="007F0B92">
        <w:lastRenderedPageBreak/>
        <w:t>communities. Second, although the multi-party system represents a historical progress, the side-effect is that it increases political segregation at the local level and hampers co-operative arrangements for development. Co-operation, as exemplified by farmers’ co-operatives, is a key tool for democratic, social and economic modernization. Third, illiteracy has to be out</w:t>
      </w:r>
      <w:r w:rsidR="003942E1">
        <w:t xml:space="preserve"> </w:t>
      </w:r>
      <w:r w:rsidRPr="007F0B92">
        <w:t xml:space="preserve">rooted, and education is the main method to enhance democratic practices and inclusion of women, youth and other politically marginalised groups. </w:t>
      </w:r>
    </w:p>
    <w:p w14:paraId="46FFAB21" w14:textId="77777777" w:rsidR="00F53AED" w:rsidRPr="007F0B92" w:rsidRDefault="00F53AED" w:rsidP="007F0B92">
      <w:pPr>
        <w:jc w:val="both"/>
      </w:pPr>
    </w:p>
    <w:p w14:paraId="5954F4DE" w14:textId="3CA16D50" w:rsidR="00F53AED" w:rsidRPr="007F0B92" w:rsidRDefault="00F53AED" w:rsidP="007F0B92">
      <w:pPr>
        <w:jc w:val="both"/>
      </w:pPr>
      <w:r w:rsidRPr="007F0B92">
        <w:t>While these views are familiar for those who know the Centre Party in Norway, they are also in tune with some basic postulates of the larger parties in Tanzania. The challenge is to create a few local show-cases (or models) of good democratic governance, productive inter-party dialogues and popular participation, and then convince party leaders at the national level to roll-out the methodology to build this type of local democracy throughout the country.</w:t>
      </w:r>
      <w:r w:rsidR="005522FB">
        <w:t xml:space="preserve"> </w:t>
      </w:r>
      <w:r w:rsidRPr="007F0B92">
        <w:t xml:space="preserve"> </w:t>
      </w:r>
    </w:p>
    <w:p w14:paraId="2B42C75C" w14:textId="77777777" w:rsidR="00F53AED" w:rsidRPr="007F0B92" w:rsidRDefault="00F53AED" w:rsidP="007F0B92">
      <w:pPr>
        <w:jc w:val="both"/>
      </w:pPr>
    </w:p>
    <w:p w14:paraId="3BE6DEAD" w14:textId="5311C156" w:rsidR="00F53AED" w:rsidRPr="007F0B92" w:rsidRDefault="00F53AED" w:rsidP="007F0B92">
      <w:pPr>
        <w:jc w:val="both"/>
        <w:rPr>
          <w:lang w:val="en-US"/>
        </w:rPr>
      </w:pPr>
      <w:r w:rsidRPr="00A60477">
        <w:rPr>
          <w:u w:val="single"/>
          <w:lang w:val="en-US"/>
        </w:rPr>
        <w:t>C. Project design and (D.) operations</w:t>
      </w:r>
    </w:p>
    <w:p w14:paraId="22F96CEA" w14:textId="0280094A" w:rsidR="00F53AED" w:rsidRPr="007F0B92" w:rsidRDefault="00F53AED" w:rsidP="007F0B92">
      <w:pPr>
        <w:jc w:val="both"/>
        <w:rPr>
          <w:lang w:val="en-US"/>
        </w:rPr>
      </w:pPr>
      <w:r w:rsidRPr="007F0B92">
        <w:rPr>
          <w:lang w:val="en-US"/>
        </w:rPr>
        <w:t>The project was built around the study circle method. 32 study circles were to be established every year, one per village, an around 20 participants in each circle.</w:t>
      </w:r>
      <w:r w:rsidR="005522FB">
        <w:rPr>
          <w:lang w:val="en-US"/>
        </w:rPr>
        <w:t xml:space="preserve"> </w:t>
      </w:r>
      <w:r w:rsidRPr="007F0B92">
        <w:rPr>
          <w:lang w:val="en-US"/>
        </w:rPr>
        <w:t>Over three years, study circles were to reach 96 of the 155 villages in the district, taking 1800 villagers through four steps or levels of education.</w:t>
      </w:r>
      <w:r w:rsidR="005522FB">
        <w:rPr>
          <w:lang w:val="en-US"/>
        </w:rPr>
        <w:t xml:space="preserve"> </w:t>
      </w:r>
      <w:r w:rsidRPr="007F0B92">
        <w:rPr>
          <w:lang w:val="en-US"/>
        </w:rPr>
        <w:t>The main project activity was the training of 32 study circle leaders annually – eight from the four political parties – equal number of men and women.</w:t>
      </w:r>
      <w:r w:rsidR="005522FB">
        <w:rPr>
          <w:lang w:val="en-US"/>
        </w:rPr>
        <w:t xml:space="preserve"> </w:t>
      </w:r>
      <w:r w:rsidRPr="007F0B92">
        <w:rPr>
          <w:lang w:val="en-US"/>
        </w:rPr>
        <w:t xml:space="preserve">The training was facilitated by two field officers recruited in the district. A district steering committee comprising the four parties and equal number of men and women was to monitor the project, and national leaders of the parties were called to the district </w:t>
      </w:r>
      <w:r w:rsidR="00744C41">
        <w:rPr>
          <w:lang w:val="en-US"/>
        </w:rPr>
        <w:t>twice</w:t>
      </w:r>
      <w:r w:rsidRPr="007F0B92">
        <w:rPr>
          <w:lang w:val="en-US"/>
        </w:rPr>
        <w:t xml:space="preserve"> a year to discuss the results of the project. The Centre Party’s project leader of the Centre Party has visited the capital and </w:t>
      </w:r>
      <w:proofErr w:type="spellStart"/>
      <w:r w:rsidRPr="007F0B92">
        <w:rPr>
          <w:lang w:val="en-US"/>
        </w:rPr>
        <w:t>Mtwara</w:t>
      </w:r>
      <w:proofErr w:type="spellEnd"/>
      <w:r w:rsidRPr="007F0B92">
        <w:rPr>
          <w:lang w:val="en-US"/>
        </w:rPr>
        <w:t xml:space="preserve"> district twice a </w:t>
      </w:r>
      <w:proofErr w:type="gramStart"/>
      <w:r w:rsidRPr="007F0B92">
        <w:rPr>
          <w:lang w:val="en-US"/>
        </w:rPr>
        <w:t>year</w:t>
      </w:r>
      <w:r w:rsidR="00744C41">
        <w:rPr>
          <w:lang w:val="en-US"/>
        </w:rPr>
        <w:t>.</w:t>
      </w:r>
      <w:r w:rsidRPr="007F0B92">
        <w:rPr>
          <w:lang w:val="en-US"/>
        </w:rPr>
        <w:t>,</w:t>
      </w:r>
      <w:proofErr w:type="gramEnd"/>
      <w:r w:rsidRPr="007F0B92">
        <w:rPr>
          <w:lang w:val="en-US"/>
        </w:rPr>
        <w:t xml:space="preserve"> and a new group of Centre Party members is recruited every year to make a study trip to Tanzania and </w:t>
      </w:r>
      <w:proofErr w:type="spellStart"/>
      <w:r w:rsidRPr="007F0B92">
        <w:rPr>
          <w:lang w:val="en-US"/>
        </w:rPr>
        <w:t>Mtwara</w:t>
      </w:r>
      <w:proofErr w:type="spellEnd"/>
      <w:r w:rsidRPr="007F0B92">
        <w:rPr>
          <w:lang w:val="en-US"/>
        </w:rPr>
        <w:t xml:space="preserve">. </w:t>
      </w:r>
    </w:p>
    <w:p w14:paraId="55D40D38" w14:textId="77777777" w:rsidR="00F53AED" w:rsidRPr="007F0B92" w:rsidRDefault="00F53AED" w:rsidP="007F0B92">
      <w:pPr>
        <w:jc w:val="both"/>
        <w:rPr>
          <w:lang w:val="en-US"/>
        </w:rPr>
      </w:pPr>
    </w:p>
    <w:p w14:paraId="430C10BC" w14:textId="77777777" w:rsidR="00F53AED" w:rsidRPr="00A60477" w:rsidRDefault="00F53AED" w:rsidP="007F0B92">
      <w:pPr>
        <w:jc w:val="both"/>
        <w:rPr>
          <w:u w:val="single"/>
          <w:lang w:val="en-US"/>
        </w:rPr>
      </w:pPr>
      <w:r w:rsidRPr="00A60477">
        <w:rPr>
          <w:u w:val="single"/>
          <w:lang w:val="en-US"/>
        </w:rPr>
        <w:t>E. Documented results</w:t>
      </w:r>
    </w:p>
    <w:p w14:paraId="40EACBA5" w14:textId="6359B555" w:rsidR="00F53AED" w:rsidRPr="007F0B92" w:rsidRDefault="00F53AED" w:rsidP="007F0B92">
      <w:pPr>
        <w:jc w:val="both"/>
        <w:rPr>
          <w:lang w:val="en-US"/>
        </w:rPr>
      </w:pPr>
      <w:r w:rsidRPr="007F0B92">
        <w:rPr>
          <w:lang w:val="en-US"/>
        </w:rPr>
        <w:t xml:space="preserve">There have been reported less conflicts between party leaders locally. A side effect is that the citizens want to hold their village leaders to account, and this has increased the </w:t>
      </w:r>
      <w:r w:rsidR="00AA6A89">
        <w:rPr>
          <w:lang w:val="en-US"/>
        </w:rPr>
        <w:t xml:space="preserve">number of a new type of </w:t>
      </w:r>
      <w:r w:rsidRPr="007F0B92">
        <w:rPr>
          <w:lang w:val="en-US"/>
        </w:rPr>
        <w:t>conflict many places. The education material has therefore included issues such as how to recall and elect new sub-village leaders.</w:t>
      </w:r>
      <w:r w:rsidR="005522FB">
        <w:rPr>
          <w:lang w:val="en-US"/>
        </w:rPr>
        <w:t xml:space="preserve"> </w:t>
      </w:r>
      <w:r w:rsidRPr="007F0B92">
        <w:rPr>
          <w:lang w:val="en-US"/>
        </w:rPr>
        <w:t>There is more self-reliance among women – many of the study circle participants have been elected into the village school committees, and many have stated they are candidates in the coming elections to become, a hamlet (sub-village) chairperson</w:t>
      </w:r>
      <w:r w:rsidR="00744C41">
        <w:rPr>
          <w:lang w:val="en-US"/>
        </w:rPr>
        <w:t>,</w:t>
      </w:r>
      <w:r w:rsidR="00744C41" w:rsidRPr="00744C41">
        <w:rPr>
          <w:lang w:val="en-US"/>
        </w:rPr>
        <w:t xml:space="preserve"> </w:t>
      </w:r>
      <w:r w:rsidR="00744C41" w:rsidRPr="007F0B92">
        <w:rPr>
          <w:lang w:val="en-US"/>
        </w:rPr>
        <w:t>a village chairperson</w:t>
      </w:r>
      <w:r w:rsidR="00744C41" w:rsidRPr="00744C41">
        <w:rPr>
          <w:lang w:val="en-US"/>
        </w:rPr>
        <w:t xml:space="preserve"> </w:t>
      </w:r>
      <w:r w:rsidR="00744C41">
        <w:rPr>
          <w:lang w:val="en-US"/>
        </w:rPr>
        <w:t xml:space="preserve">or </w:t>
      </w:r>
      <w:r w:rsidR="00744C41" w:rsidRPr="007F0B92">
        <w:rPr>
          <w:lang w:val="en-US"/>
        </w:rPr>
        <w:t>a ward councilor</w:t>
      </w:r>
      <w:r w:rsidRPr="007F0B92">
        <w:rPr>
          <w:lang w:val="en-US"/>
        </w:rPr>
        <w:t>. Men have started to share information about their revenues with their wives. Hamlet chairpersons have changed their way of relating to the citizens – they listen more, and they let citizens look into the hamlet accounts etc.</w:t>
      </w:r>
      <w:r w:rsidR="005522FB">
        <w:rPr>
          <w:lang w:val="en-US"/>
        </w:rPr>
        <w:t xml:space="preserve"> </w:t>
      </w:r>
      <w:r w:rsidRPr="007F0B92">
        <w:rPr>
          <w:lang w:val="en-US"/>
        </w:rPr>
        <w:t xml:space="preserve">Also internally in the parties there have been changes – the district leadership </w:t>
      </w:r>
      <w:proofErr w:type="gramStart"/>
      <w:r w:rsidRPr="007F0B92">
        <w:rPr>
          <w:lang w:val="en-US"/>
        </w:rPr>
        <w:t>are</w:t>
      </w:r>
      <w:proofErr w:type="gramEnd"/>
      <w:r w:rsidRPr="007F0B92">
        <w:rPr>
          <w:lang w:val="en-US"/>
        </w:rPr>
        <w:t xml:space="preserve"> forced to listen to their grassroots members, according to the project leader. At the national level, the party secretaries of the four parties and the Tanzanian Centre for Democracy support the idea of rolling-out “the very successful </w:t>
      </w:r>
      <w:proofErr w:type="spellStart"/>
      <w:r w:rsidRPr="007F0B92">
        <w:rPr>
          <w:lang w:val="en-US"/>
        </w:rPr>
        <w:t>Mtwara</w:t>
      </w:r>
      <w:proofErr w:type="spellEnd"/>
      <w:r w:rsidRPr="007F0B92">
        <w:rPr>
          <w:lang w:val="en-US"/>
        </w:rPr>
        <w:t xml:space="preserve"> project” to other districts.</w:t>
      </w:r>
      <w:r w:rsidR="005522FB">
        <w:rPr>
          <w:lang w:val="en-US"/>
        </w:rPr>
        <w:t xml:space="preserve"> </w:t>
      </w:r>
      <w:r w:rsidRPr="007F0B92">
        <w:rPr>
          <w:lang w:val="en-US"/>
        </w:rPr>
        <w:t xml:space="preserve">Representatives of the opposition parties seem to be even more satisfied than the ruling party with the project. </w:t>
      </w:r>
    </w:p>
    <w:p w14:paraId="0A93607F" w14:textId="77777777" w:rsidR="00F53AED" w:rsidRPr="007F0B92" w:rsidRDefault="00F53AED" w:rsidP="007F0B92">
      <w:pPr>
        <w:jc w:val="both"/>
        <w:rPr>
          <w:lang w:val="en-US"/>
        </w:rPr>
      </w:pPr>
    </w:p>
    <w:p w14:paraId="52E99CA9" w14:textId="77777777" w:rsidR="00F53AED" w:rsidRPr="00A60477" w:rsidRDefault="00F53AED" w:rsidP="007F0B92">
      <w:pPr>
        <w:jc w:val="both"/>
        <w:rPr>
          <w:u w:val="single"/>
          <w:lang w:val="en-US"/>
        </w:rPr>
      </w:pPr>
      <w:r w:rsidRPr="00A60477">
        <w:rPr>
          <w:u w:val="single"/>
          <w:lang w:val="en-US"/>
        </w:rPr>
        <w:t>F. Lessons learnt</w:t>
      </w:r>
    </w:p>
    <w:p w14:paraId="672BE5E5" w14:textId="195ED614" w:rsidR="00F53AED" w:rsidRPr="007F0B92" w:rsidRDefault="00F53AED" w:rsidP="007F0B92">
      <w:pPr>
        <w:jc w:val="both"/>
        <w:rPr>
          <w:szCs w:val="24"/>
          <w:lang w:val="en-US"/>
        </w:rPr>
      </w:pPr>
      <w:r w:rsidRPr="007F0B92">
        <w:rPr>
          <w:szCs w:val="24"/>
          <w:lang w:val="en-US"/>
        </w:rPr>
        <w:lastRenderedPageBreak/>
        <w:t>People are still demanding per diem (‘</w:t>
      </w:r>
      <w:proofErr w:type="spellStart"/>
      <w:r w:rsidRPr="007F0B92">
        <w:rPr>
          <w:szCs w:val="24"/>
          <w:lang w:val="en-US"/>
        </w:rPr>
        <w:t>posho</w:t>
      </w:r>
      <w:proofErr w:type="spellEnd"/>
      <w:r w:rsidRPr="007F0B92">
        <w:rPr>
          <w:szCs w:val="24"/>
          <w:lang w:val="en-US"/>
        </w:rPr>
        <w:t>’) to participate in the study circles, but this has been limited without too big protests to a modest per diem only to the field officers, study circle facilitators and hamlet leaders participating in the meetings/seminars.</w:t>
      </w:r>
      <w:r w:rsidR="005522FB">
        <w:rPr>
          <w:szCs w:val="24"/>
          <w:lang w:val="en-US"/>
        </w:rPr>
        <w:t xml:space="preserve"> </w:t>
      </w:r>
    </w:p>
    <w:p w14:paraId="1A1F6E9E" w14:textId="77777777" w:rsidR="00F53AED" w:rsidRPr="007F0B92" w:rsidRDefault="00F53AED" w:rsidP="007F0B92">
      <w:pPr>
        <w:jc w:val="both"/>
        <w:rPr>
          <w:szCs w:val="24"/>
          <w:lang w:val="en-US"/>
        </w:rPr>
      </w:pPr>
    </w:p>
    <w:p w14:paraId="42E35081" w14:textId="77777777" w:rsidR="00F53AED" w:rsidRPr="007F0B92" w:rsidRDefault="00F53AED" w:rsidP="007F0B92">
      <w:pPr>
        <w:jc w:val="both"/>
        <w:rPr>
          <w:szCs w:val="24"/>
          <w:lang w:val="en-US"/>
        </w:rPr>
      </w:pPr>
      <w:r w:rsidRPr="007F0B92">
        <w:rPr>
          <w:szCs w:val="24"/>
          <w:lang w:val="en-US"/>
        </w:rPr>
        <w:t>The Centre Party has experienced a good synergy between the democracy support project and the information grant (“</w:t>
      </w:r>
      <w:proofErr w:type="spellStart"/>
      <w:r w:rsidRPr="007F0B92">
        <w:rPr>
          <w:i/>
          <w:szCs w:val="24"/>
          <w:lang w:val="en-US"/>
        </w:rPr>
        <w:t>informasjons-støtten</w:t>
      </w:r>
      <w:proofErr w:type="spellEnd"/>
      <w:r w:rsidRPr="007F0B92">
        <w:rPr>
          <w:szCs w:val="24"/>
          <w:lang w:val="en-US"/>
        </w:rPr>
        <w:t xml:space="preserve">”) provided by </w:t>
      </w:r>
      <w:proofErr w:type="spellStart"/>
      <w:proofErr w:type="gramStart"/>
      <w:r w:rsidRPr="007F0B92">
        <w:rPr>
          <w:szCs w:val="24"/>
          <w:lang w:val="en-US"/>
        </w:rPr>
        <w:t>Norad</w:t>
      </w:r>
      <w:proofErr w:type="spellEnd"/>
      <w:proofErr w:type="gramEnd"/>
      <w:r w:rsidRPr="007F0B92">
        <w:rPr>
          <w:szCs w:val="24"/>
          <w:lang w:val="en-US"/>
        </w:rPr>
        <w:t>. The latter grant is used for exchange visits: Norwegians going for study trips to Tanzania, and Tanzanian party leaders coming to Norway to attend local branch meetings and the national congress of the Centre Party. Therefore the party study association (‘</w:t>
      </w:r>
      <w:proofErr w:type="spellStart"/>
      <w:r w:rsidRPr="007F0B92">
        <w:rPr>
          <w:i/>
          <w:szCs w:val="24"/>
          <w:lang w:val="en-US"/>
        </w:rPr>
        <w:t>studieforbundet</w:t>
      </w:r>
      <w:proofErr w:type="spellEnd"/>
      <w:r w:rsidRPr="007F0B92">
        <w:rPr>
          <w:szCs w:val="24"/>
          <w:lang w:val="en-US"/>
        </w:rPr>
        <w:t>’) is an appropriate manager for the democracy support project. As a result, ordinary party members become more conscious that they are part of a global whole.</w:t>
      </w:r>
    </w:p>
    <w:p w14:paraId="59549843" w14:textId="77777777" w:rsidR="00E4479A" w:rsidRPr="007F0B92" w:rsidRDefault="00E4479A" w:rsidP="007F0B92">
      <w:pPr>
        <w:jc w:val="both"/>
      </w:pPr>
    </w:p>
    <w:p w14:paraId="2F10EAC9" w14:textId="108F7BBF" w:rsidR="00313C39" w:rsidRPr="007F0B92" w:rsidRDefault="005C0706" w:rsidP="007F0B92">
      <w:pPr>
        <w:pStyle w:val="Overskrift3"/>
        <w:jc w:val="both"/>
        <w:rPr>
          <w:lang w:val="nb-NO"/>
        </w:rPr>
      </w:pPr>
      <w:bookmarkStart w:id="261" w:name="_Toc398059301"/>
      <w:bookmarkStart w:id="262" w:name="_Toc398059765"/>
      <w:bookmarkStart w:id="263" w:name="_Toc398060579"/>
      <w:bookmarkStart w:id="264" w:name="_Toc398060742"/>
      <w:bookmarkStart w:id="265" w:name="_Toc398279596"/>
      <w:bookmarkStart w:id="266" w:name="_Toc398279742"/>
      <w:bookmarkStart w:id="267" w:name="_Toc398282188"/>
      <w:bookmarkStart w:id="268" w:name="_Toc398282313"/>
      <w:bookmarkStart w:id="269" w:name="_Toc398285333"/>
      <w:bookmarkStart w:id="270" w:name="_Toc398286022"/>
      <w:bookmarkStart w:id="271" w:name="_Toc398900157"/>
      <w:bookmarkStart w:id="272" w:name="_Toc399336742"/>
      <w:bookmarkStart w:id="273" w:name="_Toc399344618"/>
      <w:bookmarkStart w:id="274" w:name="_Toc399860122"/>
      <w:bookmarkStart w:id="275" w:name="_Toc401329789"/>
      <w:bookmarkStart w:id="276" w:name="_Toc401330363"/>
      <w:r w:rsidRPr="007F0B92">
        <w:rPr>
          <w:lang w:val="nb-NO"/>
        </w:rPr>
        <w:t>Sosialistisk Venstreparti (</w:t>
      </w:r>
      <w:proofErr w:type="spellStart"/>
      <w:r w:rsidR="00313C39" w:rsidRPr="007F0B92">
        <w:rPr>
          <w:lang w:val="nb-NO"/>
        </w:rPr>
        <w:t>Social</w:t>
      </w:r>
      <w:r w:rsidR="003A25DF" w:rsidRPr="007F0B92">
        <w:rPr>
          <w:lang w:val="nb-NO"/>
        </w:rPr>
        <w:t>i</w:t>
      </w:r>
      <w:r w:rsidR="00313C39" w:rsidRPr="007F0B92">
        <w:rPr>
          <w:lang w:val="nb-NO"/>
        </w:rPr>
        <w:t>st</w:t>
      </w:r>
      <w:proofErr w:type="spellEnd"/>
      <w:r w:rsidR="00313C39" w:rsidRPr="007F0B92">
        <w:rPr>
          <w:lang w:val="nb-NO"/>
        </w:rPr>
        <w:t xml:space="preserve"> </w:t>
      </w:r>
      <w:proofErr w:type="spellStart"/>
      <w:r w:rsidRPr="007F0B92">
        <w:rPr>
          <w:lang w:val="nb-NO"/>
        </w:rPr>
        <w:t>L</w:t>
      </w:r>
      <w:r w:rsidR="00313C39" w:rsidRPr="007F0B92">
        <w:rPr>
          <w:lang w:val="nb-NO"/>
        </w:rPr>
        <w:t>eft</w:t>
      </w:r>
      <w:proofErr w:type="spellEnd"/>
      <w:r w:rsidR="00313C39" w:rsidRPr="007F0B92">
        <w:rPr>
          <w:lang w:val="nb-NO"/>
        </w:rPr>
        <w:t xml:space="preserve"> Party</w:t>
      </w:r>
      <w:r w:rsidRPr="007F0B92">
        <w:rPr>
          <w:lang w:val="nb-NO"/>
        </w:rPr>
        <w:t>)</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1A4D8095" w14:textId="77777777" w:rsidR="001107EF" w:rsidRPr="00A60477" w:rsidRDefault="001107EF" w:rsidP="007F0B92">
      <w:pPr>
        <w:jc w:val="both"/>
        <w:rPr>
          <w:u w:val="single"/>
          <w:lang w:val="en-US"/>
        </w:rPr>
      </w:pPr>
      <w:r w:rsidRPr="00A60477">
        <w:rPr>
          <w:u w:val="single"/>
          <w:lang w:val="en-US"/>
        </w:rPr>
        <w:t>A. Background. About the country context and partner</w:t>
      </w:r>
    </w:p>
    <w:p w14:paraId="2A4A976B" w14:textId="42BEF6C6" w:rsidR="001107EF" w:rsidRPr="007F0B92" w:rsidRDefault="001107EF" w:rsidP="007F0B92">
      <w:pPr>
        <w:jc w:val="both"/>
        <w:rPr>
          <w:lang w:val="en-US"/>
        </w:rPr>
      </w:pPr>
      <w:r w:rsidRPr="007F0B92">
        <w:rPr>
          <w:lang w:val="en-US"/>
        </w:rPr>
        <w:t>El Salvador has gone through more than two decades since the end of civil war, and lately the country has made progress towards institutionalized politics. The presidential elections in 201</w:t>
      </w:r>
      <w:r w:rsidR="00D20B89">
        <w:rPr>
          <w:lang w:val="en-US"/>
        </w:rPr>
        <w:t>4</w:t>
      </w:r>
      <w:r w:rsidRPr="007F0B92">
        <w:rPr>
          <w:lang w:val="en-US"/>
        </w:rPr>
        <w:t>, where</w:t>
      </w:r>
      <w:r w:rsidR="00E727C2">
        <w:rPr>
          <w:lang w:val="en-US"/>
        </w:rPr>
        <w:t xml:space="preserve"> the leftist</w:t>
      </w:r>
      <w:r w:rsidRPr="007F0B92">
        <w:rPr>
          <w:lang w:val="en-US"/>
        </w:rPr>
        <w:t xml:space="preserve"> FMLN’s candidate won with a very small margin, was accepted by the Right wing although only after some days. One of the reasons is that the elections were supervised by external observers who found them to be fair. El Salvador thus is in a phase of its political history where there is a positive momentum. The project aims at strengthening internal party democracy in FMLN with an emphasis on the inclusion of young people and women.</w:t>
      </w:r>
      <w:r w:rsidR="005522FB">
        <w:rPr>
          <w:lang w:val="en-US"/>
        </w:rPr>
        <w:t xml:space="preserve"> </w:t>
      </w:r>
    </w:p>
    <w:p w14:paraId="0A9F9BB2" w14:textId="77777777" w:rsidR="001107EF" w:rsidRPr="007F0B92" w:rsidRDefault="001107EF" w:rsidP="007F0B92">
      <w:pPr>
        <w:jc w:val="both"/>
        <w:rPr>
          <w:lang w:val="en-US"/>
        </w:rPr>
      </w:pPr>
    </w:p>
    <w:p w14:paraId="2824BB81" w14:textId="77777777" w:rsidR="001107EF" w:rsidRPr="00A60477" w:rsidRDefault="001107EF" w:rsidP="007F0B92">
      <w:pPr>
        <w:jc w:val="both"/>
        <w:rPr>
          <w:u w:val="single"/>
          <w:lang w:val="en-US"/>
        </w:rPr>
      </w:pPr>
      <w:r w:rsidRPr="00A60477">
        <w:rPr>
          <w:u w:val="single"/>
          <w:lang w:val="en-US"/>
        </w:rPr>
        <w:t>B. Program Theory</w:t>
      </w:r>
    </w:p>
    <w:p w14:paraId="243A146A" w14:textId="07DC0E7E" w:rsidR="001107EF" w:rsidRPr="007F0B92" w:rsidRDefault="001107EF" w:rsidP="007F0B92">
      <w:pPr>
        <w:jc w:val="both"/>
        <w:rPr>
          <w:lang w:val="en-US"/>
        </w:rPr>
      </w:pPr>
      <w:r w:rsidRPr="007F0B92">
        <w:rPr>
          <w:lang w:val="en-US"/>
        </w:rPr>
        <w:t>M</w:t>
      </w:r>
      <w:r w:rsidR="00735606" w:rsidRPr="007F0B92">
        <w:rPr>
          <w:lang w:val="en-US"/>
        </w:rPr>
        <w:t>uch</w:t>
      </w:r>
      <w:r w:rsidRPr="007F0B92">
        <w:rPr>
          <w:lang w:val="en-US"/>
        </w:rPr>
        <w:t xml:space="preserve"> of the activities are carried out by FMLN alone without </w:t>
      </w:r>
      <w:r w:rsidR="00735606" w:rsidRPr="007F0B92">
        <w:rPr>
          <w:lang w:val="en-US"/>
        </w:rPr>
        <w:t>direct</w:t>
      </w:r>
      <w:r w:rsidRPr="007F0B92">
        <w:rPr>
          <w:lang w:val="en-US"/>
        </w:rPr>
        <w:t xml:space="preserve"> SV participation. SV’s project coordinator visits El Salvador once or twice a year. SV carries out project visits thematically in very small groups. Communication with FMLN</w:t>
      </w:r>
      <w:r w:rsidR="00FD32C2">
        <w:rPr>
          <w:lang w:val="en-US"/>
        </w:rPr>
        <w:t xml:space="preserve"> </w:t>
      </w:r>
      <w:r w:rsidRPr="007F0B92">
        <w:rPr>
          <w:lang w:val="en-US"/>
        </w:rPr>
        <w:t>take</w:t>
      </w:r>
      <w:r w:rsidR="00FD32C2">
        <w:rPr>
          <w:lang w:val="en-US"/>
        </w:rPr>
        <w:t>s</w:t>
      </w:r>
      <w:r w:rsidRPr="007F0B92">
        <w:rPr>
          <w:lang w:val="en-US"/>
        </w:rPr>
        <w:t xml:space="preserve"> place as conversations and discussion among those working on environmental protection, gender issues</w:t>
      </w:r>
      <w:r w:rsidR="00E727C2">
        <w:rPr>
          <w:lang w:val="en-US"/>
        </w:rPr>
        <w:t>, and local government</w:t>
      </w:r>
      <w:r w:rsidRPr="007F0B92">
        <w:rPr>
          <w:lang w:val="en-US"/>
        </w:rPr>
        <w:t>. The youth cooperation practices two meetings annually, one in El Salvador and one in Norway. Three times a year SV receives an updated report in log</w:t>
      </w:r>
      <w:r w:rsidR="003942E1">
        <w:rPr>
          <w:lang w:val="en-US"/>
        </w:rPr>
        <w:t xml:space="preserve"> </w:t>
      </w:r>
      <w:r w:rsidRPr="007F0B92">
        <w:rPr>
          <w:lang w:val="en-US"/>
        </w:rPr>
        <w:t>frame with some verbal discussion on specific issues. The report is written cumulatively where results are added as they are produced.</w:t>
      </w:r>
      <w:r w:rsidR="005522FB">
        <w:rPr>
          <w:lang w:val="en-US"/>
        </w:rPr>
        <w:t xml:space="preserve"> </w:t>
      </w:r>
      <w:r w:rsidRPr="007F0B92">
        <w:rPr>
          <w:lang w:val="en-US"/>
        </w:rPr>
        <w:t>The project also includes mutual electoral observation.</w:t>
      </w:r>
      <w:r w:rsidR="005522FB">
        <w:rPr>
          <w:lang w:val="en-US"/>
        </w:rPr>
        <w:t xml:space="preserve"> </w:t>
      </w:r>
    </w:p>
    <w:p w14:paraId="632DE419" w14:textId="77777777" w:rsidR="001107EF" w:rsidRPr="007F0B92" w:rsidRDefault="001107EF" w:rsidP="007F0B92">
      <w:pPr>
        <w:jc w:val="both"/>
        <w:rPr>
          <w:lang w:val="en-US"/>
        </w:rPr>
      </w:pPr>
    </w:p>
    <w:p w14:paraId="729478C2" w14:textId="18C2AADB" w:rsidR="001107EF" w:rsidRPr="007F0B92" w:rsidRDefault="001107EF" w:rsidP="007F0B92">
      <w:pPr>
        <w:jc w:val="both"/>
        <w:rPr>
          <w:lang w:val="en-US"/>
        </w:rPr>
      </w:pPr>
      <w:r w:rsidRPr="00A60477">
        <w:rPr>
          <w:u w:val="single"/>
          <w:lang w:val="en-US"/>
        </w:rPr>
        <w:t>C. Project design and (D.) operations</w:t>
      </w:r>
    </w:p>
    <w:p w14:paraId="44E996F9" w14:textId="61890E27" w:rsidR="001107EF" w:rsidRPr="007F0B92" w:rsidRDefault="001107EF" w:rsidP="007F0B92">
      <w:pPr>
        <w:jc w:val="both"/>
        <w:rPr>
          <w:lang w:val="en-US"/>
        </w:rPr>
      </w:pPr>
      <w:r w:rsidRPr="007F0B92">
        <w:rPr>
          <w:lang w:val="en-US"/>
        </w:rPr>
        <w:t>The project started up as a pre-feasibility study in 2011. Two planning meetings were carried out on baseline and log frame and also with the aim of identifying who in the FMLN structures</w:t>
      </w:r>
      <w:r w:rsidR="005522FB">
        <w:rPr>
          <w:lang w:val="en-US"/>
        </w:rPr>
        <w:t xml:space="preserve"> </w:t>
      </w:r>
      <w:r w:rsidRPr="007F0B92">
        <w:rPr>
          <w:lang w:val="en-US"/>
        </w:rPr>
        <w:t>represent</w:t>
      </w:r>
      <w:r w:rsidR="00FD32C2">
        <w:rPr>
          <w:lang w:val="en-US"/>
        </w:rPr>
        <w:t>s</w:t>
      </w:r>
      <w:r w:rsidRPr="007F0B92">
        <w:rPr>
          <w:lang w:val="en-US"/>
        </w:rPr>
        <w:t xml:space="preserve"> the various committees and structures. The main</w:t>
      </w:r>
      <w:r w:rsidR="005522FB">
        <w:rPr>
          <w:lang w:val="en-US"/>
        </w:rPr>
        <w:t xml:space="preserve"> </w:t>
      </w:r>
      <w:r w:rsidRPr="007F0B92">
        <w:rPr>
          <w:lang w:val="en-US"/>
        </w:rPr>
        <w:t xml:space="preserve">counterpart in FMLN was their international committee and those working with the municipalities. The agreement was signed by a member of FMLN’s top party leadership. SV spent some time in the beginning on getting FMLN to open up on what were their most important needs that could be remedied through a joint project. After a while they opened up, which must be ascribed to the fact that the </w:t>
      </w:r>
      <w:r w:rsidRPr="007F0B92">
        <w:rPr>
          <w:lang w:val="en-US"/>
        </w:rPr>
        <w:lastRenderedPageBreak/>
        <w:t xml:space="preserve">two parties are “in family”. Some issues were not included, however. One of these was the «primaries» FMLN used to have earlier, e.g. in selecting the presidential candidate in 2004. The general experiences, however, was that primaries could lead to harmful internal rivalries. </w:t>
      </w:r>
    </w:p>
    <w:p w14:paraId="5051A8E5" w14:textId="77777777" w:rsidR="001107EF" w:rsidRPr="007F0B92" w:rsidRDefault="001107EF" w:rsidP="007F0B92">
      <w:pPr>
        <w:jc w:val="both"/>
        <w:rPr>
          <w:lang w:val="en-US"/>
        </w:rPr>
      </w:pPr>
    </w:p>
    <w:p w14:paraId="67C93C3F" w14:textId="77777777" w:rsidR="001107EF" w:rsidRPr="007F0B92" w:rsidRDefault="001107EF" w:rsidP="007F0B92">
      <w:pPr>
        <w:jc w:val="both"/>
        <w:rPr>
          <w:lang w:val="en-US"/>
        </w:rPr>
      </w:pPr>
      <w:r w:rsidRPr="007F0B92">
        <w:rPr>
          <w:lang w:val="en-US"/>
        </w:rPr>
        <w:t xml:space="preserve">In both parties members involved in the policy fields – environmental protection and local self-government – of the project take part. There is considerable competence on El Salvador among the SV members involved directly in the project, and this insight is being shared with SV leaders taking part in visits to the country. </w:t>
      </w:r>
    </w:p>
    <w:p w14:paraId="2E191BAC" w14:textId="77777777" w:rsidR="001107EF" w:rsidRPr="007F0B92" w:rsidRDefault="001107EF" w:rsidP="007F0B92">
      <w:pPr>
        <w:jc w:val="both"/>
        <w:rPr>
          <w:lang w:val="en-US"/>
        </w:rPr>
      </w:pPr>
    </w:p>
    <w:p w14:paraId="144766B6" w14:textId="77777777" w:rsidR="001107EF" w:rsidRPr="007F0B92" w:rsidRDefault="001107EF" w:rsidP="007F0B92">
      <w:pPr>
        <w:jc w:val="both"/>
        <w:rPr>
          <w:lang w:val="en-US"/>
        </w:rPr>
      </w:pPr>
      <w:r w:rsidRPr="007F0B92">
        <w:rPr>
          <w:lang w:val="en-US"/>
        </w:rPr>
        <w:t xml:space="preserve">SV’s project leader does not work in the party HQ or parliamentary group but has close contact with them. He is working in an NGO for environmental protection and development and is familiar with </w:t>
      </w:r>
      <w:proofErr w:type="spellStart"/>
      <w:proofErr w:type="gramStart"/>
      <w:r w:rsidRPr="007F0B92">
        <w:rPr>
          <w:lang w:val="en-US"/>
        </w:rPr>
        <w:t>Norad’s</w:t>
      </w:r>
      <w:proofErr w:type="spellEnd"/>
      <w:proofErr w:type="gramEnd"/>
      <w:r w:rsidRPr="007F0B92">
        <w:rPr>
          <w:lang w:val="en-US"/>
        </w:rPr>
        <w:t xml:space="preserve"> methodology. </w:t>
      </w:r>
    </w:p>
    <w:p w14:paraId="123C03B3" w14:textId="77777777" w:rsidR="001107EF" w:rsidRPr="007F0B92" w:rsidRDefault="001107EF" w:rsidP="007F0B92">
      <w:pPr>
        <w:jc w:val="both"/>
        <w:rPr>
          <w:lang w:val="en-US"/>
        </w:rPr>
      </w:pPr>
    </w:p>
    <w:p w14:paraId="2366AA9E" w14:textId="038E570C" w:rsidR="001107EF" w:rsidRPr="007F0B92" w:rsidRDefault="001107EF" w:rsidP="007F0B92">
      <w:pPr>
        <w:jc w:val="both"/>
        <w:rPr>
          <w:lang w:val="en-US"/>
        </w:rPr>
      </w:pPr>
      <w:r w:rsidRPr="007F0B92">
        <w:rPr>
          <w:lang w:val="en-US"/>
        </w:rPr>
        <w:t xml:space="preserve">The tasks are divided between the project leader and one secretary at the party HQ. Both fill in time sheets. SV has no international secretary and a very small staff at the party HQ in general. SV has a strong milieu of members involved in solidarity work, and in particular with Latin America. The project group is based on this milieu, and all are Spanish-speaking. The youth organization that has </w:t>
      </w:r>
      <w:r w:rsidR="00D20B89">
        <w:rPr>
          <w:lang w:val="en-US"/>
        </w:rPr>
        <w:t xml:space="preserve">close links with like-minded youth </w:t>
      </w:r>
      <w:proofErr w:type="spellStart"/>
      <w:r w:rsidR="00D20B89">
        <w:rPr>
          <w:lang w:val="en-US"/>
        </w:rPr>
        <w:t>organisations</w:t>
      </w:r>
      <w:proofErr w:type="spellEnd"/>
      <w:r w:rsidR="00D20B89">
        <w:rPr>
          <w:lang w:val="en-US"/>
        </w:rPr>
        <w:t xml:space="preserve"> </w:t>
      </w:r>
      <w:r w:rsidRPr="007F0B92">
        <w:rPr>
          <w:lang w:val="en-US"/>
        </w:rPr>
        <w:t xml:space="preserve">in </w:t>
      </w:r>
      <w:r w:rsidR="00D20B89">
        <w:rPr>
          <w:lang w:val="en-US"/>
        </w:rPr>
        <w:t xml:space="preserve">various Latin American </w:t>
      </w:r>
      <w:proofErr w:type="gramStart"/>
      <w:r w:rsidR="00D20B89">
        <w:rPr>
          <w:lang w:val="en-US"/>
        </w:rPr>
        <w:t>countries</w:t>
      </w:r>
      <w:r w:rsidRPr="007F0B92">
        <w:rPr>
          <w:lang w:val="en-US"/>
        </w:rPr>
        <w:t>,</w:t>
      </w:r>
      <w:proofErr w:type="gramEnd"/>
      <w:r w:rsidRPr="007F0B92">
        <w:rPr>
          <w:lang w:val="en-US"/>
        </w:rPr>
        <w:t xml:space="preserve"> is also involved.</w:t>
      </w:r>
    </w:p>
    <w:p w14:paraId="34AC38E7" w14:textId="77777777" w:rsidR="001107EF" w:rsidRPr="007F0B92" w:rsidRDefault="001107EF" w:rsidP="007F0B92">
      <w:pPr>
        <w:jc w:val="both"/>
        <w:rPr>
          <w:lang w:val="en-US"/>
        </w:rPr>
      </w:pPr>
    </w:p>
    <w:p w14:paraId="4E0FD706" w14:textId="6FD38843" w:rsidR="001107EF" w:rsidRPr="007F0B92" w:rsidRDefault="001107EF" w:rsidP="007F0B92">
      <w:pPr>
        <w:jc w:val="both"/>
        <w:rPr>
          <w:lang w:val="en-US"/>
        </w:rPr>
      </w:pPr>
      <w:r w:rsidRPr="007F0B92">
        <w:rPr>
          <w:lang w:val="en-US"/>
        </w:rPr>
        <w:t>FMLN has one part time project coordinator employed through the project and a project group with representing the party’s youth, women, environment and international sections.</w:t>
      </w:r>
      <w:r w:rsidR="005522FB">
        <w:rPr>
          <w:lang w:val="en-US"/>
        </w:rPr>
        <w:t xml:space="preserve"> </w:t>
      </w:r>
    </w:p>
    <w:p w14:paraId="50B8EA9A" w14:textId="77777777" w:rsidR="001107EF" w:rsidRPr="007F0B92" w:rsidRDefault="001107EF" w:rsidP="007F0B92">
      <w:pPr>
        <w:jc w:val="both"/>
        <w:rPr>
          <w:lang w:val="en-US"/>
        </w:rPr>
      </w:pPr>
    </w:p>
    <w:p w14:paraId="610D0596" w14:textId="3C472394" w:rsidR="001107EF" w:rsidRPr="00A60477" w:rsidRDefault="001502D9" w:rsidP="007F0B92">
      <w:pPr>
        <w:jc w:val="both"/>
        <w:rPr>
          <w:u w:val="single"/>
          <w:lang w:val="en-US"/>
        </w:rPr>
      </w:pPr>
      <w:r>
        <w:rPr>
          <w:u w:val="single"/>
          <w:lang w:val="en-US"/>
        </w:rPr>
        <w:t>E</w:t>
      </w:r>
      <w:r w:rsidR="001107EF" w:rsidRPr="00A60477">
        <w:rPr>
          <w:u w:val="single"/>
          <w:lang w:val="en-US"/>
        </w:rPr>
        <w:t>. Documented results</w:t>
      </w:r>
    </w:p>
    <w:p w14:paraId="4B9C3E0F" w14:textId="242D6199" w:rsidR="001107EF" w:rsidRPr="007F0B92" w:rsidRDefault="001107EF" w:rsidP="007F0B92">
      <w:pPr>
        <w:jc w:val="both"/>
        <w:rPr>
          <w:lang w:val="en-US"/>
        </w:rPr>
      </w:pPr>
      <w:r w:rsidRPr="007F0B92">
        <w:rPr>
          <w:lang w:val="en-US"/>
        </w:rPr>
        <w:t xml:space="preserve">Already in the planning phase there were some useful results. By asking questions about FMLN’s organization SV and FMLN together identified weakness in the party. One example is the fact that the membership register was very weak, which was acknowledged as a problem by FMLN. After three years </w:t>
      </w:r>
      <w:r w:rsidR="006D31C2">
        <w:rPr>
          <w:lang w:val="en-US"/>
        </w:rPr>
        <w:t xml:space="preserve">of </w:t>
      </w:r>
      <w:r w:rsidRPr="007F0B92">
        <w:rPr>
          <w:lang w:val="en-US"/>
        </w:rPr>
        <w:t>activities</w:t>
      </w:r>
      <w:r w:rsidR="006D31C2">
        <w:rPr>
          <w:lang w:val="en-US"/>
        </w:rPr>
        <w:t>,</w:t>
      </w:r>
      <w:r w:rsidRPr="007F0B92">
        <w:rPr>
          <w:lang w:val="en-US"/>
        </w:rPr>
        <w:t xml:space="preserve"> FMLN now has an orderly register kept in a safe way. </w:t>
      </w:r>
      <w:r w:rsidR="006D31C2">
        <w:rPr>
          <w:lang w:val="en-US"/>
        </w:rPr>
        <w:t>I</w:t>
      </w:r>
      <w:r w:rsidRPr="007F0B92">
        <w:rPr>
          <w:lang w:val="en-US"/>
        </w:rPr>
        <w:t xml:space="preserve">t is possible to check who is a member or not and also some basic information is given, e.g. on occupation. It is also possible to keep track with the percentage of e.g. women and young people among the members. </w:t>
      </w:r>
      <w:proofErr w:type="gramStart"/>
      <w:r w:rsidRPr="007F0B92">
        <w:rPr>
          <w:lang w:val="en-US"/>
        </w:rPr>
        <w:t>This way FMLN is able to</w:t>
      </w:r>
      <w:r w:rsidR="00AA6A89">
        <w:rPr>
          <w:lang w:val="en-US"/>
        </w:rPr>
        <w:t xml:space="preserve"> send </w:t>
      </w:r>
      <w:r w:rsidRPr="007F0B92">
        <w:rPr>
          <w:lang w:val="en-US"/>
        </w:rPr>
        <w:t xml:space="preserve">mail </w:t>
      </w:r>
      <w:r w:rsidR="00E2622A">
        <w:rPr>
          <w:lang w:val="en-US"/>
        </w:rPr>
        <w:t xml:space="preserve">directly, </w:t>
      </w:r>
      <w:r w:rsidRPr="007F0B92">
        <w:rPr>
          <w:lang w:val="en-US"/>
        </w:rPr>
        <w:t xml:space="preserve">e.g. </w:t>
      </w:r>
      <w:r w:rsidR="00AA6A89">
        <w:rPr>
          <w:lang w:val="en-US"/>
        </w:rPr>
        <w:t xml:space="preserve">to </w:t>
      </w:r>
      <w:r w:rsidRPr="007F0B92">
        <w:rPr>
          <w:lang w:val="en-US"/>
        </w:rPr>
        <w:t>its members working as teachers.</w:t>
      </w:r>
      <w:proofErr w:type="gramEnd"/>
      <w:r w:rsidRPr="007F0B92">
        <w:rPr>
          <w:lang w:val="en-US"/>
        </w:rPr>
        <w:t xml:space="preserve"> Investments in hardware through the project and software developed by party activists were part of this. </w:t>
      </w:r>
    </w:p>
    <w:p w14:paraId="440594E0" w14:textId="77777777" w:rsidR="001107EF" w:rsidRPr="007F0B92" w:rsidRDefault="001107EF" w:rsidP="007F0B92">
      <w:pPr>
        <w:jc w:val="both"/>
        <w:rPr>
          <w:lang w:val="en-US"/>
        </w:rPr>
      </w:pPr>
    </w:p>
    <w:p w14:paraId="4ED2C12C" w14:textId="7C05F056" w:rsidR="001107EF" w:rsidRPr="007F0B92" w:rsidRDefault="001107EF" w:rsidP="007F0B92">
      <w:pPr>
        <w:jc w:val="both"/>
        <w:rPr>
          <w:lang w:val="en-US"/>
        </w:rPr>
      </w:pPr>
      <w:r w:rsidRPr="007F0B92">
        <w:rPr>
          <w:lang w:val="en-US"/>
        </w:rPr>
        <w:t>There are now separate youth structures in FMLN as a direct result of the project. Likewise, the environmental secretariat set up by FMLN in 2010 has made use of the project. As of now there are environmental structures in around 50 of El Salvador’s 262 municipalities.</w:t>
      </w:r>
      <w:r w:rsidR="005522FB">
        <w:rPr>
          <w:lang w:val="en-US"/>
        </w:rPr>
        <w:t xml:space="preserve"> </w:t>
      </w:r>
      <w:r w:rsidRPr="007F0B92">
        <w:rPr>
          <w:lang w:val="en-US"/>
        </w:rPr>
        <w:t xml:space="preserve">These groups have carried out local </w:t>
      </w:r>
      <w:proofErr w:type="spellStart"/>
      <w:r w:rsidRPr="00FD32C2">
        <w:rPr>
          <w:i/>
          <w:lang w:val="en-US"/>
        </w:rPr>
        <w:t>diagnosticos</w:t>
      </w:r>
      <w:proofErr w:type="spellEnd"/>
      <w:r w:rsidRPr="00FD32C2">
        <w:rPr>
          <w:i/>
          <w:lang w:val="en-US"/>
        </w:rPr>
        <w:t xml:space="preserve"> </w:t>
      </w:r>
      <w:proofErr w:type="spellStart"/>
      <w:r w:rsidRPr="00FD32C2">
        <w:rPr>
          <w:i/>
          <w:lang w:val="en-US"/>
        </w:rPr>
        <w:t>ambientales</w:t>
      </w:r>
      <w:proofErr w:type="spellEnd"/>
      <w:r w:rsidR="002E5FDA">
        <w:rPr>
          <w:lang w:val="en-US"/>
        </w:rPr>
        <w:t xml:space="preserve"> (environmental assessments)</w:t>
      </w:r>
      <w:r w:rsidRPr="007F0B92">
        <w:rPr>
          <w:lang w:val="en-US"/>
        </w:rPr>
        <w:t>. Th</w:t>
      </w:r>
      <w:r w:rsidR="006E66A1">
        <w:rPr>
          <w:lang w:val="en-US"/>
        </w:rPr>
        <w:t xml:space="preserve">anks to the joint project with SV FMLN got the resources to carry out the assessments right away. </w:t>
      </w:r>
    </w:p>
    <w:p w14:paraId="06499BDD" w14:textId="736F4671" w:rsidR="001107EF" w:rsidRPr="00A60477" w:rsidRDefault="001107EF" w:rsidP="007F0B92">
      <w:pPr>
        <w:jc w:val="both"/>
        <w:rPr>
          <w:u w:val="single"/>
          <w:lang w:val="en-US"/>
        </w:rPr>
      </w:pPr>
      <w:r w:rsidRPr="00A60477">
        <w:rPr>
          <w:u w:val="single"/>
          <w:lang w:val="en-US"/>
        </w:rPr>
        <w:t xml:space="preserve">F. Lessons learnt </w:t>
      </w:r>
    </w:p>
    <w:p w14:paraId="50ED2FD2" w14:textId="3D6AFAA8" w:rsidR="001107EF" w:rsidRPr="007F0B92" w:rsidRDefault="001107EF" w:rsidP="007F0B92">
      <w:pPr>
        <w:jc w:val="both"/>
        <w:rPr>
          <w:lang w:val="en-US"/>
        </w:rPr>
      </w:pPr>
      <w:r w:rsidRPr="007F0B92">
        <w:rPr>
          <w:lang w:val="en-US"/>
        </w:rPr>
        <w:t xml:space="preserve">SV finds that being under </w:t>
      </w:r>
      <w:proofErr w:type="spellStart"/>
      <w:proofErr w:type="gramStart"/>
      <w:r w:rsidRPr="007F0B92">
        <w:rPr>
          <w:lang w:val="en-US"/>
        </w:rPr>
        <w:t>Norad</w:t>
      </w:r>
      <w:proofErr w:type="spellEnd"/>
      <w:proofErr w:type="gramEnd"/>
      <w:r w:rsidRPr="007F0B92">
        <w:rPr>
          <w:lang w:val="en-US"/>
        </w:rPr>
        <w:t xml:space="preserve"> has the advantage of forcing the</w:t>
      </w:r>
      <w:r w:rsidR="005522FB">
        <w:rPr>
          <w:lang w:val="en-US"/>
        </w:rPr>
        <w:t xml:space="preserve"> </w:t>
      </w:r>
      <w:r w:rsidRPr="007F0B92">
        <w:rPr>
          <w:lang w:val="en-US"/>
        </w:rPr>
        <w:t>projects to focus on results. This makes the party not only concentrate on activities but on long term effects and impacts</w:t>
      </w:r>
      <w:r w:rsidR="006D31C2">
        <w:rPr>
          <w:lang w:val="en-US"/>
        </w:rPr>
        <w:t>.</w:t>
      </w:r>
      <w:r w:rsidR="00CD4446">
        <w:rPr>
          <w:lang w:val="en-US"/>
        </w:rPr>
        <w:t xml:space="preserve"> </w:t>
      </w:r>
      <w:r w:rsidR="00EC5C6B">
        <w:rPr>
          <w:lang w:val="en-US"/>
        </w:rPr>
        <w:t xml:space="preserve">Therefore, SV argues in </w:t>
      </w:r>
      <w:proofErr w:type="spellStart"/>
      <w:r w:rsidR="00EC5C6B">
        <w:rPr>
          <w:lang w:val="en-US"/>
        </w:rPr>
        <w:t>favour</w:t>
      </w:r>
      <w:proofErr w:type="spellEnd"/>
      <w:r w:rsidR="00EC5C6B">
        <w:rPr>
          <w:lang w:val="en-US"/>
        </w:rPr>
        <w:t xml:space="preserve"> of applying </w:t>
      </w:r>
      <w:proofErr w:type="spellStart"/>
      <w:proofErr w:type="gramStart"/>
      <w:r w:rsidR="00EC5C6B">
        <w:rPr>
          <w:lang w:val="en-US"/>
        </w:rPr>
        <w:t>Norad’s</w:t>
      </w:r>
      <w:proofErr w:type="spellEnd"/>
      <w:proofErr w:type="gramEnd"/>
      <w:r w:rsidR="00EC5C6B">
        <w:rPr>
          <w:lang w:val="en-US"/>
        </w:rPr>
        <w:t xml:space="preserve"> focus and technical standards. </w:t>
      </w:r>
    </w:p>
    <w:p w14:paraId="06421F9A" w14:textId="77777777" w:rsidR="001107EF" w:rsidRPr="007F0B92" w:rsidRDefault="001107EF" w:rsidP="007F0B92">
      <w:pPr>
        <w:jc w:val="both"/>
        <w:rPr>
          <w:lang w:val="en-US"/>
        </w:rPr>
      </w:pPr>
    </w:p>
    <w:p w14:paraId="6D86F2CC" w14:textId="0C0506A7" w:rsidR="00E4479A" w:rsidRPr="007F0B92" w:rsidRDefault="002B4915" w:rsidP="007F0B92">
      <w:pPr>
        <w:pStyle w:val="Overskrift3"/>
        <w:jc w:val="both"/>
        <w:rPr>
          <w:lang w:val="en-US"/>
        </w:rPr>
      </w:pPr>
      <w:bookmarkStart w:id="277" w:name="_Toc398060580"/>
      <w:bookmarkStart w:id="278" w:name="_Toc398060743"/>
      <w:bookmarkStart w:id="279" w:name="_Toc398279597"/>
      <w:bookmarkStart w:id="280" w:name="_Toc398279743"/>
      <w:bookmarkStart w:id="281" w:name="_Toc398282189"/>
      <w:bookmarkStart w:id="282" w:name="_Toc398282314"/>
      <w:bookmarkStart w:id="283" w:name="_Toc398285334"/>
      <w:bookmarkStart w:id="284" w:name="_Toc398286023"/>
      <w:bookmarkStart w:id="285" w:name="_Toc398900158"/>
      <w:bookmarkStart w:id="286" w:name="_Toc399336743"/>
      <w:bookmarkStart w:id="287" w:name="_Toc399344619"/>
      <w:bookmarkStart w:id="288" w:name="_Toc399860123"/>
      <w:bookmarkStart w:id="289" w:name="_Toc401329790"/>
      <w:bookmarkStart w:id="290" w:name="_Toc401330364"/>
      <w:proofErr w:type="spellStart"/>
      <w:r w:rsidRPr="007F0B92">
        <w:rPr>
          <w:lang w:val="en-US"/>
        </w:rPr>
        <w:lastRenderedPageBreak/>
        <w:t>Venstre</w:t>
      </w:r>
      <w:proofErr w:type="spellEnd"/>
      <w:r w:rsidRPr="007F0B92">
        <w:rPr>
          <w:lang w:val="en-US"/>
        </w:rPr>
        <w:t xml:space="preserve"> (Liberal Party)</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0EEE5A2F" w14:textId="3E259A59" w:rsidR="00051056" w:rsidRPr="00A60477" w:rsidRDefault="00051056" w:rsidP="007F0B92">
      <w:pPr>
        <w:jc w:val="both"/>
        <w:rPr>
          <w:u w:val="single"/>
          <w:lang w:val="en-US"/>
        </w:rPr>
      </w:pPr>
      <w:r w:rsidRPr="00A60477">
        <w:rPr>
          <w:u w:val="single"/>
          <w:lang w:val="en-US"/>
        </w:rPr>
        <w:t>A. Background</w:t>
      </w:r>
    </w:p>
    <w:p w14:paraId="0F8D0C4E" w14:textId="1685262A" w:rsidR="000A5FCC" w:rsidRPr="007F0B92" w:rsidRDefault="00275589" w:rsidP="007F0B92">
      <w:pPr>
        <w:jc w:val="both"/>
        <w:rPr>
          <w:lang w:val="en-US"/>
        </w:rPr>
      </w:pPr>
      <w:proofErr w:type="spellStart"/>
      <w:r w:rsidRPr="007F0B92">
        <w:rPr>
          <w:lang w:val="en-US"/>
        </w:rPr>
        <w:t>Venstre</w:t>
      </w:r>
      <w:proofErr w:type="spellEnd"/>
      <w:r w:rsidRPr="007F0B92">
        <w:rPr>
          <w:lang w:val="en-US"/>
        </w:rPr>
        <w:t xml:space="preserve"> has, like </w:t>
      </w:r>
      <w:proofErr w:type="spellStart"/>
      <w:r w:rsidRPr="007F0B92">
        <w:rPr>
          <w:lang w:val="en-US"/>
        </w:rPr>
        <w:t>Fremskrittspartiet</w:t>
      </w:r>
      <w:proofErr w:type="spellEnd"/>
      <w:r w:rsidRPr="007F0B92">
        <w:rPr>
          <w:lang w:val="en-US"/>
        </w:rPr>
        <w:t xml:space="preserve"> (the Progress Party), not </w:t>
      </w:r>
      <w:r w:rsidR="001B26DF" w:rsidRPr="007F0B92">
        <w:rPr>
          <w:lang w:val="en-US"/>
        </w:rPr>
        <w:t xml:space="preserve">applied for funds from </w:t>
      </w:r>
      <w:proofErr w:type="spellStart"/>
      <w:proofErr w:type="gramStart"/>
      <w:r w:rsidR="001B26DF" w:rsidRPr="007F0B92">
        <w:rPr>
          <w:lang w:val="en-US"/>
        </w:rPr>
        <w:t>Norad</w:t>
      </w:r>
      <w:proofErr w:type="spellEnd"/>
      <w:proofErr w:type="gramEnd"/>
      <w:r w:rsidR="001B26DF" w:rsidRPr="007F0B92">
        <w:rPr>
          <w:lang w:val="en-US"/>
        </w:rPr>
        <w:t xml:space="preserve"> for </w:t>
      </w:r>
      <w:r w:rsidRPr="007F0B92">
        <w:rPr>
          <w:lang w:val="en-US"/>
        </w:rPr>
        <w:t>democracy support projects</w:t>
      </w:r>
      <w:r w:rsidR="001B26DF" w:rsidRPr="007F0B92">
        <w:rPr>
          <w:lang w:val="en-US"/>
        </w:rPr>
        <w:t>.</w:t>
      </w:r>
      <w:r w:rsidRPr="007F0B92">
        <w:rPr>
          <w:lang w:val="en-US"/>
        </w:rPr>
        <w:t xml:space="preserve"> However, </w:t>
      </w:r>
      <w:proofErr w:type="spellStart"/>
      <w:r w:rsidRPr="007F0B92">
        <w:rPr>
          <w:lang w:val="en-US"/>
        </w:rPr>
        <w:t>Venstre</w:t>
      </w:r>
      <w:proofErr w:type="spellEnd"/>
      <w:r w:rsidRPr="007F0B92">
        <w:rPr>
          <w:lang w:val="en-US"/>
        </w:rPr>
        <w:t xml:space="preserve"> participated in NDS</w:t>
      </w:r>
      <w:r w:rsidR="000A5FCC" w:rsidRPr="007F0B92">
        <w:rPr>
          <w:lang w:val="en-US"/>
        </w:rPr>
        <w:t xml:space="preserve">. The closure of NDS in 2009 coincided with </w:t>
      </w:r>
      <w:proofErr w:type="spellStart"/>
      <w:r w:rsidR="000A5FCC" w:rsidRPr="007F0B92">
        <w:rPr>
          <w:lang w:val="en-US"/>
        </w:rPr>
        <w:t>Venstre</w:t>
      </w:r>
      <w:proofErr w:type="spellEnd"/>
      <w:r w:rsidR="000A5FCC" w:rsidRPr="007F0B92">
        <w:rPr>
          <w:lang w:val="en-US"/>
        </w:rPr>
        <w:t xml:space="preserve"> falling below the threshold of 4.0 per cent in the parliament elections that year, resulting in </w:t>
      </w:r>
      <w:r w:rsidR="001B26DF" w:rsidRPr="007F0B92">
        <w:rPr>
          <w:lang w:val="en-US"/>
        </w:rPr>
        <w:t xml:space="preserve">a dramatic reduction of seats in </w:t>
      </w:r>
      <w:proofErr w:type="spellStart"/>
      <w:r w:rsidR="001B26DF" w:rsidRPr="007F0B92">
        <w:rPr>
          <w:i/>
          <w:lang w:val="en-US"/>
        </w:rPr>
        <w:t>Stortinget</w:t>
      </w:r>
      <w:proofErr w:type="spellEnd"/>
      <w:r w:rsidR="001B26DF" w:rsidRPr="007F0B92">
        <w:rPr>
          <w:i/>
          <w:lang w:val="en-US"/>
        </w:rPr>
        <w:t xml:space="preserve">, </w:t>
      </w:r>
      <w:r w:rsidR="001B26DF" w:rsidRPr="007F0B92">
        <w:rPr>
          <w:lang w:val="en-US"/>
        </w:rPr>
        <w:t xml:space="preserve">reduced </w:t>
      </w:r>
      <w:r w:rsidR="000A5FCC" w:rsidRPr="007F0B92">
        <w:rPr>
          <w:lang w:val="en-US"/>
        </w:rPr>
        <w:t>public grants</w:t>
      </w:r>
      <w:r w:rsidR="001B26DF" w:rsidRPr="007F0B92">
        <w:rPr>
          <w:lang w:val="en-US"/>
        </w:rPr>
        <w:t>,</w:t>
      </w:r>
      <w:r w:rsidR="000A5FCC" w:rsidRPr="007F0B92">
        <w:rPr>
          <w:lang w:val="en-US"/>
        </w:rPr>
        <w:t xml:space="preserve"> and </w:t>
      </w:r>
      <w:r w:rsidR="001B26DF" w:rsidRPr="007F0B92">
        <w:rPr>
          <w:lang w:val="en-US"/>
        </w:rPr>
        <w:t xml:space="preserve">subsequent </w:t>
      </w:r>
      <w:r w:rsidR="000A5FCC" w:rsidRPr="007F0B92">
        <w:rPr>
          <w:lang w:val="en-US"/>
        </w:rPr>
        <w:t xml:space="preserve">austerity measures at the HQ. In this situation, the party could not afford using </w:t>
      </w:r>
      <w:r w:rsidR="001B26DF" w:rsidRPr="007F0B92">
        <w:rPr>
          <w:lang w:val="en-US"/>
        </w:rPr>
        <w:t xml:space="preserve">the </w:t>
      </w:r>
      <w:r w:rsidR="000A5FCC" w:rsidRPr="007F0B92">
        <w:rPr>
          <w:lang w:val="en-US"/>
        </w:rPr>
        <w:t xml:space="preserve">own resources required to administer democracy support </w:t>
      </w:r>
      <w:r w:rsidR="00654A4E" w:rsidRPr="007F0B92">
        <w:rPr>
          <w:lang w:val="en-US"/>
        </w:rPr>
        <w:t xml:space="preserve">to </w:t>
      </w:r>
      <w:r w:rsidR="000A5FCC" w:rsidRPr="007F0B92">
        <w:rPr>
          <w:lang w:val="en-US"/>
        </w:rPr>
        <w:t xml:space="preserve">other countries. The party leadership regrets deeply that it had to discontinue the </w:t>
      </w:r>
      <w:r w:rsidR="00654A4E" w:rsidRPr="007F0B92">
        <w:rPr>
          <w:lang w:val="en-US"/>
        </w:rPr>
        <w:t xml:space="preserve">party-to-party </w:t>
      </w:r>
      <w:r w:rsidR="000A5FCC" w:rsidRPr="007F0B92">
        <w:rPr>
          <w:lang w:val="en-US"/>
        </w:rPr>
        <w:t>co-operation with Civic United Front in Tanzania (project since 2006) and Democratic Progressive Party in Zambia (pre-project 2008).</w:t>
      </w:r>
    </w:p>
    <w:p w14:paraId="55A4183C" w14:textId="77777777" w:rsidR="00051056" w:rsidRPr="007F0B92" w:rsidRDefault="00051056" w:rsidP="007F0B92">
      <w:pPr>
        <w:jc w:val="both"/>
        <w:rPr>
          <w:lang w:val="en-US"/>
        </w:rPr>
      </w:pPr>
    </w:p>
    <w:p w14:paraId="1023C4E7" w14:textId="77777777" w:rsidR="00051056" w:rsidRPr="00A60477" w:rsidRDefault="00051056" w:rsidP="007F0B92">
      <w:pPr>
        <w:jc w:val="both"/>
        <w:rPr>
          <w:u w:val="single"/>
          <w:lang w:val="en-US"/>
        </w:rPr>
      </w:pPr>
      <w:r w:rsidRPr="00A60477">
        <w:rPr>
          <w:u w:val="single"/>
          <w:lang w:val="en-US"/>
        </w:rPr>
        <w:t>B. Lessons learnt</w:t>
      </w:r>
    </w:p>
    <w:p w14:paraId="2055C91F" w14:textId="61EF4564" w:rsidR="00051056" w:rsidRPr="007F0B92" w:rsidRDefault="00051056" w:rsidP="007F0B92">
      <w:pPr>
        <w:jc w:val="both"/>
        <w:rPr>
          <w:lang w:val="en-US"/>
        </w:rPr>
      </w:pPr>
      <w:proofErr w:type="spellStart"/>
      <w:r w:rsidRPr="007F0B92">
        <w:rPr>
          <w:lang w:val="en-US"/>
        </w:rPr>
        <w:t>Venstre</w:t>
      </w:r>
      <w:proofErr w:type="spellEnd"/>
      <w:r w:rsidRPr="007F0B92">
        <w:rPr>
          <w:lang w:val="en-US"/>
        </w:rPr>
        <w:t xml:space="preserve"> is very positive to renewed engagement in democracy support projects. It has an active </w:t>
      </w:r>
      <w:r w:rsidR="001B26DF" w:rsidRPr="007F0B92">
        <w:rPr>
          <w:lang w:val="en-US"/>
        </w:rPr>
        <w:t>i</w:t>
      </w:r>
      <w:r w:rsidRPr="007F0B92">
        <w:rPr>
          <w:lang w:val="en-US"/>
        </w:rPr>
        <w:t xml:space="preserve">nternational </w:t>
      </w:r>
      <w:r w:rsidR="001B26DF" w:rsidRPr="007F0B92">
        <w:rPr>
          <w:lang w:val="en-US"/>
        </w:rPr>
        <w:t>affairs c</w:t>
      </w:r>
      <w:r w:rsidRPr="007F0B92">
        <w:rPr>
          <w:lang w:val="en-US"/>
        </w:rPr>
        <w:t xml:space="preserve">ommittee, and the party leadership and its youth organization participates in </w:t>
      </w:r>
      <w:r w:rsidR="001B26DF" w:rsidRPr="007F0B92">
        <w:rPr>
          <w:lang w:val="en-US"/>
        </w:rPr>
        <w:t xml:space="preserve">the meetings of </w:t>
      </w:r>
      <w:r w:rsidRPr="007F0B92">
        <w:rPr>
          <w:lang w:val="en-US"/>
        </w:rPr>
        <w:t>European and international confederations of liberal parties. However, initiatives to co-operate more closely with other Norwegian parties, chiefly the Christian People’s Party and the Centre Party,</w:t>
      </w:r>
      <w:r w:rsidR="005522FB">
        <w:rPr>
          <w:lang w:val="en-US"/>
        </w:rPr>
        <w:t xml:space="preserve"> </w:t>
      </w:r>
      <w:r w:rsidRPr="007F0B92">
        <w:rPr>
          <w:lang w:val="en-US"/>
        </w:rPr>
        <w:t xml:space="preserve">in this field </w:t>
      </w:r>
      <w:r w:rsidR="001B26DF" w:rsidRPr="007F0B92">
        <w:rPr>
          <w:lang w:val="en-US"/>
        </w:rPr>
        <w:t xml:space="preserve">of democracy support </w:t>
      </w:r>
      <w:r w:rsidRPr="007F0B92">
        <w:rPr>
          <w:lang w:val="en-US"/>
        </w:rPr>
        <w:t>would be appreciated.</w:t>
      </w:r>
      <w:r w:rsidR="00AA219C">
        <w:rPr>
          <w:lang w:val="en-US"/>
        </w:rPr>
        <w:t xml:space="preserve"> </w:t>
      </w:r>
    </w:p>
    <w:p w14:paraId="58E9D673" w14:textId="77777777" w:rsidR="00051056" w:rsidRPr="007F0B92" w:rsidRDefault="00051056" w:rsidP="007F0B92">
      <w:pPr>
        <w:jc w:val="both"/>
        <w:rPr>
          <w:lang w:val="en-US"/>
        </w:rPr>
      </w:pPr>
    </w:p>
    <w:p w14:paraId="2FE7606D" w14:textId="6DDD4CB0" w:rsidR="001B26DF" w:rsidRPr="007F0B92" w:rsidRDefault="00051056" w:rsidP="007F0B92">
      <w:pPr>
        <w:jc w:val="both"/>
        <w:rPr>
          <w:lang w:val="en-US"/>
        </w:rPr>
      </w:pPr>
      <w:r w:rsidRPr="007F0B92">
        <w:rPr>
          <w:lang w:val="en-US"/>
        </w:rPr>
        <w:t xml:space="preserve">Moreover, given </w:t>
      </w:r>
      <w:proofErr w:type="spellStart"/>
      <w:r w:rsidRPr="007F0B92">
        <w:rPr>
          <w:lang w:val="en-US"/>
        </w:rPr>
        <w:t>Venstre’s</w:t>
      </w:r>
      <w:proofErr w:type="spellEnd"/>
      <w:r w:rsidRPr="007F0B92">
        <w:rPr>
          <w:lang w:val="en-US"/>
        </w:rPr>
        <w:t xml:space="preserve"> hardships in the 2009-2013 </w:t>
      </w:r>
      <w:r w:rsidR="001B26DF" w:rsidRPr="007F0B92">
        <w:rPr>
          <w:lang w:val="en-US"/>
        </w:rPr>
        <w:t xml:space="preserve">parliament </w:t>
      </w:r>
      <w:proofErr w:type="gramStart"/>
      <w:r w:rsidRPr="007F0B92">
        <w:rPr>
          <w:lang w:val="en-US"/>
        </w:rPr>
        <w:t>period</w:t>
      </w:r>
      <w:proofErr w:type="gramEnd"/>
      <w:r w:rsidRPr="007F0B92">
        <w:rPr>
          <w:lang w:val="en-US"/>
        </w:rPr>
        <w:t xml:space="preserve">, the </w:t>
      </w:r>
      <w:r w:rsidR="007C213E">
        <w:rPr>
          <w:lang w:val="en-US"/>
        </w:rPr>
        <w:t>secretary-</w:t>
      </w:r>
      <w:r w:rsidRPr="007F0B92">
        <w:rPr>
          <w:lang w:val="en-US"/>
        </w:rPr>
        <w:t>general of the party thinks a basic grant</w:t>
      </w:r>
      <w:r w:rsidR="001B26DF" w:rsidRPr="007F0B92">
        <w:rPr>
          <w:lang w:val="en-US"/>
        </w:rPr>
        <w:t xml:space="preserve"> to handle democracy support projects would help the smaller parties a lot, and it would also enhance the stability of the Norwegian democracy support </w:t>
      </w:r>
      <w:proofErr w:type="spellStart"/>
      <w:r w:rsidR="001B26DF" w:rsidRPr="007F0B92">
        <w:rPr>
          <w:lang w:val="en-US"/>
        </w:rPr>
        <w:t>programme</w:t>
      </w:r>
      <w:proofErr w:type="spellEnd"/>
      <w:r w:rsidR="001B26DF" w:rsidRPr="007F0B92">
        <w:rPr>
          <w:lang w:val="en-US"/>
        </w:rPr>
        <w:t xml:space="preserve"> as a whole. The basic grant should be </w:t>
      </w:r>
      <w:r w:rsidRPr="007F0B92">
        <w:rPr>
          <w:lang w:val="en-US"/>
        </w:rPr>
        <w:t>independent of the size of the party</w:t>
      </w:r>
      <w:r w:rsidR="005522FB">
        <w:rPr>
          <w:lang w:val="en-US"/>
        </w:rPr>
        <w:t xml:space="preserve"> </w:t>
      </w:r>
      <w:r w:rsidRPr="007F0B92">
        <w:rPr>
          <w:lang w:val="en-US"/>
        </w:rPr>
        <w:t>represented in the parliament</w:t>
      </w:r>
      <w:r w:rsidR="001B26DF" w:rsidRPr="007F0B92">
        <w:rPr>
          <w:lang w:val="en-US"/>
        </w:rPr>
        <w:t xml:space="preserve">. </w:t>
      </w:r>
    </w:p>
    <w:p w14:paraId="246B8282" w14:textId="77777777" w:rsidR="007475D0" w:rsidRPr="007F0B92" w:rsidRDefault="007475D0" w:rsidP="007F0B92">
      <w:pPr>
        <w:jc w:val="both"/>
        <w:rPr>
          <w:lang w:val="en-US"/>
        </w:rPr>
      </w:pPr>
    </w:p>
    <w:p w14:paraId="5CEC51E9" w14:textId="073A2B78" w:rsidR="00313C39" w:rsidRPr="007F0B92" w:rsidRDefault="007475D0" w:rsidP="007F0B92">
      <w:pPr>
        <w:pStyle w:val="Overskrift2"/>
        <w:jc w:val="both"/>
        <w:rPr>
          <w:lang w:val="en-US"/>
        </w:rPr>
      </w:pPr>
      <w:bookmarkStart w:id="291" w:name="_Toc398057037"/>
      <w:bookmarkStart w:id="292" w:name="_Toc398059302"/>
      <w:bookmarkStart w:id="293" w:name="_Toc398059766"/>
      <w:bookmarkStart w:id="294" w:name="_Toc398060581"/>
      <w:bookmarkStart w:id="295" w:name="_Toc398060744"/>
      <w:r w:rsidRPr="007F0B92">
        <w:rPr>
          <w:lang w:val="en-US"/>
        </w:rPr>
        <w:t xml:space="preserve"> </w:t>
      </w:r>
      <w:bookmarkStart w:id="296" w:name="_Toc398279598"/>
      <w:bookmarkStart w:id="297" w:name="_Toc398279744"/>
      <w:bookmarkStart w:id="298" w:name="_Toc398282190"/>
      <w:bookmarkStart w:id="299" w:name="_Toc398282315"/>
      <w:bookmarkStart w:id="300" w:name="_Toc398285335"/>
      <w:bookmarkStart w:id="301" w:name="_Toc398286024"/>
      <w:bookmarkStart w:id="302" w:name="_Toc398900159"/>
      <w:bookmarkStart w:id="303" w:name="_Toc399336744"/>
      <w:bookmarkStart w:id="304" w:name="_Toc399344620"/>
      <w:bookmarkStart w:id="305" w:name="_Toc399860124"/>
      <w:bookmarkStart w:id="306" w:name="_Toc401329791"/>
      <w:bookmarkStart w:id="307" w:name="_Toc401330365"/>
      <w:r w:rsidR="00313C39" w:rsidRPr="007F0B92">
        <w:rPr>
          <w:lang w:val="en-US"/>
        </w:rPr>
        <w:t>Joint assessment of the projects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749A76CA" w14:textId="5BC746DA" w:rsidR="00F305CA" w:rsidRPr="007F0B92" w:rsidRDefault="00F305CA" w:rsidP="00F305CA">
      <w:pPr>
        <w:jc w:val="both"/>
        <w:rPr>
          <w:lang w:val="en-US"/>
        </w:rPr>
      </w:pPr>
      <w:r>
        <w:rPr>
          <w:lang w:val="en-US"/>
        </w:rPr>
        <w:t xml:space="preserve">The review here carries out an </w:t>
      </w:r>
      <w:r w:rsidRPr="007F0B92">
        <w:rPr>
          <w:lang w:val="en-US"/>
        </w:rPr>
        <w:t xml:space="preserve">assessment of: </w:t>
      </w:r>
    </w:p>
    <w:p w14:paraId="64CC0F94" w14:textId="77777777" w:rsidR="00F305CA" w:rsidRPr="007F0B92" w:rsidRDefault="00F305CA" w:rsidP="00F305CA">
      <w:pPr>
        <w:pStyle w:val="Listeavsnitt"/>
        <w:numPr>
          <w:ilvl w:val="0"/>
          <w:numId w:val="50"/>
        </w:numPr>
        <w:jc w:val="both"/>
        <w:rPr>
          <w:rFonts w:ascii="Garamond" w:hAnsi="Garamond"/>
          <w:lang w:val="en-US"/>
        </w:rPr>
      </w:pPr>
      <w:r w:rsidRPr="007F0B92">
        <w:rPr>
          <w:rFonts w:ascii="Garamond" w:hAnsi="Garamond"/>
          <w:lang w:val="en-US"/>
        </w:rPr>
        <w:t xml:space="preserve">the knowledge of the Norwegian parties about the conditions in the project countries, </w:t>
      </w:r>
    </w:p>
    <w:p w14:paraId="037E85B3" w14:textId="10B3205D" w:rsidR="00F305CA" w:rsidRPr="007F0B92" w:rsidRDefault="00F305CA" w:rsidP="00F305CA">
      <w:pPr>
        <w:pStyle w:val="Listeavsnitt"/>
        <w:numPr>
          <w:ilvl w:val="0"/>
          <w:numId w:val="50"/>
        </w:numPr>
        <w:jc w:val="both"/>
        <w:rPr>
          <w:rFonts w:ascii="Garamond" w:hAnsi="Garamond"/>
          <w:lang w:val="en-US"/>
        </w:rPr>
      </w:pPr>
      <w:r w:rsidRPr="007F0B92">
        <w:rPr>
          <w:rFonts w:ascii="Garamond" w:hAnsi="Garamond"/>
          <w:lang w:val="en-US"/>
        </w:rPr>
        <w:t>in which way they strengthen the competence within the partner organizations</w:t>
      </w:r>
      <w:r w:rsidR="005522FB">
        <w:rPr>
          <w:rFonts w:ascii="Garamond" w:hAnsi="Garamond"/>
          <w:lang w:val="en-US"/>
        </w:rPr>
        <w:t xml:space="preserve"> </w:t>
      </w:r>
      <w:r w:rsidRPr="007F0B92">
        <w:rPr>
          <w:rFonts w:ascii="Garamond" w:hAnsi="Garamond"/>
          <w:lang w:val="en-US"/>
        </w:rPr>
        <w:t xml:space="preserve"> </w:t>
      </w:r>
    </w:p>
    <w:p w14:paraId="27DBCAD8" w14:textId="77777777" w:rsidR="00F305CA" w:rsidRPr="007F0B92" w:rsidRDefault="00F305CA" w:rsidP="00F305CA">
      <w:pPr>
        <w:pStyle w:val="Listeavsnitt"/>
        <w:numPr>
          <w:ilvl w:val="0"/>
          <w:numId w:val="50"/>
        </w:numPr>
        <w:jc w:val="both"/>
        <w:rPr>
          <w:rFonts w:ascii="Garamond" w:hAnsi="Garamond"/>
          <w:lang w:val="en-US"/>
        </w:rPr>
      </w:pPr>
      <w:r w:rsidRPr="007F0B92">
        <w:rPr>
          <w:rFonts w:ascii="Garamond" w:hAnsi="Garamond"/>
          <w:lang w:val="en-US"/>
        </w:rPr>
        <w:t>in which way the democracy projects are embedded in the party organizations and their partners</w:t>
      </w:r>
    </w:p>
    <w:p w14:paraId="36017764" w14:textId="77777777" w:rsidR="00F305CA" w:rsidRPr="007F0B92" w:rsidRDefault="00F305CA" w:rsidP="00F305CA">
      <w:pPr>
        <w:pStyle w:val="Listeavsnitt"/>
        <w:numPr>
          <w:ilvl w:val="0"/>
          <w:numId w:val="50"/>
        </w:numPr>
        <w:jc w:val="both"/>
        <w:rPr>
          <w:rFonts w:ascii="Garamond" w:hAnsi="Garamond"/>
          <w:lang w:val="en-US"/>
        </w:rPr>
      </w:pPr>
      <w:r w:rsidRPr="007F0B92">
        <w:rPr>
          <w:rFonts w:ascii="Garamond" w:hAnsi="Garamond"/>
          <w:lang w:val="en-US"/>
        </w:rPr>
        <w:t>the sustainability and cost efficiency of the projects</w:t>
      </w:r>
    </w:p>
    <w:p w14:paraId="714E16A2" w14:textId="77777777" w:rsidR="00F305CA" w:rsidRDefault="00F305CA" w:rsidP="00F305CA">
      <w:pPr>
        <w:jc w:val="both"/>
        <w:rPr>
          <w:lang w:val="en-US"/>
        </w:rPr>
      </w:pPr>
    </w:p>
    <w:p w14:paraId="06F5F8BC" w14:textId="1EFC73A2" w:rsidR="00F305CA" w:rsidRPr="005766C1" w:rsidRDefault="00F305CA" w:rsidP="00F305CA">
      <w:pPr>
        <w:jc w:val="both"/>
        <w:rPr>
          <w:lang w:val="en-US"/>
        </w:rPr>
      </w:pPr>
      <w:r w:rsidRPr="005766C1">
        <w:rPr>
          <w:lang w:val="en-US"/>
        </w:rPr>
        <w:t>We also look at two overall aspects:</w:t>
      </w:r>
    </w:p>
    <w:p w14:paraId="2553E81D" w14:textId="384CCDF9" w:rsidR="00F305CA" w:rsidRPr="005766C1" w:rsidRDefault="00F305CA" w:rsidP="002D47DF">
      <w:pPr>
        <w:pStyle w:val="Listeavsnitt"/>
        <w:numPr>
          <w:ilvl w:val="0"/>
          <w:numId w:val="50"/>
        </w:numPr>
        <w:jc w:val="both"/>
        <w:rPr>
          <w:rFonts w:ascii="Garamond" w:hAnsi="Garamond"/>
          <w:lang w:val="en-US"/>
        </w:rPr>
      </w:pPr>
      <w:r w:rsidRPr="005766C1">
        <w:rPr>
          <w:rFonts w:ascii="Garamond" w:hAnsi="Garamond"/>
          <w:lang w:val="en-US"/>
        </w:rPr>
        <w:t xml:space="preserve">the </w:t>
      </w:r>
      <w:r w:rsidR="00E34BEE" w:rsidRPr="005766C1">
        <w:rPr>
          <w:rFonts w:ascii="Garamond" w:hAnsi="Garamond"/>
          <w:lang w:val="en-US"/>
        </w:rPr>
        <w:t>developmental-managerial capacity of the Norwegian parties</w:t>
      </w:r>
    </w:p>
    <w:p w14:paraId="7586944F" w14:textId="26A40BB3" w:rsidR="00E34BEE" w:rsidRPr="005766C1" w:rsidRDefault="00E34BEE" w:rsidP="002D47DF">
      <w:pPr>
        <w:pStyle w:val="Listeavsnitt"/>
        <w:numPr>
          <w:ilvl w:val="0"/>
          <w:numId w:val="50"/>
        </w:numPr>
        <w:jc w:val="both"/>
        <w:rPr>
          <w:rFonts w:ascii="Garamond" w:hAnsi="Garamond"/>
          <w:lang w:val="en-US"/>
        </w:rPr>
      </w:pPr>
      <w:r w:rsidRPr="005766C1">
        <w:rPr>
          <w:rFonts w:ascii="Garamond" w:hAnsi="Garamond"/>
          <w:lang w:val="en-US"/>
        </w:rPr>
        <w:t>the results of the projects in terms of contributing to “well-functioning and democratic party organizations in developing countries</w:t>
      </w:r>
      <w:r w:rsidR="005522FB" w:rsidRPr="005766C1">
        <w:rPr>
          <w:rFonts w:ascii="Garamond" w:hAnsi="Garamond"/>
          <w:lang w:val="en-US"/>
        </w:rPr>
        <w:t xml:space="preserve"> </w:t>
      </w:r>
    </w:p>
    <w:p w14:paraId="205DCE06" w14:textId="77777777" w:rsidR="004A451F" w:rsidRPr="007F0B92" w:rsidRDefault="004A451F" w:rsidP="007F0B92">
      <w:pPr>
        <w:pStyle w:val="Vanligtekst"/>
        <w:jc w:val="both"/>
        <w:rPr>
          <w:lang w:val="en-US"/>
        </w:rPr>
      </w:pPr>
    </w:p>
    <w:p w14:paraId="76D47096" w14:textId="38A684AC" w:rsidR="00D94ADD" w:rsidRPr="007F0B92" w:rsidRDefault="00D94ADD" w:rsidP="007F0B92">
      <w:pPr>
        <w:pStyle w:val="Overskrift3"/>
        <w:jc w:val="both"/>
        <w:rPr>
          <w:lang w:val="en-US"/>
        </w:rPr>
      </w:pPr>
      <w:bookmarkStart w:id="308" w:name="_Toc398059767"/>
      <w:bookmarkStart w:id="309" w:name="_Toc398060582"/>
      <w:bookmarkStart w:id="310" w:name="_Toc398060745"/>
      <w:bookmarkStart w:id="311" w:name="_Toc398279599"/>
      <w:bookmarkStart w:id="312" w:name="_Toc398279745"/>
      <w:bookmarkStart w:id="313" w:name="_Toc398282191"/>
      <w:bookmarkStart w:id="314" w:name="_Toc398282316"/>
      <w:bookmarkStart w:id="315" w:name="_Toc398285336"/>
      <w:bookmarkStart w:id="316" w:name="_Toc398286025"/>
      <w:bookmarkStart w:id="317" w:name="_Toc398900160"/>
      <w:bookmarkStart w:id="318" w:name="_Toc399336745"/>
      <w:bookmarkStart w:id="319" w:name="_Toc399344621"/>
      <w:bookmarkStart w:id="320" w:name="_Toc399860125"/>
      <w:bookmarkStart w:id="321" w:name="_Toc401329792"/>
      <w:bookmarkStart w:id="322" w:name="_Toc401330366"/>
      <w:r w:rsidRPr="007F0B92">
        <w:rPr>
          <w:lang w:val="en-US"/>
        </w:rPr>
        <w:lastRenderedPageBreak/>
        <w:t>Norwegian parties’ knowledge of the country contexts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47F7BB2C" w14:textId="1C6F8BAA" w:rsidR="00381947" w:rsidRPr="007F0B92" w:rsidRDefault="00F858E1" w:rsidP="007F0B92">
      <w:pPr>
        <w:jc w:val="both"/>
        <w:rPr>
          <w:lang w:val="en-US"/>
        </w:rPr>
      </w:pPr>
      <w:r w:rsidRPr="007F0B92">
        <w:rPr>
          <w:lang w:val="en-US"/>
        </w:rPr>
        <w:t xml:space="preserve">In general, </w:t>
      </w:r>
      <w:r w:rsidR="00313C39" w:rsidRPr="007F0B92">
        <w:rPr>
          <w:lang w:val="en-US"/>
        </w:rPr>
        <w:t xml:space="preserve">the Norwegian </w:t>
      </w:r>
      <w:r w:rsidR="000C3F10" w:rsidRPr="007F0B92">
        <w:rPr>
          <w:lang w:val="en-US"/>
        </w:rPr>
        <w:t xml:space="preserve">political </w:t>
      </w:r>
      <w:r w:rsidR="00313C39" w:rsidRPr="007F0B92">
        <w:rPr>
          <w:lang w:val="en-US"/>
        </w:rPr>
        <w:t xml:space="preserve">parties </w:t>
      </w:r>
      <w:r w:rsidR="000C3F10" w:rsidRPr="007F0B92">
        <w:rPr>
          <w:lang w:val="en-US"/>
        </w:rPr>
        <w:t xml:space="preserve">base their projects on </w:t>
      </w:r>
      <w:r w:rsidR="00381947" w:rsidRPr="007F0B92">
        <w:rPr>
          <w:i/>
          <w:lang w:val="en-US"/>
        </w:rPr>
        <w:t xml:space="preserve">acceptable </w:t>
      </w:r>
      <w:r w:rsidR="000C3F10" w:rsidRPr="007F0B92">
        <w:rPr>
          <w:lang w:val="en-US"/>
        </w:rPr>
        <w:t xml:space="preserve">knowledge of the countries they work with. </w:t>
      </w:r>
      <w:r w:rsidR="0002293B" w:rsidRPr="007F0B92">
        <w:rPr>
          <w:lang w:val="en-US"/>
        </w:rPr>
        <w:t xml:space="preserve">The main reason can be that the </w:t>
      </w:r>
      <w:r w:rsidR="004F3B48">
        <w:rPr>
          <w:lang w:val="en-US"/>
        </w:rPr>
        <w:t>secretaries-general</w:t>
      </w:r>
      <w:r w:rsidR="007C213E">
        <w:rPr>
          <w:lang w:val="en-US"/>
        </w:rPr>
        <w:t xml:space="preserve"> </w:t>
      </w:r>
      <w:r w:rsidR="0002293B" w:rsidRPr="007F0B92">
        <w:rPr>
          <w:lang w:val="en-US"/>
        </w:rPr>
        <w:t xml:space="preserve">of the parties have realized that the era of amateurism is </w:t>
      </w:r>
      <w:r w:rsidR="00286EEA" w:rsidRPr="007F0B92">
        <w:rPr>
          <w:lang w:val="en-US"/>
        </w:rPr>
        <w:t>g</w:t>
      </w:r>
      <w:r w:rsidR="0002293B" w:rsidRPr="007F0B92">
        <w:rPr>
          <w:lang w:val="en-US"/>
        </w:rPr>
        <w:t xml:space="preserve">one. The evaluations and discussions 2009-2010 may have left a lasting imprint. </w:t>
      </w:r>
      <w:r w:rsidR="00381947" w:rsidRPr="007F0B92">
        <w:rPr>
          <w:lang w:val="en-US"/>
        </w:rPr>
        <w:t xml:space="preserve">And </w:t>
      </w:r>
      <w:proofErr w:type="spellStart"/>
      <w:proofErr w:type="gramStart"/>
      <w:r w:rsidR="00381947" w:rsidRPr="007F0B92">
        <w:rPr>
          <w:lang w:val="en-US"/>
        </w:rPr>
        <w:t>Norad</w:t>
      </w:r>
      <w:proofErr w:type="spellEnd"/>
      <w:proofErr w:type="gramEnd"/>
      <w:r w:rsidR="00381947" w:rsidRPr="007F0B92">
        <w:rPr>
          <w:lang w:val="en-US"/>
        </w:rPr>
        <w:t xml:space="preserve"> </w:t>
      </w:r>
      <w:r w:rsidR="00286EEA" w:rsidRPr="007F0B92">
        <w:rPr>
          <w:lang w:val="en-US"/>
        </w:rPr>
        <w:t xml:space="preserve">may </w:t>
      </w:r>
      <w:r w:rsidR="00381947" w:rsidRPr="007F0B92">
        <w:rPr>
          <w:lang w:val="en-US"/>
        </w:rPr>
        <w:t xml:space="preserve">help to </w:t>
      </w:r>
      <w:r w:rsidR="00286EEA" w:rsidRPr="007F0B92">
        <w:rPr>
          <w:lang w:val="en-US"/>
        </w:rPr>
        <w:t xml:space="preserve">set standards and </w:t>
      </w:r>
      <w:r w:rsidR="00381947" w:rsidRPr="007F0B92">
        <w:rPr>
          <w:lang w:val="en-US"/>
        </w:rPr>
        <w:t xml:space="preserve">weed out project applications that </w:t>
      </w:r>
      <w:r w:rsidR="00286EEA" w:rsidRPr="007F0B92">
        <w:rPr>
          <w:lang w:val="en-US"/>
        </w:rPr>
        <w:t xml:space="preserve">do </w:t>
      </w:r>
      <w:r w:rsidR="00381947" w:rsidRPr="007F0B92">
        <w:rPr>
          <w:lang w:val="en-US"/>
        </w:rPr>
        <w:t xml:space="preserve">not incorporate </w:t>
      </w:r>
      <w:r w:rsidR="00286EEA" w:rsidRPr="007F0B92">
        <w:rPr>
          <w:lang w:val="en-US"/>
        </w:rPr>
        <w:t xml:space="preserve">minimum </w:t>
      </w:r>
      <w:r w:rsidR="00381947" w:rsidRPr="007F0B92">
        <w:rPr>
          <w:lang w:val="en-US"/>
        </w:rPr>
        <w:t>knowledge of the country.</w:t>
      </w:r>
      <w:r w:rsidR="002E5FDA">
        <w:rPr>
          <w:lang w:val="en-US"/>
        </w:rPr>
        <w:t xml:space="preserve"> </w:t>
      </w:r>
      <w:proofErr w:type="spellStart"/>
      <w:proofErr w:type="gramStart"/>
      <w:r w:rsidR="002E5FDA">
        <w:rPr>
          <w:lang w:val="en-US"/>
        </w:rPr>
        <w:t>Norad’s</w:t>
      </w:r>
      <w:proofErr w:type="spellEnd"/>
      <w:proofErr w:type="gramEnd"/>
      <w:r w:rsidR="002E5FDA">
        <w:rPr>
          <w:lang w:val="en-US"/>
        </w:rPr>
        <w:t xml:space="preserve"> assessments of the projects proposals must have been helpful in this respect. </w:t>
      </w:r>
    </w:p>
    <w:p w14:paraId="42311231" w14:textId="77777777" w:rsidR="00381947" w:rsidRPr="007F0B92" w:rsidRDefault="00381947" w:rsidP="007F0B92">
      <w:pPr>
        <w:jc w:val="both"/>
        <w:rPr>
          <w:lang w:val="en-US"/>
        </w:rPr>
      </w:pPr>
    </w:p>
    <w:p w14:paraId="259AC781" w14:textId="78F9DE0E" w:rsidR="00973071" w:rsidRPr="007F0B92" w:rsidRDefault="00381947" w:rsidP="007F0B92">
      <w:pPr>
        <w:jc w:val="both"/>
        <w:rPr>
          <w:lang w:val="en-US"/>
        </w:rPr>
      </w:pPr>
      <w:r w:rsidRPr="007F0B92">
        <w:rPr>
          <w:lang w:val="en-US"/>
        </w:rPr>
        <w:t>Hence, t</w:t>
      </w:r>
      <w:r w:rsidR="00FF0096" w:rsidRPr="007F0B92">
        <w:rPr>
          <w:lang w:val="en-US"/>
        </w:rPr>
        <w:t>he</w:t>
      </w:r>
      <w:r w:rsidR="0002293B" w:rsidRPr="007F0B92">
        <w:rPr>
          <w:lang w:val="en-US"/>
        </w:rPr>
        <w:t xml:space="preserve"> parties </w:t>
      </w:r>
      <w:r w:rsidR="00FF0096" w:rsidRPr="007F0B92">
        <w:rPr>
          <w:lang w:val="en-US"/>
        </w:rPr>
        <w:t xml:space="preserve">recruit </w:t>
      </w:r>
      <w:r w:rsidR="005F36F6" w:rsidRPr="007F0B92">
        <w:rPr>
          <w:lang w:val="en-US"/>
        </w:rPr>
        <w:t xml:space="preserve">competent </w:t>
      </w:r>
      <w:r w:rsidR="00FF0096" w:rsidRPr="007F0B92">
        <w:rPr>
          <w:lang w:val="en-US"/>
        </w:rPr>
        <w:t xml:space="preserve">project leaders with </w:t>
      </w:r>
      <w:r w:rsidR="0002293B" w:rsidRPr="007F0B92">
        <w:rPr>
          <w:lang w:val="en-US"/>
        </w:rPr>
        <w:t xml:space="preserve">relevant </w:t>
      </w:r>
      <w:r w:rsidR="00FF0096" w:rsidRPr="007F0B92">
        <w:rPr>
          <w:lang w:val="en-US"/>
        </w:rPr>
        <w:t xml:space="preserve">country knowledge, or </w:t>
      </w:r>
      <w:r w:rsidR="00973071" w:rsidRPr="007F0B92">
        <w:rPr>
          <w:lang w:val="en-US"/>
        </w:rPr>
        <w:t xml:space="preserve">they acquire this knowledge in the process of planning the project. Visits to the country, information from the (would-be) partners in the country, and consultation with available experts contribute to that. Often these experts can be found in </w:t>
      </w:r>
      <w:r w:rsidR="002E5FDA">
        <w:rPr>
          <w:lang w:val="en-US"/>
        </w:rPr>
        <w:t xml:space="preserve">the </w:t>
      </w:r>
      <w:r w:rsidR="00973071" w:rsidRPr="007F0B92">
        <w:rPr>
          <w:lang w:val="en-US"/>
        </w:rPr>
        <w:t xml:space="preserve">own party, or in international NGOs which the project planners keep in high esteem. </w:t>
      </w:r>
      <w:r w:rsidRPr="007F0B92">
        <w:rPr>
          <w:lang w:val="en-US"/>
        </w:rPr>
        <w:t>In the project implementation process there is</w:t>
      </w:r>
      <w:r w:rsidR="005F36F6" w:rsidRPr="007F0B92">
        <w:rPr>
          <w:lang w:val="en-US"/>
        </w:rPr>
        <w:t xml:space="preserve"> usually </w:t>
      </w:r>
      <w:r w:rsidRPr="007F0B92">
        <w:rPr>
          <w:lang w:val="en-US"/>
        </w:rPr>
        <w:t xml:space="preserve">‘learning by doing’, </w:t>
      </w:r>
      <w:r w:rsidR="005F36F6" w:rsidRPr="007F0B92">
        <w:rPr>
          <w:lang w:val="en-US"/>
        </w:rPr>
        <w:t xml:space="preserve">which </w:t>
      </w:r>
      <w:r w:rsidRPr="007F0B92">
        <w:rPr>
          <w:lang w:val="en-US"/>
        </w:rPr>
        <w:t>increas</w:t>
      </w:r>
      <w:r w:rsidR="005F36F6" w:rsidRPr="007F0B92">
        <w:rPr>
          <w:lang w:val="en-US"/>
        </w:rPr>
        <w:t xml:space="preserve">es </w:t>
      </w:r>
      <w:r w:rsidRPr="007F0B92">
        <w:rPr>
          <w:lang w:val="en-US"/>
        </w:rPr>
        <w:t xml:space="preserve">sharply the country knowledge of the party’s project leader(s) and collaborators. </w:t>
      </w:r>
    </w:p>
    <w:p w14:paraId="7C21797B" w14:textId="77777777" w:rsidR="00973071" w:rsidRPr="007F0B92" w:rsidRDefault="00973071" w:rsidP="007F0B92">
      <w:pPr>
        <w:jc w:val="both"/>
        <w:rPr>
          <w:lang w:val="en-US"/>
        </w:rPr>
      </w:pPr>
    </w:p>
    <w:p w14:paraId="284962DE" w14:textId="77777777" w:rsidR="00E94022" w:rsidRDefault="00381947" w:rsidP="007F0B92">
      <w:pPr>
        <w:jc w:val="both"/>
        <w:rPr>
          <w:lang w:val="en-US"/>
        </w:rPr>
      </w:pPr>
      <w:r w:rsidRPr="007F0B92">
        <w:rPr>
          <w:lang w:val="en-US"/>
        </w:rPr>
        <w:t xml:space="preserve">However, </w:t>
      </w:r>
      <w:r w:rsidR="00286EEA" w:rsidRPr="007F0B92">
        <w:rPr>
          <w:lang w:val="en-US"/>
        </w:rPr>
        <w:t xml:space="preserve">what is </w:t>
      </w:r>
      <w:r w:rsidRPr="007F0B92">
        <w:rPr>
          <w:i/>
          <w:lang w:val="en-US"/>
        </w:rPr>
        <w:t xml:space="preserve">acceptable </w:t>
      </w:r>
      <w:r w:rsidRPr="007F0B92">
        <w:rPr>
          <w:lang w:val="en-US"/>
        </w:rPr>
        <w:t>knowledge</w:t>
      </w:r>
      <w:r w:rsidR="00286EEA" w:rsidRPr="007F0B92">
        <w:rPr>
          <w:lang w:val="en-US"/>
        </w:rPr>
        <w:t>?</w:t>
      </w:r>
      <w:r w:rsidRPr="007F0B92">
        <w:rPr>
          <w:lang w:val="en-US"/>
        </w:rPr>
        <w:t xml:space="preserve"> It refers to knowledge that is socially acceptable </w:t>
      </w:r>
      <w:r w:rsidR="00286EEA" w:rsidRPr="007F0B92">
        <w:rPr>
          <w:lang w:val="en-US"/>
        </w:rPr>
        <w:t xml:space="preserve">but not necessarily what is required given the challenges inherent in the project. It may refer to conventional truths about a country, but not necessarily the critical knowledge of a country. </w:t>
      </w:r>
      <w:r w:rsidR="00286EEA" w:rsidRPr="007F0B92">
        <w:rPr>
          <w:i/>
          <w:lang w:val="en-US"/>
        </w:rPr>
        <w:t xml:space="preserve">Critical </w:t>
      </w:r>
      <w:r w:rsidR="00286EEA" w:rsidRPr="007F0B92">
        <w:rPr>
          <w:lang w:val="en-US"/>
        </w:rPr>
        <w:t xml:space="preserve">knowledge is to know about hidden and not yet manifest conflicts and problems of the country, to </w:t>
      </w:r>
      <w:r w:rsidR="009B0786" w:rsidRPr="007F0B92">
        <w:rPr>
          <w:lang w:val="en-US"/>
        </w:rPr>
        <w:t xml:space="preserve">be aware of </w:t>
      </w:r>
      <w:r w:rsidR="00286EEA" w:rsidRPr="007F0B92">
        <w:rPr>
          <w:lang w:val="en-US"/>
        </w:rPr>
        <w:t xml:space="preserve">most of the potential risks surrounding the project. This kind of knowledge typically comes out of a free and open exchange between experts and academics. It is not obvious that </w:t>
      </w:r>
      <w:proofErr w:type="spellStart"/>
      <w:proofErr w:type="gramStart"/>
      <w:r w:rsidR="00286EEA" w:rsidRPr="007F0B92">
        <w:rPr>
          <w:lang w:val="en-US"/>
        </w:rPr>
        <w:t>Norad</w:t>
      </w:r>
      <w:proofErr w:type="spellEnd"/>
      <w:proofErr w:type="gramEnd"/>
      <w:r w:rsidR="00D500DA">
        <w:rPr>
          <w:lang w:val="en-US"/>
        </w:rPr>
        <w:t xml:space="preserve">, </w:t>
      </w:r>
      <w:r w:rsidR="009B0786" w:rsidRPr="007F0B92">
        <w:rPr>
          <w:lang w:val="en-US"/>
        </w:rPr>
        <w:t>when assessing a given project application</w:t>
      </w:r>
      <w:r w:rsidR="00D70FDF" w:rsidRPr="007F0B92">
        <w:rPr>
          <w:lang w:val="en-US"/>
        </w:rPr>
        <w:t xml:space="preserve">, has access to this kind of knowledge and can check whether it is incorporated in the application. </w:t>
      </w:r>
      <w:r w:rsidR="00FA4B2F" w:rsidRPr="007F0B92">
        <w:rPr>
          <w:lang w:val="en-US"/>
        </w:rPr>
        <w:t xml:space="preserve">In subsequent progress reports the political parties, to a varying degree, at times display incapacity in venturing beyond “socially acceptable” but shallow knowledge of the conditions partner parties are working under. </w:t>
      </w:r>
    </w:p>
    <w:p w14:paraId="3C0DD5F8" w14:textId="77777777" w:rsidR="00E94022" w:rsidRDefault="00E94022" w:rsidP="007F0B92">
      <w:pPr>
        <w:jc w:val="both"/>
        <w:rPr>
          <w:lang w:val="en-US"/>
        </w:rPr>
      </w:pPr>
    </w:p>
    <w:p w14:paraId="1D931310" w14:textId="1EAEE720" w:rsidR="00E94022" w:rsidRPr="00140D7B" w:rsidRDefault="00FA4B2F" w:rsidP="00E94022">
      <w:pPr>
        <w:jc w:val="both"/>
        <w:rPr>
          <w:lang w:val="en-US"/>
        </w:rPr>
      </w:pPr>
      <w:r w:rsidRPr="007F0B92">
        <w:rPr>
          <w:lang w:val="en-US"/>
        </w:rPr>
        <w:t xml:space="preserve">These weaknesses should be a major common </w:t>
      </w:r>
      <w:r w:rsidRPr="006A1164">
        <w:rPr>
          <w:lang w:val="en-US"/>
        </w:rPr>
        <w:t>concern</w:t>
      </w:r>
      <w:r w:rsidR="005522FB">
        <w:rPr>
          <w:lang w:val="en-US"/>
        </w:rPr>
        <w:t xml:space="preserve">. </w:t>
      </w:r>
      <w:r w:rsidR="00E94022" w:rsidRPr="00140D7B">
        <w:rPr>
          <w:lang w:val="en-US"/>
        </w:rPr>
        <w:t>A future scheme for democracy support through parties must</w:t>
      </w:r>
      <w:r w:rsidR="005522FB">
        <w:rPr>
          <w:lang w:val="en-US"/>
        </w:rPr>
        <w:t xml:space="preserve"> </w:t>
      </w:r>
      <w:r w:rsidR="00E94022" w:rsidRPr="00140D7B">
        <w:rPr>
          <w:lang w:val="en-US"/>
        </w:rPr>
        <w:t>strengthen the ‘critical knowledge’ about the country contexts of the projects.</w:t>
      </w:r>
      <w:r w:rsidR="005522FB">
        <w:rPr>
          <w:lang w:val="en-US"/>
        </w:rPr>
        <w:t xml:space="preserve"> </w:t>
      </w:r>
      <w:r w:rsidR="00E94022" w:rsidRPr="00140D7B">
        <w:rPr>
          <w:lang w:val="en-US"/>
        </w:rPr>
        <w:t xml:space="preserve"> A more thorough ‘country risk assessment’ that consults available written sources about the country, should be required from the applicants and updated with the annual progress reports. These written sources include books and journal articles, but also trustworthy sources accessible on internet such as the Economist Intelligence Unit, Bertelsmann’s </w:t>
      </w:r>
      <w:proofErr w:type="spellStart"/>
      <w:r w:rsidR="00E94022" w:rsidRPr="00140D7B">
        <w:rPr>
          <w:lang w:val="en-US"/>
        </w:rPr>
        <w:t>Stiftung’s</w:t>
      </w:r>
      <w:proofErr w:type="spellEnd"/>
      <w:r w:rsidR="00E94022" w:rsidRPr="00140D7B">
        <w:rPr>
          <w:lang w:val="en-US"/>
        </w:rPr>
        <w:t xml:space="preserve"> Transformation Index and others with a focus on the state of democracy and human rights in most countries of the world. Communication with the embassies is a complementary and useful tool in this respect. Also contacts with competence </w:t>
      </w:r>
      <w:proofErr w:type="spellStart"/>
      <w:r w:rsidR="00E94022" w:rsidRPr="00140D7B">
        <w:rPr>
          <w:lang w:val="en-US"/>
        </w:rPr>
        <w:t>centres</w:t>
      </w:r>
      <w:proofErr w:type="spellEnd"/>
      <w:r w:rsidR="00E94022" w:rsidRPr="00140D7B">
        <w:rPr>
          <w:lang w:val="en-US"/>
        </w:rPr>
        <w:t xml:space="preserve"> in Norway financially supported by </w:t>
      </w:r>
      <w:proofErr w:type="spellStart"/>
      <w:r w:rsidR="00E94022" w:rsidRPr="00140D7B">
        <w:rPr>
          <w:lang w:val="en-US"/>
        </w:rPr>
        <w:t>Norad</w:t>
      </w:r>
      <w:proofErr w:type="spellEnd"/>
      <w:r w:rsidR="00E94022" w:rsidRPr="00140D7B">
        <w:rPr>
          <w:lang w:val="en-US"/>
        </w:rPr>
        <w:t>, such as the Norwegian Council for Africa (</w:t>
      </w:r>
      <w:proofErr w:type="spellStart"/>
      <w:r w:rsidR="00E94022" w:rsidRPr="00140D7B">
        <w:rPr>
          <w:i/>
          <w:lang w:val="en-US"/>
        </w:rPr>
        <w:t>Fellesrådet</w:t>
      </w:r>
      <w:proofErr w:type="spellEnd"/>
      <w:r w:rsidR="00E94022" w:rsidRPr="00140D7B">
        <w:rPr>
          <w:i/>
          <w:lang w:val="en-US"/>
        </w:rPr>
        <w:t xml:space="preserve"> for </w:t>
      </w:r>
      <w:proofErr w:type="spellStart"/>
      <w:r w:rsidR="00E94022" w:rsidRPr="00140D7B">
        <w:rPr>
          <w:i/>
          <w:lang w:val="en-US"/>
        </w:rPr>
        <w:t>Afrika</w:t>
      </w:r>
      <w:proofErr w:type="spellEnd"/>
      <w:r w:rsidR="00E94022" w:rsidRPr="00140D7B">
        <w:rPr>
          <w:i/>
          <w:lang w:val="en-US"/>
        </w:rPr>
        <w:t>)</w:t>
      </w:r>
      <w:r w:rsidR="00E94022" w:rsidRPr="00140D7B">
        <w:rPr>
          <w:lang w:val="en-US"/>
        </w:rPr>
        <w:t xml:space="preserve"> or the Latin America Groups (LAG), should be made a </w:t>
      </w:r>
      <w:proofErr w:type="gramStart"/>
      <w:r w:rsidR="00E94022" w:rsidRPr="00140D7B">
        <w:rPr>
          <w:lang w:val="en-US"/>
        </w:rPr>
        <w:t>routine</w:t>
      </w:r>
      <w:r w:rsidR="005522FB">
        <w:rPr>
          <w:lang w:val="en-US"/>
        </w:rPr>
        <w:t xml:space="preserve"> .</w:t>
      </w:r>
      <w:proofErr w:type="gramEnd"/>
    </w:p>
    <w:p w14:paraId="23DB51F9" w14:textId="77777777" w:rsidR="00FA4B2F" w:rsidRPr="007F0B92" w:rsidRDefault="00FA4B2F" w:rsidP="007F0B92">
      <w:pPr>
        <w:jc w:val="both"/>
        <w:rPr>
          <w:lang w:val="en-US"/>
        </w:rPr>
      </w:pPr>
    </w:p>
    <w:p w14:paraId="6CA94954" w14:textId="0B47EBDA" w:rsidR="00313C39" w:rsidRPr="007F0B92" w:rsidRDefault="00D94ADD" w:rsidP="007F0B92">
      <w:pPr>
        <w:pStyle w:val="Overskrift3"/>
        <w:jc w:val="both"/>
        <w:rPr>
          <w:lang w:val="en-US"/>
        </w:rPr>
      </w:pPr>
      <w:bookmarkStart w:id="323" w:name="_Toc398059768"/>
      <w:bookmarkStart w:id="324" w:name="_Toc398060583"/>
      <w:bookmarkStart w:id="325" w:name="_Toc398060746"/>
      <w:bookmarkStart w:id="326" w:name="_Toc398279600"/>
      <w:bookmarkStart w:id="327" w:name="_Toc398279746"/>
      <w:bookmarkStart w:id="328" w:name="_Toc398282192"/>
      <w:bookmarkStart w:id="329" w:name="_Toc398282317"/>
      <w:bookmarkStart w:id="330" w:name="_Toc398285337"/>
      <w:bookmarkStart w:id="331" w:name="_Toc398286026"/>
      <w:bookmarkStart w:id="332" w:name="_Toc398900161"/>
      <w:bookmarkStart w:id="333" w:name="_Toc399336746"/>
      <w:bookmarkStart w:id="334" w:name="_Toc399344622"/>
      <w:bookmarkStart w:id="335" w:name="_Toc399860126"/>
      <w:bookmarkStart w:id="336" w:name="_Toc401329793"/>
      <w:bookmarkStart w:id="337" w:name="_Toc401330367"/>
      <w:r w:rsidRPr="007F0B92">
        <w:rPr>
          <w:lang w:val="en-US"/>
        </w:rPr>
        <w:lastRenderedPageBreak/>
        <w:t>C</w:t>
      </w:r>
      <w:r w:rsidR="00313C39" w:rsidRPr="007F0B92">
        <w:rPr>
          <w:lang w:val="en-US"/>
        </w:rPr>
        <w:t>apability to strengthen competence within partner organizations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005522FB">
        <w:rPr>
          <w:lang w:val="en-US"/>
        </w:rPr>
        <w:t xml:space="preserve"> </w:t>
      </w:r>
      <w:r w:rsidR="00313C39" w:rsidRPr="007F0B92">
        <w:rPr>
          <w:lang w:val="en-US"/>
        </w:rPr>
        <w:t xml:space="preserve"> </w:t>
      </w:r>
    </w:p>
    <w:p w14:paraId="6715B0CC" w14:textId="7DF41384" w:rsidR="00396AD9" w:rsidRPr="007F0B92" w:rsidRDefault="005F36F6" w:rsidP="007F0B92">
      <w:pPr>
        <w:jc w:val="both"/>
        <w:rPr>
          <w:lang w:val="en-US"/>
        </w:rPr>
      </w:pPr>
      <w:r w:rsidRPr="007F0B92">
        <w:rPr>
          <w:lang w:val="en-US"/>
        </w:rPr>
        <w:t xml:space="preserve">The Norwegian parties and projects reviewed </w:t>
      </w:r>
      <w:r w:rsidR="00D3786D" w:rsidRPr="007F0B92">
        <w:rPr>
          <w:lang w:val="en-US"/>
        </w:rPr>
        <w:t xml:space="preserve">show an adequate </w:t>
      </w:r>
      <w:r w:rsidRPr="007F0B92">
        <w:rPr>
          <w:lang w:val="en-US"/>
        </w:rPr>
        <w:t>concern that</w:t>
      </w:r>
      <w:r w:rsidR="00D3786D" w:rsidRPr="007F0B92">
        <w:rPr>
          <w:lang w:val="en-US"/>
        </w:rPr>
        <w:t xml:space="preserve"> the partners come out with increased skills and knowledge. </w:t>
      </w:r>
      <w:r w:rsidR="00743CB1" w:rsidRPr="007F0B92">
        <w:rPr>
          <w:lang w:val="en-US"/>
        </w:rPr>
        <w:t>The general picture is that the Norwegian parties</w:t>
      </w:r>
      <w:r w:rsidR="0054232F" w:rsidRPr="007F0B92">
        <w:rPr>
          <w:lang w:val="en-US"/>
        </w:rPr>
        <w:t xml:space="preserve"> concentrate on project activities where they have skilled personnel to draw on, e.g. training in work with mass media, presentation techniques, study circles</w:t>
      </w:r>
      <w:r w:rsidR="00496B0F" w:rsidRPr="007F0B92">
        <w:rPr>
          <w:lang w:val="en-US"/>
        </w:rPr>
        <w:t>, training of trainers</w:t>
      </w:r>
      <w:r w:rsidR="005522FB">
        <w:rPr>
          <w:lang w:val="en-US"/>
        </w:rPr>
        <w:t xml:space="preserve"> </w:t>
      </w:r>
      <w:r w:rsidR="0054232F" w:rsidRPr="007F0B92">
        <w:rPr>
          <w:lang w:val="en-US"/>
        </w:rPr>
        <w:t xml:space="preserve">and the like. </w:t>
      </w:r>
      <w:r w:rsidR="00044091" w:rsidRPr="007F0B92">
        <w:rPr>
          <w:lang w:val="en-US"/>
        </w:rPr>
        <w:t xml:space="preserve">The </w:t>
      </w:r>
      <w:r w:rsidR="00496B0F" w:rsidRPr="007F0B92">
        <w:rPr>
          <w:lang w:val="en-US"/>
        </w:rPr>
        <w:t xml:space="preserve">Norwegian parties may </w:t>
      </w:r>
      <w:r w:rsidR="00044091" w:rsidRPr="007F0B92">
        <w:rPr>
          <w:lang w:val="en-US"/>
        </w:rPr>
        <w:t xml:space="preserve">provide quantitative data about the outputs – e.g. number of people trained. </w:t>
      </w:r>
    </w:p>
    <w:p w14:paraId="09D182A8" w14:textId="77777777" w:rsidR="00396AD9" w:rsidRPr="007F0B92" w:rsidRDefault="00396AD9" w:rsidP="007F0B92">
      <w:pPr>
        <w:jc w:val="both"/>
        <w:rPr>
          <w:lang w:val="en-US"/>
        </w:rPr>
      </w:pPr>
    </w:p>
    <w:p w14:paraId="2D47329D" w14:textId="01D89373" w:rsidR="009B0786" w:rsidRPr="007F0B92" w:rsidRDefault="00044091" w:rsidP="007F0B92">
      <w:pPr>
        <w:jc w:val="both"/>
        <w:rPr>
          <w:lang w:val="en-US"/>
        </w:rPr>
      </w:pPr>
      <w:r w:rsidRPr="007F0B92">
        <w:rPr>
          <w:lang w:val="en-US"/>
        </w:rPr>
        <w:t xml:space="preserve">However, the </w:t>
      </w:r>
      <w:proofErr w:type="gramStart"/>
      <w:r w:rsidRPr="007F0B92">
        <w:rPr>
          <w:lang w:val="en-US"/>
        </w:rPr>
        <w:t xml:space="preserve">outcomes in terms of increased competence within the organization as a result of </w:t>
      </w:r>
      <w:r w:rsidR="009C289F" w:rsidRPr="007F0B92">
        <w:rPr>
          <w:lang w:val="en-US"/>
        </w:rPr>
        <w:t>these activities is</w:t>
      </w:r>
      <w:proofErr w:type="gramEnd"/>
      <w:r w:rsidR="009C289F" w:rsidRPr="007F0B92">
        <w:rPr>
          <w:lang w:val="en-US"/>
        </w:rPr>
        <w:t xml:space="preserve"> </w:t>
      </w:r>
      <w:r w:rsidR="00496B0F" w:rsidRPr="007F0B92">
        <w:rPr>
          <w:lang w:val="en-US"/>
        </w:rPr>
        <w:t xml:space="preserve">seldom well reported. This neglect has to be addressed. The </w:t>
      </w:r>
      <w:r w:rsidR="009B0786" w:rsidRPr="007F0B92">
        <w:rPr>
          <w:lang w:val="en-US"/>
        </w:rPr>
        <w:t xml:space="preserve">project applicants </w:t>
      </w:r>
      <w:r w:rsidR="00496B0F" w:rsidRPr="007F0B92">
        <w:rPr>
          <w:lang w:val="en-US"/>
        </w:rPr>
        <w:t xml:space="preserve">must </w:t>
      </w:r>
      <w:r w:rsidRPr="007F0B92">
        <w:rPr>
          <w:lang w:val="en-US"/>
        </w:rPr>
        <w:t xml:space="preserve">define clear indicators of change and present a brief </w:t>
      </w:r>
      <w:r w:rsidR="009B0786" w:rsidRPr="007F0B92">
        <w:rPr>
          <w:lang w:val="en-US"/>
        </w:rPr>
        <w:t>baseline</w:t>
      </w:r>
      <w:r w:rsidR="00496B0F" w:rsidRPr="007F0B92">
        <w:rPr>
          <w:lang w:val="en-US"/>
        </w:rPr>
        <w:t xml:space="preserve"> of the type of competence they want to strengthen. </w:t>
      </w:r>
      <w:r w:rsidR="00F030DE" w:rsidRPr="007F0B92">
        <w:rPr>
          <w:lang w:val="en-US"/>
        </w:rPr>
        <w:t>Of course, this type of information has to be handled with discretion.</w:t>
      </w:r>
      <w:r w:rsidRPr="007F0B92">
        <w:rPr>
          <w:lang w:val="en-US"/>
        </w:rPr>
        <w:t xml:space="preserve"> </w:t>
      </w:r>
    </w:p>
    <w:p w14:paraId="7CB97D3E" w14:textId="77777777" w:rsidR="00D3786D" w:rsidRPr="007F0B92" w:rsidRDefault="00D3786D" w:rsidP="007F0B92">
      <w:pPr>
        <w:jc w:val="both"/>
        <w:rPr>
          <w:lang w:val="en-US"/>
        </w:rPr>
      </w:pPr>
    </w:p>
    <w:p w14:paraId="356EFE0C" w14:textId="1259D73C" w:rsidR="00313C39" w:rsidRPr="007F0B92" w:rsidRDefault="00D94ADD" w:rsidP="007F0B92">
      <w:pPr>
        <w:pStyle w:val="Overskrift3"/>
        <w:jc w:val="both"/>
        <w:rPr>
          <w:lang w:val="en-US"/>
        </w:rPr>
      </w:pPr>
      <w:bookmarkStart w:id="338" w:name="_Toc398059769"/>
      <w:bookmarkStart w:id="339" w:name="_Toc398060584"/>
      <w:bookmarkStart w:id="340" w:name="_Toc398060747"/>
      <w:bookmarkStart w:id="341" w:name="_Toc398279601"/>
      <w:bookmarkStart w:id="342" w:name="_Toc398279747"/>
      <w:bookmarkStart w:id="343" w:name="_Toc398282193"/>
      <w:bookmarkStart w:id="344" w:name="_Toc398282318"/>
      <w:bookmarkStart w:id="345" w:name="_Toc398285338"/>
      <w:bookmarkStart w:id="346" w:name="_Toc398286027"/>
      <w:bookmarkStart w:id="347" w:name="_Toc398900162"/>
      <w:bookmarkStart w:id="348" w:name="_Toc399336747"/>
      <w:bookmarkStart w:id="349" w:name="_Toc399344623"/>
      <w:bookmarkStart w:id="350" w:name="_Toc399860127"/>
      <w:bookmarkStart w:id="351" w:name="_Toc401329794"/>
      <w:bookmarkStart w:id="352" w:name="_Toc401330368"/>
      <w:r w:rsidRPr="007F0B92">
        <w:rPr>
          <w:lang w:val="en-US"/>
        </w:rPr>
        <w:t>C</w:t>
      </w:r>
      <w:r w:rsidR="00313C39" w:rsidRPr="007F0B92">
        <w:rPr>
          <w:lang w:val="en-US"/>
        </w:rPr>
        <w:t>apability to embed</w:t>
      </w:r>
      <w:r w:rsidR="004A451F" w:rsidRPr="007F0B92">
        <w:rPr>
          <w:lang w:val="en-US"/>
        </w:rPr>
        <w:t xml:space="preserve"> the </w:t>
      </w:r>
      <w:r w:rsidR="00313C39" w:rsidRPr="007F0B92">
        <w:rPr>
          <w:lang w:val="en-US"/>
        </w:rPr>
        <w:t>projects within the</w:t>
      </w:r>
      <w:r w:rsidRPr="007F0B92">
        <w:rPr>
          <w:lang w:val="en-US"/>
        </w:rPr>
        <w:t xml:space="preserve"> </w:t>
      </w:r>
      <w:r w:rsidR="00313C39" w:rsidRPr="007F0B92">
        <w:rPr>
          <w:lang w:val="en-US"/>
        </w:rPr>
        <w:t>organizations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00313C39" w:rsidRPr="007F0B92">
        <w:rPr>
          <w:lang w:val="en-US"/>
        </w:rPr>
        <w:t xml:space="preserve"> </w:t>
      </w:r>
    </w:p>
    <w:p w14:paraId="30AD2686" w14:textId="36E57B1C" w:rsidR="00944853" w:rsidRPr="007F0B92" w:rsidRDefault="00F030DE" w:rsidP="007F0B92">
      <w:pPr>
        <w:jc w:val="both"/>
        <w:rPr>
          <w:lang w:val="en-US"/>
        </w:rPr>
      </w:pPr>
      <w:r w:rsidRPr="007F0B92">
        <w:rPr>
          <w:lang w:val="en-US"/>
        </w:rPr>
        <w:t xml:space="preserve">The </w:t>
      </w:r>
      <w:r w:rsidR="00522AE9" w:rsidRPr="007F0B92">
        <w:rPr>
          <w:lang w:val="en-US"/>
        </w:rPr>
        <w:t xml:space="preserve">majority of </w:t>
      </w:r>
      <w:r w:rsidR="004F3B48">
        <w:rPr>
          <w:lang w:val="en-US"/>
        </w:rPr>
        <w:t>secretaries-general</w:t>
      </w:r>
      <w:r w:rsidR="00522AE9" w:rsidRPr="007F0B92">
        <w:rPr>
          <w:lang w:val="en-US"/>
        </w:rPr>
        <w:t xml:space="preserve"> of</w:t>
      </w:r>
      <w:r w:rsidR="005522FB">
        <w:rPr>
          <w:lang w:val="en-US"/>
        </w:rPr>
        <w:t xml:space="preserve"> </w:t>
      </w:r>
      <w:r w:rsidR="00522AE9" w:rsidRPr="007F0B92">
        <w:rPr>
          <w:lang w:val="en-US"/>
        </w:rPr>
        <w:t xml:space="preserve">the </w:t>
      </w:r>
      <w:r w:rsidRPr="007F0B92">
        <w:rPr>
          <w:lang w:val="en-US"/>
        </w:rPr>
        <w:t xml:space="preserve">Norwegian </w:t>
      </w:r>
      <w:r w:rsidR="00522AE9" w:rsidRPr="007F0B92">
        <w:rPr>
          <w:lang w:val="en-US"/>
        </w:rPr>
        <w:t xml:space="preserve">parties are enthusiastic supporters of the democracy support projects, and the projects are also supported by the national leadership of the parties. Some parties – </w:t>
      </w:r>
      <w:proofErr w:type="spellStart"/>
      <w:r w:rsidR="00522AE9" w:rsidRPr="007F0B92">
        <w:rPr>
          <w:lang w:val="en-US"/>
        </w:rPr>
        <w:t>Arbeiderpartiet</w:t>
      </w:r>
      <w:proofErr w:type="spellEnd"/>
      <w:r w:rsidR="00522AE9" w:rsidRPr="007F0B92">
        <w:rPr>
          <w:lang w:val="en-US"/>
        </w:rPr>
        <w:t xml:space="preserve">, </w:t>
      </w:r>
      <w:proofErr w:type="spellStart"/>
      <w:r w:rsidR="00522AE9" w:rsidRPr="007F0B92">
        <w:rPr>
          <w:lang w:val="en-US"/>
        </w:rPr>
        <w:t>Kristelig</w:t>
      </w:r>
      <w:proofErr w:type="spellEnd"/>
      <w:r w:rsidR="00522AE9" w:rsidRPr="007F0B92">
        <w:rPr>
          <w:lang w:val="en-US"/>
        </w:rPr>
        <w:t xml:space="preserve"> </w:t>
      </w:r>
      <w:proofErr w:type="spellStart"/>
      <w:r w:rsidR="00522AE9" w:rsidRPr="007F0B92">
        <w:rPr>
          <w:lang w:val="en-US"/>
        </w:rPr>
        <w:t>Folkeparti</w:t>
      </w:r>
      <w:proofErr w:type="spellEnd"/>
      <w:r w:rsidR="00522AE9" w:rsidRPr="007F0B92">
        <w:rPr>
          <w:lang w:val="en-US"/>
        </w:rPr>
        <w:t xml:space="preserve"> </w:t>
      </w:r>
      <w:r w:rsidR="006D31C2">
        <w:rPr>
          <w:lang w:val="en-US"/>
        </w:rPr>
        <w:t>and</w:t>
      </w:r>
      <w:r w:rsidR="006D31C2" w:rsidRPr="007F0B92">
        <w:rPr>
          <w:lang w:val="en-US"/>
        </w:rPr>
        <w:t xml:space="preserve"> </w:t>
      </w:r>
      <w:proofErr w:type="spellStart"/>
      <w:r w:rsidR="00522AE9" w:rsidRPr="007F0B92">
        <w:rPr>
          <w:lang w:val="en-US"/>
        </w:rPr>
        <w:t>Senterpartiet</w:t>
      </w:r>
      <w:proofErr w:type="spellEnd"/>
      <w:r w:rsidR="00522AE9" w:rsidRPr="007F0B92">
        <w:rPr>
          <w:lang w:val="en-US"/>
        </w:rPr>
        <w:t xml:space="preserve"> – combine the democracy support project and projects for information-from-the-Global-South </w:t>
      </w:r>
      <w:r w:rsidR="00944853" w:rsidRPr="007F0B92">
        <w:rPr>
          <w:lang w:val="en-US"/>
        </w:rPr>
        <w:t xml:space="preserve">funded by </w:t>
      </w:r>
      <w:proofErr w:type="spellStart"/>
      <w:proofErr w:type="gramStart"/>
      <w:r w:rsidR="00944853" w:rsidRPr="007F0B92">
        <w:rPr>
          <w:lang w:val="en-US"/>
        </w:rPr>
        <w:t>Norad</w:t>
      </w:r>
      <w:proofErr w:type="spellEnd"/>
      <w:proofErr w:type="gramEnd"/>
      <w:r w:rsidR="00944853" w:rsidRPr="007F0B92">
        <w:rPr>
          <w:lang w:val="en-US"/>
        </w:rPr>
        <w:t xml:space="preserve"> (</w:t>
      </w:r>
      <w:r w:rsidR="002D0719">
        <w:rPr>
          <w:lang w:val="en-US"/>
        </w:rPr>
        <w:t>“</w:t>
      </w:r>
      <w:proofErr w:type="spellStart"/>
      <w:r w:rsidR="002D0719" w:rsidRPr="002D0719">
        <w:rPr>
          <w:i/>
          <w:lang w:val="en-US"/>
        </w:rPr>
        <w:t>i</w:t>
      </w:r>
      <w:r w:rsidR="00944853" w:rsidRPr="002D0719">
        <w:rPr>
          <w:i/>
          <w:lang w:val="en-US"/>
        </w:rPr>
        <w:t>n</w:t>
      </w:r>
      <w:r w:rsidR="00944853" w:rsidRPr="007F0B92">
        <w:rPr>
          <w:i/>
          <w:lang w:val="en-US"/>
        </w:rPr>
        <w:t>formasjonsstøtten</w:t>
      </w:r>
      <w:proofErr w:type="spellEnd"/>
      <w:r w:rsidR="00944853" w:rsidRPr="007F0B92">
        <w:rPr>
          <w:lang w:val="en-US"/>
        </w:rPr>
        <w:t>). This seems to create positive synergies. People from the partner organization visit the national congress of the Norwegian party and some of its local branches, and people from the Norwegian may visit the country and local branches of the partner organization. A third source of public funding, the Norwegian Peace Corp</w:t>
      </w:r>
      <w:r w:rsidR="006D31C2">
        <w:rPr>
          <w:lang w:val="en-US"/>
        </w:rPr>
        <w:t>s</w:t>
      </w:r>
      <w:r w:rsidR="00944853" w:rsidRPr="007F0B92">
        <w:rPr>
          <w:lang w:val="en-US"/>
        </w:rPr>
        <w:t xml:space="preserve"> (</w:t>
      </w:r>
      <w:proofErr w:type="spellStart"/>
      <w:r w:rsidR="00944853" w:rsidRPr="007F0B92">
        <w:rPr>
          <w:i/>
          <w:lang w:val="en-US"/>
        </w:rPr>
        <w:t>Fredskorpset</w:t>
      </w:r>
      <w:proofErr w:type="spellEnd"/>
      <w:r w:rsidR="00944853" w:rsidRPr="007F0B92">
        <w:rPr>
          <w:i/>
          <w:lang w:val="en-US"/>
        </w:rPr>
        <w:t>)</w:t>
      </w:r>
      <w:r w:rsidR="00944853" w:rsidRPr="007F0B92">
        <w:rPr>
          <w:lang w:val="en-US"/>
        </w:rPr>
        <w:t xml:space="preserve"> may ensure that younger staff from the parties are exchanged for a certain time period, contributing to an even stronger </w:t>
      </w:r>
      <w:proofErr w:type="spellStart"/>
      <w:r w:rsidR="00944853" w:rsidRPr="007F0B92">
        <w:rPr>
          <w:lang w:val="en-US"/>
        </w:rPr>
        <w:t>embeddedness</w:t>
      </w:r>
      <w:proofErr w:type="spellEnd"/>
      <w:r w:rsidR="00944853" w:rsidRPr="007F0B92">
        <w:rPr>
          <w:lang w:val="en-US"/>
        </w:rPr>
        <w:t xml:space="preserve"> of the partnership</w:t>
      </w:r>
      <w:r w:rsidR="003C7276" w:rsidRPr="007F0B92">
        <w:rPr>
          <w:lang w:val="en-US"/>
        </w:rPr>
        <w:t xml:space="preserve"> in both organizations</w:t>
      </w:r>
      <w:r w:rsidR="00944853" w:rsidRPr="007F0B92">
        <w:rPr>
          <w:lang w:val="en-US"/>
        </w:rPr>
        <w:t xml:space="preserve">. However, very few Norwegian parties make use of </w:t>
      </w:r>
      <w:proofErr w:type="spellStart"/>
      <w:r w:rsidR="00944853" w:rsidRPr="007F0B92">
        <w:rPr>
          <w:lang w:val="en-US"/>
        </w:rPr>
        <w:t>Fredskorpset</w:t>
      </w:r>
      <w:proofErr w:type="spellEnd"/>
      <w:r w:rsidR="00944853" w:rsidRPr="007F0B92">
        <w:rPr>
          <w:lang w:val="en-US"/>
        </w:rPr>
        <w:t>.</w:t>
      </w:r>
    </w:p>
    <w:p w14:paraId="7FC1401D" w14:textId="77777777" w:rsidR="00944853" w:rsidRPr="007F0B92" w:rsidRDefault="00944853" w:rsidP="007F0B92">
      <w:pPr>
        <w:jc w:val="both"/>
        <w:rPr>
          <w:lang w:val="en-US"/>
        </w:rPr>
      </w:pPr>
    </w:p>
    <w:p w14:paraId="4E6F8389" w14:textId="5A900899" w:rsidR="003C7276" w:rsidRPr="007F0B92" w:rsidRDefault="003C7276" w:rsidP="007F0B92">
      <w:pPr>
        <w:jc w:val="both"/>
        <w:rPr>
          <w:lang w:val="en-US"/>
        </w:rPr>
      </w:pPr>
      <w:r w:rsidRPr="007F0B92">
        <w:rPr>
          <w:lang w:val="en-US"/>
        </w:rPr>
        <w:t xml:space="preserve">Within the partner organizations, the critical period for </w:t>
      </w:r>
      <w:proofErr w:type="spellStart"/>
      <w:r w:rsidRPr="007F0B92">
        <w:rPr>
          <w:lang w:val="en-US"/>
        </w:rPr>
        <w:t>embeddedness</w:t>
      </w:r>
      <w:proofErr w:type="spellEnd"/>
      <w:r w:rsidRPr="007F0B92">
        <w:rPr>
          <w:lang w:val="en-US"/>
        </w:rPr>
        <w:t xml:space="preserve"> and commitment seems to be between proposal being submitted to </w:t>
      </w:r>
      <w:proofErr w:type="spellStart"/>
      <w:proofErr w:type="gramStart"/>
      <w:r w:rsidRPr="007F0B92">
        <w:rPr>
          <w:lang w:val="en-US"/>
        </w:rPr>
        <w:t>Norad</w:t>
      </w:r>
      <w:proofErr w:type="spellEnd"/>
      <w:proofErr w:type="gramEnd"/>
      <w:r w:rsidRPr="007F0B92">
        <w:rPr>
          <w:lang w:val="en-US"/>
        </w:rPr>
        <w:t xml:space="preserve"> and actual implementation taking place. In these planning stages, sometimes only one person in the partner organization – typically its international secretary – is really committed</w:t>
      </w:r>
      <w:r w:rsidR="00EE2FE6" w:rsidRPr="007F0B92">
        <w:rPr>
          <w:lang w:val="en-US"/>
        </w:rPr>
        <w:t xml:space="preserve"> to the project</w:t>
      </w:r>
      <w:r w:rsidRPr="007F0B92">
        <w:rPr>
          <w:lang w:val="en-US"/>
        </w:rPr>
        <w:t>. Given high turn-over among this category of staff, some projects never come into life after the key contact person has moved to another job</w:t>
      </w:r>
      <w:r w:rsidR="00EE2FE6" w:rsidRPr="007F0B92">
        <w:rPr>
          <w:lang w:val="en-US"/>
        </w:rPr>
        <w:t>/</w:t>
      </w:r>
      <w:r w:rsidRPr="007F0B92">
        <w:rPr>
          <w:lang w:val="en-US"/>
        </w:rPr>
        <w:t>employer (</w:t>
      </w:r>
      <w:proofErr w:type="spellStart"/>
      <w:r w:rsidRPr="007F0B92">
        <w:rPr>
          <w:lang w:val="en-US"/>
        </w:rPr>
        <w:t>cfr</w:t>
      </w:r>
      <w:proofErr w:type="spellEnd"/>
      <w:r w:rsidRPr="007F0B92">
        <w:rPr>
          <w:lang w:val="en-US"/>
        </w:rPr>
        <w:t xml:space="preserve"> </w:t>
      </w:r>
      <w:proofErr w:type="spellStart"/>
      <w:r w:rsidRPr="007F0B92">
        <w:rPr>
          <w:lang w:val="en-US"/>
        </w:rPr>
        <w:t>Arbeiderpartiet’s</w:t>
      </w:r>
      <w:proofErr w:type="spellEnd"/>
      <w:r w:rsidRPr="007F0B92">
        <w:rPr>
          <w:lang w:val="en-US"/>
        </w:rPr>
        <w:t xml:space="preserve"> project with ANC Women’s League), meaning the resources spent on planning, and writing and assessment of proposals, have been wasted.</w:t>
      </w:r>
      <w:r w:rsidR="00EE2FE6" w:rsidRPr="007F0B92">
        <w:rPr>
          <w:lang w:val="en-US"/>
        </w:rPr>
        <w:t xml:space="preserve"> This means that at least two persons - the secretary</w:t>
      </w:r>
      <w:r w:rsidR="007C213E">
        <w:rPr>
          <w:lang w:val="en-US"/>
        </w:rPr>
        <w:t>-general</w:t>
      </w:r>
      <w:r w:rsidR="00EE2FE6" w:rsidRPr="007F0B92">
        <w:rPr>
          <w:lang w:val="en-US"/>
        </w:rPr>
        <w:t>, the international secretary and/or project leader, in the partner organization have to be incorporated during the planning stage.</w:t>
      </w:r>
      <w:r w:rsidR="005522FB">
        <w:rPr>
          <w:lang w:val="en-US"/>
        </w:rPr>
        <w:t xml:space="preserve"> </w:t>
      </w:r>
      <w:proofErr w:type="spellStart"/>
      <w:r w:rsidR="009C4AB8" w:rsidRPr="007F0B92">
        <w:rPr>
          <w:lang w:val="en-US"/>
        </w:rPr>
        <w:t>Senterpartiet’s</w:t>
      </w:r>
      <w:proofErr w:type="spellEnd"/>
      <w:r w:rsidR="009C4AB8" w:rsidRPr="007F0B92">
        <w:rPr>
          <w:lang w:val="en-US"/>
        </w:rPr>
        <w:t xml:space="preserve"> </w:t>
      </w:r>
      <w:r w:rsidR="00EE2FE6" w:rsidRPr="007F0B92">
        <w:rPr>
          <w:lang w:val="en-US"/>
        </w:rPr>
        <w:t>project in Tanzania is a master piece of involving the commitment of many leaders at many levels in the partner country</w:t>
      </w:r>
      <w:r w:rsidR="009C4AB8" w:rsidRPr="007F0B92">
        <w:rPr>
          <w:lang w:val="en-US"/>
        </w:rPr>
        <w:t xml:space="preserve">: leaders both at national, district and grassroots </w:t>
      </w:r>
      <w:proofErr w:type="gramStart"/>
      <w:r w:rsidR="009C4AB8" w:rsidRPr="007F0B92">
        <w:rPr>
          <w:lang w:val="en-US"/>
        </w:rPr>
        <w:t>levels,</w:t>
      </w:r>
      <w:proofErr w:type="gramEnd"/>
      <w:r w:rsidR="009C4AB8" w:rsidRPr="007F0B92">
        <w:rPr>
          <w:lang w:val="en-US"/>
        </w:rPr>
        <w:t xml:space="preserve"> and in four different parties coordinated by a national umbrella organization for party development</w:t>
      </w:r>
      <w:r w:rsidR="006C706A">
        <w:rPr>
          <w:lang w:val="en-US"/>
        </w:rPr>
        <w:t>.</w:t>
      </w:r>
      <w:r w:rsidR="005522FB">
        <w:rPr>
          <w:lang w:val="en-US"/>
        </w:rPr>
        <w:t xml:space="preserve"> </w:t>
      </w:r>
      <w:r w:rsidRPr="007F0B92">
        <w:rPr>
          <w:lang w:val="en-US"/>
        </w:rPr>
        <w:t xml:space="preserve"> </w:t>
      </w:r>
    </w:p>
    <w:p w14:paraId="5E603E69" w14:textId="77777777" w:rsidR="009B0786" w:rsidRPr="007F0B92" w:rsidRDefault="009B0786" w:rsidP="007F0B92">
      <w:pPr>
        <w:jc w:val="both"/>
        <w:rPr>
          <w:lang w:val="en-US"/>
        </w:rPr>
      </w:pPr>
    </w:p>
    <w:p w14:paraId="7E14E6CD" w14:textId="65E42BD3" w:rsidR="00313C39" w:rsidRPr="007F0B92" w:rsidRDefault="00D94ADD" w:rsidP="007F0B92">
      <w:pPr>
        <w:pStyle w:val="Overskrift3"/>
        <w:jc w:val="both"/>
        <w:rPr>
          <w:lang w:val="en-US"/>
        </w:rPr>
      </w:pPr>
      <w:bookmarkStart w:id="353" w:name="_Toc398059770"/>
      <w:bookmarkStart w:id="354" w:name="_Toc398060585"/>
      <w:bookmarkStart w:id="355" w:name="_Toc398060748"/>
      <w:bookmarkStart w:id="356" w:name="_Toc398279602"/>
      <w:bookmarkStart w:id="357" w:name="_Toc398279748"/>
      <w:bookmarkStart w:id="358" w:name="_Toc398282194"/>
      <w:bookmarkStart w:id="359" w:name="_Toc398282319"/>
      <w:bookmarkStart w:id="360" w:name="_Toc398285339"/>
      <w:bookmarkStart w:id="361" w:name="_Toc398286028"/>
      <w:bookmarkStart w:id="362" w:name="_Toc398900163"/>
      <w:bookmarkStart w:id="363" w:name="_Toc399336748"/>
      <w:bookmarkStart w:id="364" w:name="_Toc399344624"/>
      <w:bookmarkStart w:id="365" w:name="_Toc399860128"/>
      <w:bookmarkStart w:id="366" w:name="_Toc401329795"/>
      <w:bookmarkStart w:id="367" w:name="_Toc401330369"/>
      <w:r w:rsidRPr="007F0B92">
        <w:rPr>
          <w:lang w:val="en-US"/>
        </w:rPr>
        <w:t>S</w:t>
      </w:r>
      <w:r w:rsidR="00313C39" w:rsidRPr="007F0B92">
        <w:rPr>
          <w:lang w:val="en-US"/>
        </w:rPr>
        <w:t>ustainability and cost efficiency of the projects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4E1831F3" w14:textId="4599664E" w:rsidR="00641FAC" w:rsidRPr="007F0B92" w:rsidRDefault="00641FAC" w:rsidP="007F0B92">
      <w:pPr>
        <w:jc w:val="both"/>
        <w:rPr>
          <w:lang w:val="en-US"/>
        </w:rPr>
      </w:pPr>
      <w:r w:rsidRPr="007F0B92">
        <w:rPr>
          <w:lang w:val="en-US"/>
        </w:rPr>
        <w:t xml:space="preserve">It has not been possible to assess the sustainability of the projects since almost all of them are on-going and have only been operating for maximum three years. Sustainability is best measured by their impacts </w:t>
      </w:r>
      <w:r w:rsidR="00B7355C" w:rsidRPr="007F0B92">
        <w:rPr>
          <w:lang w:val="en-US"/>
        </w:rPr>
        <w:t xml:space="preserve">on the party organizations </w:t>
      </w:r>
      <w:r w:rsidRPr="007F0B92">
        <w:rPr>
          <w:lang w:val="en-US"/>
        </w:rPr>
        <w:t xml:space="preserve">after the project has been </w:t>
      </w:r>
      <w:r w:rsidR="00B7355C" w:rsidRPr="007F0B92">
        <w:rPr>
          <w:lang w:val="en-US"/>
        </w:rPr>
        <w:t>completed</w:t>
      </w:r>
      <w:r w:rsidRPr="007F0B92">
        <w:rPr>
          <w:lang w:val="en-US"/>
        </w:rPr>
        <w:t>.</w:t>
      </w:r>
      <w:r w:rsidR="005522FB">
        <w:rPr>
          <w:lang w:val="en-US"/>
        </w:rPr>
        <w:t xml:space="preserve"> </w:t>
      </w:r>
      <w:r w:rsidRPr="007F0B92">
        <w:rPr>
          <w:lang w:val="en-US"/>
        </w:rPr>
        <w:t xml:space="preserve"> </w:t>
      </w:r>
    </w:p>
    <w:p w14:paraId="049D07EE" w14:textId="77777777" w:rsidR="00641FAC" w:rsidRPr="007F0B92" w:rsidRDefault="00641FAC" w:rsidP="007F0B92">
      <w:pPr>
        <w:jc w:val="both"/>
        <w:rPr>
          <w:lang w:val="en-US"/>
        </w:rPr>
      </w:pPr>
    </w:p>
    <w:p w14:paraId="2B093003" w14:textId="1CB0BBC3" w:rsidR="00EE2FE6" w:rsidRPr="007F0B92" w:rsidRDefault="00EE2FE6" w:rsidP="007F0B92">
      <w:pPr>
        <w:jc w:val="both"/>
        <w:rPr>
          <w:lang w:val="en-US"/>
        </w:rPr>
      </w:pPr>
      <w:r w:rsidRPr="007F0B92">
        <w:rPr>
          <w:lang w:val="en-US"/>
        </w:rPr>
        <w:t>In monetary terms, t</w:t>
      </w:r>
      <w:r w:rsidR="007F2D74" w:rsidRPr="007F0B92">
        <w:rPr>
          <w:lang w:val="en-US"/>
        </w:rPr>
        <w:t xml:space="preserve">he </w:t>
      </w:r>
      <w:r w:rsidRPr="007F0B92">
        <w:rPr>
          <w:lang w:val="en-US"/>
        </w:rPr>
        <w:t>p</w:t>
      </w:r>
      <w:r w:rsidR="007F2D74" w:rsidRPr="007F0B92">
        <w:rPr>
          <w:lang w:val="en-US"/>
        </w:rPr>
        <w:t xml:space="preserve">rojects are </w:t>
      </w:r>
      <w:r w:rsidR="007F2D74" w:rsidRPr="007F0B92">
        <w:rPr>
          <w:i/>
          <w:lang w:val="en-US"/>
        </w:rPr>
        <w:t>not</w:t>
      </w:r>
      <w:r w:rsidR="007F2D74" w:rsidRPr="007F0B92">
        <w:rPr>
          <w:lang w:val="en-US"/>
        </w:rPr>
        <w:t xml:space="preserve"> cost efficient. This is not because they are carried out in inefficient ways on project level </w:t>
      </w:r>
      <w:r w:rsidRPr="007F0B92">
        <w:rPr>
          <w:lang w:val="en-US"/>
        </w:rPr>
        <w:t xml:space="preserve">– rather to the contrary - </w:t>
      </w:r>
      <w:r w:rsidR="007F2D74" w:rsidRPr="007F0B92">
        <w:rPr>
          <w:lang w:val="en-US"/>
        </w:rPr>
        <w:t xml:space="preserve">but because the total funding is too small. </w:t>
      </w:r>
      <w:proofErr w:type="spellStart"/>
      <w:proofErr w:type="gramStart"/>
      <w:r w:rsidR="007F2D74" w:rsidRPr="007F0B92">
        <w:rPr>
          <w:lang w:val="en-US"/>
        </w:rPr>
        <w:t>Norad</w:t>
      </w:r>
      <w:proofErr w:type="spellEnd"/>
      <w:proofErr w:type="gramEnd"/>
      <w:r w:rsidR="007F2D74" w:rsidRPr="007F0B92">
        <w:rPr>
          <w:lang w:val="en-US"/>
        </w:rPr>
        <w:t xml:space="preserve"> spends disproportionately much time on handling </w:t>
      </w:r>
      <w:r w:rsidR="00B7355C" w:rsidRPr="007F0B92">
        <w:rPr>
          <w:lang w:val="en-US"/>
        </w:rPr>
        <w:t>p</w:t>
      </w:r>
      <w:r w:rsidR="007F2D74" w:rsidRPr="007F0B92">
        <w:rPr>
          <w:lang w:val="en-US"/>
        </w:rPr>
        <w:t xml:space="preserve">roject proposals and reports as compared to the size of the projects. Likewise, the parties spend </w:t>
      </w:r>
      <w:proofErr w:type="gramStart"/>
      <w:r w:rsidR="007F2D74" w:rsidRPr="007F0B92">
        <w:rPr>
          <w:lang w:val="en-US"/>
        </w:rPr>
        <w:t>much resources</w:t>
      </w:r>
      <w:proofErr w:type="gramEnd"/>
      <w:r w:rsidR="007F2D74" w:rsidRPr="007F0B92">
        <w:rPr>
          <w:lang w:val="en-US"/>
        </w:rPr>
        <w:t xml:space="preserve"> on basic activities irrespective of the size of the projects. </w:t>
      </w:r>
    </w:p>
    <w:p w14:paraId="27A05170" w14:textId="77777777" w:rsidR="00EE2FE6" w:rsidRPr="007F0B92" w:rsidRDefault="00EE2FE6" w:rsidP="007F0B92">
      <w:pPr>
        <w:jc w:val="both"/>
        <w:rPr>
          <w:lang w:val="en-US"/>
        </w:rPr>
      </w:pPr>
    </w:p>
    <w:p w14:paraId="7DF7CDEA" w14:textId="431FF278" w:rsidR="00DD0B3C" w:rsidRPr="007F0B92" w:rsidRDefault="00EE2FE6" w:rsidP="007F0B92">
      <w:pPr>
        <w:jc w:val="both"/>
        <w:rPr>
          <w:lang w:val="en-US"/>
        </w:rPr>
      </w:pPr>
      <w:r w:rsidRPr="007F0B92">
        <w:rPr>
          <w:lang w:val="en-US"/>
        </w:rPr>
        <w:t xml:space="preserve">However, if we take into account the non-monetary and human resources put into the projects on a voluntary and non-paid basis among members of the Norwegian parties, the picture </w:t>
      </w:r>
      <w:r w:rsidR="009C4AB8" w:rsidRPr="007F0B92">
        <w:rPr>
          <w:lang w:val="en-US"/>
        </w:rPr>
        <w:t xml:space="preserve">might be </w:t>
      </w:r>
      <w:r w:rsidRPr="007F0B92">
        <w:rPr>
          <w:lang w:val="en-US"/>
        </w:rPr>
        <w:t>different.</w:t>
      </w:r>
      <w:r w:rsidR="009C4AB8" w:rsidRPr="007F0B92">
        <w:rPr>
          <w:lang w:val="en-US"/>
        </w:rPr>
        <w:t xml:space="preserve"> Apart from a</w:t>
      </w:r>
      <w:r w:rsidR="005522FB">
        <w:rPr>
          <w:lang w:val="en-US"/>
        </w:rPr>
        <w:t xml:space="preserve"> </w:t>
      </w:r>
      <w:r w:rsidR="009C4AB8" w:rsidRPr="007F0B92">
        <w:rPr>
          <w:lang w:val="en-US"/>
        </w:rPr>
        <w:t>project leader/secretary</w:t>
      </w:r>
      <w:r w:rsidR="00DD0B3C" w:rsidRPr="007F0B92">
        <w:rPr>
          <w:lang w:val="en-US"/>
        </w:rPr>
        <w:t xml:space="preserve">, none of the Norwegian party members participating in the implementation of the projects – e.g. as seminar facilitators in the partner country – are paid. </w:t>
      </w:r>
      <w:r w:rsidR="009C4AB8" w:rsidRPr="007F0B92">
        <w:rPr>
          <w:lang w:val="en-US"/>
        </w:rPr>
        <w:t xml:space="preserve">While the efficiency of amateurism can be questioned, there are many positive impacts that might come out of </w:t>
      </w:r>
      <w:r w:rsidR="00DD0B3C" w:rsidRPr="007F0B92">
        <w:rPr>
          <w:lang w:val="en-US"/>
        </w:rPr>
        <w:t xml:space="preserve">this type of </w:t>
      </w:r>
      <w:r w:rsidR="009C4AB8" w:rsidRPr="007F0B92">
        <w:rPr>
          <w:lang w:val="en-US"/>
        </w:rPr>
        <w:t>resource mobilization</w:t>
      </w:r>
      <w:r w:rsidR="00DD0B3C" w:rsidRPr="007F0B92">
        <w:rPr>
          <w:lang w:val="en-US"/>
        </w:rPr>
        <w:t>.</w:t>
      </w:r>
      <w:r w:rsidR="009C4AB8" w:rsidRPr="007F0B92">
        <w:rPr>
          <w:lang w:val="en-US"/>
        </w:rPr>
        <w:t xml:space="preserve"> (</w:t>
      </w:r>
      <w:r w:rsidR="00DD0B3C" w:rsidRPr="007F0B92">
        <w:rPr>
          <w:lang w:val="en-US"/>
        </w:rPr>
        <w:t>It has not been possible for the reviewers to go further into this matter).</w:t>
      </w:r>
      <w:r w:rsidR="00FC74AF">
        <w:rPr>
          <w:lang w:val="en-US"/>
        </w:rPr>
        <w:t xml:space="preserve"> One example of coping efficiently with amateurishness is the </w:t>
      </w:r>
      <w:proofErr w:type="spellStart"/>
      <w:r w:rsidR="00FC74AF">
        <w:rPr>
          <w:lang w:val="en-US"/>
        </w:rPr>
        <w:t>KrF</w:t>
      </w:r>
      <w:proofErr w:type="spellEnd"/>
      <w:r w:rsidR="00FC74AF">
        <w:rPr>
          <w:lang w:val="en-US"/>
        </w:rPr>
        <w:t xml:space="preserve"> project leader’s quality control of the relevance and appropriateness of the Norwegian contributions at workshops</w:t>
      </w:r>
      <w:r w:rsidR="00BF048A">
        <w:rPr>
          <w:lang w:val="en-US"/>
        </w:rPr>
        <w:t xml:space="preserve"> before the project proposal is finalized</w:t>
      </w:r>
      <w:proofErr w:type="gramStart"/>
      <w:r w:rsidR="00BF048A">
        <w:rPr>
          <w:lang w:val="en-US"/>
        </w:rPr>
        <w:t>.</w:t>
      </w:r>
      <w:r w:rsidR="00FC74AF">
        <w:rPr>
          <w:lang w:val="en-US"/>
        </w:rPr>
        <w:t>.</w:t>
      </w:r>
      <w:proofErr w:type="gramEnd"/>
      <w:r w:rsidR="005522FB">
        <w:rPr>
          <w:lang w:val="en-US"/>
        </w:rPr>
        <w:t xml:space="preserve"> </w:t>
      </w:r>
    </w:p>
    <w:p w14:paraId="07D8ABC5" w14:textId="6B1ABB66" w:rsidR="007C4BCC" w:rsidRDefault="007C4BCC" w:rsidP="007F0B92">
      <w:pPr>
        <w:jc w:val="both"/>
        <w:rPr>
          <w:lang w:val="en-US"/>
        </w:rPr>
      </w:pPr>
    </w:p>
    <w:p w14:paraId="3B0AB801" w14:textId="72170102" w:rsidR="00E34BEE" w:rsidRPr="007F0B92" w:rsidRDefault="00E34BEE" w:rsidP="00E34BEE">
      <w:pPr>
        <w:pStyle w:val="Overskrift3"/>
        <w:jc w:val="both"/>
        <w:rPr>
          <w:lang w:val="en-US"/>
        </w:rPr>
      </w:pPr>
      <w:bookmarkStart w:id="368" w:name="_Toc399860129"/>
      <w:bookmarkStart w:id="369" w:name="_Toc401329796"/>
      <w:bookmarkStart w:id="370" w:name="_Toc401330370"/>
      <w:r w:rsidRPr="007F0B92">
        <w:rPr>
          <w:lang w:val="en-US"/>
        </w:rPr>
        <w:t xml:space="preserve">Contribution to </w:t>
      </w:r>
      <w:proofErr w:type="gramStart"/>
      <w:r w:rsidRPr="007F0B92">
        <w:rPr>
          <w:lang w:val="en-US"/>
        </w:rPr>
        <w:t>democratic</w:t>
      </w:r>
      <w:r w:rsidR="005766C1">
        <w:rPr>
          <w:lang w:val="en-US"/>
        </w:rPr>
        <w:t xml:space="preserve"> </w:t>
      </w:r>
      <w:r w:rsidRPr="007F0B92">
        <w:rPr>
          <w:lang w:val="en-US"/>
        </w:rPr>
        <w:t>party</w:t>
      </w:r>
      <w:proofErr w:type="gramEnd"/>
      <w:r w:rsidRPr="007F0B92">
        <w:rPr>
          <w:lang w:val="en-US"/>
        </w:rPr>
        <w:t xml:space="preserve"> organizations</w:t>
      </w:r>
      <w:bookmarkEnd w:id="368"/>
      <w:bookmarkEnd w:id="369"/>
      <w:bookmarkEnd w:id="370"/>
    </w:p>
    <w:p w14:paraId="2541D20F" w14:textId="5A8C27DB" w:rsidR="00E34BEE" w:rsidRDefault="00E34BEE" w:rsidP="00E34BEE">
      <w:pPr>
        <w:jc w:val="both"/>
        <w:rPr>
          <w:lang w:val="en-US"/>
        </w:rPr>
      </w:pPr>
      <w:r w:rsidRPr="007F0B92">
        <w:rPr>
          <w:lang w:val="en-US"/>
        </w:rPr>
        <w:t xml:space="preserve">Do Norwegian democracy support </w:t>
      </w:r>
      <w:r w:rsidR="00924B00">
        <w:rPr>
          <w:lang w:val="en-US"/>
        </w:rPr>
        <w:t xml:space="preserve">projects </w:t>
      </w:r>
      <w:r w:rsidRPr="007F0B92">
        <w:rPr>
          <w:lang w:val="en-US"/>
        </w:rPr>
        <w:t>via political parties contribute to “</w:t>
      </w:r>
      <w:r>
        <w:rPr>
          <w:lang w:val="en-US"/>
        </w:rPr>
        <w:t xml:space="preserve">well-functioning and </w:t>
      </w:r>
      <w:r w:rsidRPr="007F0B92">
        <w:rPr>
          <w:lang w:val="en-US"/>
        </w:rPr>
        <w:t xml:space="preserve">democratic party organizations in developing countries” in an effective manner? </w:t>
      </w:r>
      <w:r w:rsidR="00924B00">
        <w:rPr>
          <w:lang w:val="en-US"/>
        </w:rPr>
        <w:t>What have been the results and effects?</w:t>
      </w:r>
    </w:p>
    <w:p w14:paraId="69245F2A" w14:textId="77777777" w:rsidR="00E34BEE" w:rsidRDefault="00E34BEE" w:rsidP="00E34BEE">
      <w:pPr>
        <w:jc w:val="both"/>
        <w:rPr>
          <w:lang w:val="en-US"/>
        </w:rPr>
      </w:pPr>
    </w:p>
    <w:p w14:paraId="3363C6AB" w14:textId="1BAF793C" w:rsidR="00E34BEE" w:rsidRPr="007F0B92" w:rsidRDefault="00E34BEE" w:rsidP="00E34BEE">
      <w:pPr>
        <w:jc w:val="both"/>
        <w:rPr>
          <w:lang w:val="en-US"/>
        </w:rPr>
      </w:pPr>
      <w:r w:rsidRPr="007F0B92">
        <w:rPr>
          <w:lang w:val="en-US"/>
        </w:rPr>
        <w:t xml:space="preserve">First, we need to assess the </w:t>
      </w:r>
      <w:r w:rsidR="00924B00">
        <w:rPr>
          <w:lang w:val="en-US"/>
        </w:rPr>
        <w:t>immediate effects</w:t>
      </w:r>
      <w:r w:rsidRPr="007F0B92">
        <w:rPr>
          <w:lang w:val="en-US"/>
        </w:rPr>
        <w:t xml:space="preserve">– whether there have been </w:t>
      </w:r>
      <w:r w:rsidR="00924B00">
        <w:rPr>
          <w:lang w:val="en-US"/>
        </w:rPr>
        <w:t xml:space="preserve">outcomes </w:t>
      </w:r>
      <w:r w:rsidRPr="007F0B92">
        <w:rPr>
          <w:lang w:val="en-US"/>
        </w:rPr>
        <w:t>at all, and if so what type of results. We may call this technical effectiveness of the project</w:t>
      </w:r>
      <w:r>
        <w:rPr>
          <w:lang w:val="en-US"/>
        </w:rPr>
        <w:t>.</w:t>
      </w:r>
      <w:r w:rsidR="005522FB">
        <w:rPr>
          <w:lang w:val="en-US"/>
        </w:rPr>
        <w:t xml:space="preserve"> </w:t>
      </w:r>
      <w:r w:rsidRPr="007F0B92">
        <w:rPr>
          <w:lang w:val="en-US"/>
        </w:rPr>
        <w:t xml:space="preserve">Second, the </w:t>
      </w:r>
      <w:r w:rsidR="00924B00">
        <w:rPr>
          <w:lang w:val="en-US"/>
        </w:rPr>
        <w:t xml:space="preserve">long term effects, or </w:t>
      </w:r>
      <w:r>
        <w:rPr>
          <w:lang w:val="en-US"/>
        </w:rPr>
        <w:t>impacts</w:t>
      </w:r>
      <w:r w:rsidR="00924B00">
        <w:rPr>
          <w:lang w:val="en-US"/>
        </w:rPr>
        <w:t>. As explained earlier they are difficult to assess</w:t>
      </w:r>
      <w:r>
        <w:rPr>
          <w:lang w:val="en-US"/>
        </w:rPr>
        <w:t xml:space="preserve">, </w:t>
      </w:r>
      <w:r w:rsidR="00924B00">
        <w:rPr>
          <w:lang w:val="en-US"/>
        </w:rPr>
        <w:t xml:space="preserve">but the </w:t>
      </w:r>
      <w:r w:rsidR="00924B00">
        <w:rPr>
          <w:i/>
          <w:lang w:val="en-US"/>
        </w:rPr>
        <w:t xml:space="preserve">likely </w:t>
      </w:r>
      <w:r w:rsidR="00924B00">
        <w:rPr>
          <w:lang w:val="en-US"/>
        </w:rPr>
        <w:t xml:space="preserve">impacts can be assessed according to </w:t>
      </w:r>
      <w:r>
        <w:rPr>
          <w:lang w:val="en-US"/>
        </w:rPr>
        <w:t xml:space="preserve">the </w:t>
      </w:r>
      <w:r w:rsidRPr="007F0B92">
        <w:rPr>
          <w:lang w:val="en-US"/>
        </w:rPr>
        <w:t>relevance of the</w:t>
      </w:r>
      <w:r w:rsidR="00924B00">
        <w:rPr>
          <w:lang w:val="en-US"/>
        </w:rPr>
        <w:t xml:space="preserve"> observed</w:t>
      </w:r>
      <w:r w:rsidRPr="007F0B92">
        <w:rPr>
          <w:lang w:val="en-US"/>
        </w:rPr>
        <w:t xml:space="preserve"> outcomes for the overall project goal </w:t>
      </w:r>
      <w:r>
        <w:rPr>
          <w:lang w:val="en-US"/>
        </w:rPr>
        <w:t xml:space="preserve">– </w:t>
      </w:r>
      <w:r w:rsidRPr="007F0B92">
        <w:rPr>
          <w:lang w:val="en-US"/>
        </w:rPr>
        <w:t>e.g. “democratic party organizations”, sometimes even “more democratic country”</w:t>
      </w:r>
      <w:r w:rsidR="00924B00">
        <w:rPr>
          <w:lang w:val="en-US"/>
        </w:rPr>
        <w:t>.</w:t>
      </w:r>
      <w:r w:rsidRPr="007F0B92">
        <w:rPr>
          <w:lang w:val="en-US"/>
        </w:rPr>
        <w:t xml:space="preserve"> And linked to that we have to ask if there are other factors (or actors) in the partner organizations that </w:t>
      </w:r>
      <w:r>
        <w:rPr>
          <w:lang w:val="en-US"/>
        </w:rPr>
        <w:t xml:space="preserve">are likely to </w:t>
      </w:r>
      <w:r w:rsidRPr="007F0B92">
        <w:rPr>
          <w:lang w:val="en-US"/>
        </w:rPr>
        <w:t xml:space="preserve">outweigh the project outcomes and make the project politically non-effective. This is about the social (or political) effectiveness of the project. </w:t>
      </w:r>
    </w:p>
    <w:p w14:paraId="15C963FE" w14:textId="77777777" w:rsidR="00E34BEE" w:rsidRPr="007F0B92" w:rsidRDefault="00E34BEE" w:rsidP="00E34BEE">
      <w:pPr>
        <w:jc w:val="both"/>
        <w:rPr>
          <w:lang w:val="en-US"/>
        </w:rPr>
      </w:pPr>
    </w:p>
    <w:p w14:paraId="6A0DC0E4" w14:textId="77777777" w:rsidR="00E34BEE" w:rsidRPr="007F0B92" w:rsidRDefault="00E34BEE" w:rsidP="00E34BEE">
      <w:pPr>
        <w:jc w:val="both"/>
        <w:rPr>
          <w:lang w:val="en-US"/>
        </w:rPr>
      </w:pPr>
      <w:r w:rsidRPr="007F0B92">
        <w:rPr>
          <w:i/>
          <w:lang w:val="en-US"/>
        </w:rPr>
        <w:t xml:space="preserve">Technical effectiveness: </w:t>
      </w:r>
      <w:r w:rsidRPr="007F0B92">
        <w:rPr>
          <w:lang w:val="en-US"/>
        </w:rPr>
        <w:t xml:space="preserve">All the projects looked at have produced results. Examples: </w:t>
      </w:r>
    </w:p>
    <w:p w14:paraId="2CADDED2" w14:textId="3E36709D" w:rsidR="00E34BEE" w:rsidRPr="007F0B92" w:rsidRDefault="00E34BEE" w:rsidP="00E34BEE">
      <w:pPr>
        <w:pStyle w:val="Listeavsnitt"/>
        <w:numPr>
          <w:ilvl w:val="0"/>
          <w:numId w:val="46"/>
        </w:numPr>
        <w:jc w:val="both"/>
        <w:rPr>
          <w:rFonts w:ascii="Garamond" w:hAnsi="Garamond"/>
          <w:lang w:val="en-US"/>
        </w:rPr>
      </w:pPr>
      <w:r w:rsidRPr="007F0B92">
        <w:rPr>
          <w:rFonts w:ascii="Garamond" w:hAnsi="Garamond"/>
          <w:lang w:val="en-US"/>
        </w:rPr>
        <w:t>training that helped individual participants (women, young people) to become a nominated candidate or even elected (</w:t>
      </w:r>
      <w:proofErr w:type="spellStart"/>
      <w:r w:rsidRPr="007F0B92">
        <w:rPr>
          <w:rFonts w:ascii="Garamond" w:hAnsi="Garamond"/>
          <w:lang w:val="en-US"/>
        </w:rPr>
        <w:t>Arbeiderpartiet</w:t>
      </w:r>
      <w:proofErr w:type="spellEnd"/>
      <w:r w:rsidRPr="007F0B92">
        <w:rPr>
          <w:rFonts w:ascii="Garamond" w:hAnsi="Garamond"/>
          <w:lang w:val="en-US"/>
        </w:rPr>
        <w:t xml:space="preserve"> in Egypt, AUF in Lebanon, </w:t>
      </w:r>
      <w:proofErr w:type="spellStart"/>
      <w:r w:rsidRPr="007F0B92">
        <w:rPr>
          <w:rFonts w:ascii="Garamond" w:hAnsi="Garamond"/>
          <w:lang w:val="en-US"/>
        </w:rPr>
        <w:t>Høyre</w:t>
      </w:r>
      <w:proofErr w:type="spellEnd"/>
      <w:r w:rsidRPr="007F0B92">
        <w:rPr>
          <w:rFonts w:ascii="Garamond" w:hAnsi="Garamond"/>
          <w:lang w:val="en-US"/>
        </w:rPr>
        <w:t xml:space="preserve"> in Bosnia-Herzegovina,</w:t>
      </w:r>
      <w:r w:rsidR="005522FB">
        <w:rPr>
          <w:rFonts w:ascii="Garamond" w:hAnsi="Garamond"/>
          <w:lang w:val="en-US"/>
        </w:rPr>
        <w:t xml:space="preserve"> </w:t>
      </w:r>
      <w:proofErr w:type="spellStart"/>
      <w:r w:rsidRPr="007F0B92">
        <w:rPr>
          <w:rFonts w:ascii="Garamond" w:hAnsi="Garamond"/>
          <w:lang w:val="en-US"/>
        </w:rPr>
        <w:t>Senterpartiet</w:t>
      </w:r>
      <w:proofErr w:type="spellEnd"/>
      <w:r w:rsidRPr="007F0B92">
        <w:rPr>
          <w:rFonts w:ascii="Garamond" w:hAnsi="Garamond"/>
          <w:lang w:val="en-US"/>
        </w:rPr>
        <w:t xml:space="preserve"> in Tanzania); </w:t>
      </w:r>
    </w:p>
    <w:p w14:paraId="2549D8A9" w14:textId="77777777" w:rsidR="00E34BEE" w:rsidRPr="007F0B92" w:rsidRDefault="00E34BEE" w:rsidP="00E34BEE">
      <w:pPr>
        <w:pStyle w:val="Listeavsnitt"/>
        <w:numPr>
          <w:ilvl w:val="0"/>
          <w:numId w:val="46"/>
        </w:numPr>
        <w:jc w:val="both"/>
        <w:rPr>
          <w:rFonts w:ascii="Garamond" w:hAnsi="Garamond"/>
          <w:lang w:val="en-US"/>
        </w:rPr>
      </w:pPr>
      <w:r w:rsidRPr="007F0B92">
        <w:rPr>
          <w:rFonts w:ascii="Garamond" w:hAnsi="Garamond"/>
          <w:lang w:val="en-US"/>
        </w:rPr>
        <w:lastRenderedPageBreak/>
        <w:t>organizational development that led to new internal practices (</w:t>
      </w:r>
      <w:proofErr w:type="spellStart"/>
      <w:r w:rsidRPr="007F0B92">
        <w:rPr>
          <w:rFonts w:ascii="Garamond" w:hAnsi="Garamond"/>
          <w:lang w:val="en-US"/>
        </w:rPr>
        <w:t>Arbeiderpartiet</w:t>
      </w:r>
      <w:proofErr w:type="spellEnd"/>
      <w:r w:rsidRPr="007F0B92">
        <w:rPr>
          <w:rFonts w:ascii="Garamond" w:hAnsi="Garamond"/>
          <w:lang w:val="en-US"/>
        </w:rPr>
        <w:t xml:space="preserve"> in South Sudan, </w:t>
      </w:r>
      <w:proofErr w:type="spellStart"/>
      <w:r w:rsidRPr="007F0B92">
        <w:rPr>
          <w:rFonts w:ascii="Garamond" w:hAnsi="Garamond"/>
          <w:lang w:val="en-US"/>
        </w:rPr>
        <w:t>KrF</w:t>
      </w:r>
      <w:proofErr w:type="spellEnd"/>
      <w:r w:rsidRPr="007F0B92">
        <w:rPr>
          <w:rFonts w:ascii="Garamond" w:hAnsi="Garamond"/>
          <w:lang w:val="en-US"/>
        </w:rPr>
        <w:t xml:space="preserve"> in post-Soviet country) or new facilities for member activity (AUF in Lebanon, </w:t>
      </w:r>
      <w:proofErr w:type="spellStart"/>
      <w:r w:rsidRPr="007F0B92">
        <w:rPr>
          <w:rFonts w:ascii="Garamond" w:hAnsi="Garamond"/>
          <w:lang w:val="en-US"/>
        </w:rPr>
        <w:t>KrfU</w:t>
      </w:r>
      <w:proofErr w:type="spellEnd"/>
      <w:r w:rsidRPr="007F0B92">
        <w:rPr>
          <w:rFonts w:ascii="Garamond" w:hAnsi="Garamond"/>
          <w:lang w:val="en-US"/>
        </w:rPr>
        <w:t xml:space="preserve"> in Post-Soviet country , </w:t>
      </w:r>
      <w:proofErr w:type="spellStart"/>
      <w:r w:rsidRPr="007F0B92">
        <w:rPr>
          <w:rFonts w:ascii="Garamond" w:hAnsi="Garamond"/>
          <w:lang w:val="en-US"/>
        </w:rPr>
        <w:t>KrF</w:t>
      </w:r>
      <w:proofErr w:type="spellEnd"/>
      <w:r w:rsidRPr="007F0B92">
        <w:rPr>
          <w:rFonts w:ascii="Garamond" w:hAnsi="Garamond"/>
          <w:lang w:val="en-US"/>
        </w:rPr>
        <w:t xml:space="preserve"> in Kenya, SV in El Salvador), </w:t>
      </w:r>
    </w:p>
    <w:p w14:paraId="1D0991FB" w14:textId="7746F0B7" w:rsidR="00E34BEE" w:rsidRPr="007F0B92" w:rsidRDefault="00E34BEE" w:rsidP="00E34BEE">
      <w:pPr>
        <w:pStyle w:val="Listeavsnitt"/>
        <w:numPr>
          <w:ilvl w:val="0"/>
          <w:numId w:val="46"/>
        </w:numPr>
        <w:jc w:val="both"/>
        <w:rPr>
          <w:rFonts w:ascii="Garamond" w:hAnsi="Garamond"/>
          <w:lang w:val="en-US"/>
        </w:rPr>
      </w:pPr>
      <w:r w:rsidRPr="007F0B92">
        <w:rPr>
          <w:rFonts w:ascii="Garamond" w:hAnsi="Garamond"/>
          <w:lang w:val="en-US"/>
        </w:rPr>
        <w:t>inter-party dialogues that led to less conflicts among party representatives (</w:t>
      </w:r>
      <w:proofErr w:type="spellStart"/>
      <w:r w:rsidRPr="007F0B92">
        <w:rPr>
          <w:rFonts w:ascii="Garamond" w:hAnsi="Garamond"/>
          <w:lang w:val="en-US"/>
        </w:rPr>
        <w:t>Senterpartiet</w:t>
      </w:r>
      <w:proofErr w:type="spellEnd"/>
      <w:r w:rsidR="005522FB">
        <w:rPr>
          <w:rFonts w:ascii="Garamond" w:hAnsi="Garamond"/>
          <w:lang w:val="en-US"/>
        </w:rPr>
        <w:t xml:space="preserve"> </w:t>
      </w:r>
      <w:r w:rsidRPr="007F0B92">
        <w:rPr>
          <w:rFonts w:ascii="Garamond" w:hAnsi="Garamond"/>
          <w:lang w:val="en-US"/>
        </w:rPr>
        <w:t xml:space="preserve">in Tanzania, </w:t>
      </w:r>
      <w:proofErr w:type="spellStart"/>
      <w:r w:rsidRPr="007F0B92">
        <w:rPr>
          <w:rFonts w:ascii="Garamond" w:hAnsi="Garamond"/>
          <w:lang w:val="en-US"/>
        </w:rPr>
        <w:t>KrfU</w:t>
      </w:r>
      <w:proofErr w:type="spellEnd"/>
      <w:r w:rsidRPr="007F0B92">
        <w:rPr>
          <w:rFonts w:ascii="Garamond" w:hAnsi="Garamond"/>
          <w:lang w:val="en-US"/>
        </w:rPr>
        <w:t xml:space="preserve"> in Kenya) and even joint efforts to hold elected officials to account (</w:t>
      </w:r>
      <w:proofErr w:type="spellStart"/>
      <w:r w:rsidRPr="007F0B92">
        <w:rPr>
          <w:rFonts w:ascii="Garamond" w:hAnsi="Garamond"/>
          <w:lang w:val="en-US"/>
        </w:rPr>
        <w:t>Senterpartiet</w:t>
      </w:r>
      <w:proofErr w:type="spellEnd"/>
      <w:r w:rsidRPr="007F0B92">
        <w:rPr>
          <w:rFonts w:ascii="Garamond" w:hAnsi="Garamond"/>
          <w:lang w:val="en-US"/>
        </w:rPr>
        <w:t xml:space="preserve"> in Tanzania, </w:t>
      </w:r>
      <w:proofErr w:type="spellStart"/>
      <w:r w:rsidRPr="007F0B92">
        <w:rPr>
          <w:rFonts w:ascii="Garamond" w:hAnsi="Garamond"/>
          <w:lang w:val="en-US"/>
        </w:rPr>
        <w:t>KrfU</w:t>
      </w:r>
      <w:proofErr w:type="spellEnd"/>
      <w:r w:rsidRPr="007F0B92">
        <w:rPr>
          <w:rFonts w:ascii="Garamond" w:hAnsi="Garamond"/>
          <w:lang w:val="en-US"/>
        </w:rPr>
        <w:t xml:space="preserve"> ). </w:t>
      </w:r>
    </w:p>
    <w:p w14:paraId="133201B5" w14:textId="77777777" w:rsidR="00E34BEE" w:rsidRPr="007F0B92" w:rsidRDefault="00E34BEE" w:rsidP="00E34BEE">
      <w:pPr>
        <w:jc w:val="both"/>
        <w:rPr>
          <w:lang w:val="en-US"/>
        </w:rPr>
      </w:pPr>
    </w:p>
    <w:p w14:paraId="00784716" w14:textId="602F5CAF" w:rsidR="00E34BEE" w:rsidRPr="007F0B92" w:rsidRDefault="00E34BEE" w:rsidP="00E34BEE">
      <w:pPr>
        <w:jc w:val="both"/>
        <w:rPr>
          <w:lang w:val="en-US"/>
        </w:rPr>
      </w:pPr>
      <w:r w:rsidRPr="007F0B92">
        <w:rPr>
          <w:i/>
          <w:lang w:val="en-US"/>
        </w:rPr>
        <w:t xml:space="preserve">Social (political) effectiveness: </w:t>
      </w:r>
      <w:r w:rsidRPr="007F0B92">
        <w:rPr>
          <w:lang w:val="en-US"/>
        </w:rPr>
        <w:t>Many of the parties receiving support have top-down decis</w:t>
      </w:r>
      <w:r>
        <w:rPr>
          <w:lang w:val="en-US"/>
        </w:rPr>
        <w:t>i</w:t>
      </w:r>
      <w:r w:rsidRPr="007F0B92">
        <w:rPr>
          <w:lang w:val="en-US"/>
        </w:rPr>
        <w:t>on making structures despite the ideal defended by the Norwegian side that parties should be organisms for membership democracy. Many parties even lack membership registers making participation in meetings through discussion and voting impossible</w:t>
      </w:r>
      <w:r>
        <w:rPr>
          <w:lang w:val="en-US"/>
        </w:rPr>
        <w:t>.</w:t>
      </w:r>
      <w:r w:rsidRPr="007F0B92">
        <w:rPr>
          <w:lang w:val="en-US"/>
        </w:rPr>
        <w:t xml:space="preserve"> The parties need democracy, but as long as the party leadership does not share this vision it is very difficult for the Norwegian parties to do anything about it. </w:t>
      </w:r>
      <w:proofErr w:type="spellStart"/>
      <w:r w:rsidRPr="007F0B92">
        <w:rPr>
          <w:lang w:val="en-US"/>
        </w:rPr>
        <w:t>Senterpa</w:t>
      </w:r>
      <w:r w:rsidR="00744C41">
        <w:rPr>
          <w:lang w:val="en-US"/>
        </w:rPr>
        <w:t>r</w:t>
      </w:r>
      <w:r w:rsidRPr="007F0B92">
        <w:rPr>
          <w:lang w:val="en-US"/>
        </w:rPr>
        <w:t>tiet</w:t>
      </w:r>
      <w:proofErr w:type="spellEnd"/>
      <w:r w:rsidRPr="007F0B92">
        <w:rPr>
          <w:lang w:val="en-US"/>
        </w:rPr>
        <w:t xml:space="preserve"> has yielded good results in promoting democracy in villages in one district, but it remains to see the effects at the district level and whether the national leaderships roll-out </w:t>
      </w:r>
      <w:r w:rsidR="00744C41">
        <w:rPr>
          <w:lang w:val="en-US"/>
        </w:rPr>
        <w:t xml:space="preserve">the project </w:t>
      </w:r>
      <w:r w:rsidRPr="007F0B92">
        <w:rPr>
          <w:lang w:val="en-US"/>
        </w:rPr>
        <w:t>to other districts</w:t>
      </w:r>
      <w:r w:rsidR="00744C41">
        <w:rPr>
          <w:lang w:val="en-US"/>
        </w:rPr>
        <w:t xml:space="preserve"> as they say they want</w:t>
      </w:r>
      <w:r w:rsidRPr="007F0B92">
        <w:rPr>
          <w:lang w:val="en-US"/>
        </w:rPr>
        <w:t xml:space="preserve">. SV has contributed to FMLN's membership register and improved electronic communication between party leadership and the members, and between the members. However, there might be factors operating at other levels of the partner organization, neutralizing the effects of an otherwise relevant and well carried out activity. </w:t>
      </w:r>
    </w:p>
    <w:p w14:paraId="214BD1AA" w14:textId="77777777" w:rsidR="00E34BEE" w:rsidRPr="007F0B92" w:rsidRDefault="00E34BEE" w:rsidP="00E34BEE">
      <w:pPr>
        <w:jc w:val="both"/>
        <w:rPr>
          <w:lang w:val="en-US"/>
        </w:rPr>
      </w:pPr>
    </w:p>
    <w:p w14:paraId="74B722D9" w14:textId="0F1133B4" w:rsidR="00E34BEE" w:rsidRDefault="00E34BEE" w:rsidP="00E34BEE">
      <w:pPr>
        <w:jc w:val="both"/>
        <w:rPr>
          <w:lang w:val="en-US"/>
        </w:rPr>
      </w:pPr>
      <w:r w:rsidRPr="007F0B92">
        <w:rPr>
          <w:lang w:val="en-US"/>
        </w:rPr>
        <w:t>Most projects within the scheme irrespective of parties involved tend to empha</w:t>
      </w:r>
      <w:r>
        <w:rPr>
          <w:lang w:val="en-US"/>
        </w:rPr>
        <w:t>s</w:t>
      </w:r>
      <w:r w:rsidRPr="007F0B92">
        <w:rPr>
          <w:lang w:val="en-US"/>
        </w:rPr>
        <w:t>i</w:t>
      </w:r>
      <w:r>
        <w:rPr>
          <w:lang w:val="en-US"/>
        </w:rPr>
        <w:t>z</w:t>
      </w:r>
      <w:r w:rsidRPr="007F0B92">
        <w:rPr>
          <w:lang w:val="en-US"/>
        </w:rPr>
        <w:t>e the inclusion of young people and women, groups that are often under</w:t>
      </w:r>
      <w:r>
        <w:rPr>
          <w:lang w:val="en-US"/>
        </w:rPr>
        <w:t>-r</w:t>
      </w:r>
      <w:r w:rsidRPr="007F0B92">
        <w:rPr>
          <w:lang w:val="en-US"/>
        </w:rPr>
        <w:t>epresented in party work although often mobili</w:t>
      </w:r>
      <w:r>
        <w:rPr>
          <w:lang w:val="en-US"/>
        </w:rPr>
        <w:t>z</w:t>
      </w:r>
      <w:r w:rsidRPr="007F0B92">
        <w:rPr>
          <w:lang w:val="en-US"/>
        </w:rPr>
        <w:t xml:space="preserve">ed in the streets. If the training of these two groups </w:t>
      </w:r>
      <w:proofErr w:type="gramStart"/>
      <w:r w:rsidRPr="007F0B92">
        <w:rPr>
          <w:lang w:val="en-US"/>
        </w:rPr>
        <w:t>lead</w:t>
      </w:r>
      <w:proofErr w:type="gramEnd"/>
      <w:r w:rsidRPr="007F0B92">
        <w:rPr>
          <w:lang w:val="en-US"/>
        </w:rPr>
        <w:t xml:space="preserve"> to later and sustainable involvement in party affairs and politics in</w:t>
      </w:r>
      <w:r>
        <w:rPr>
          <w:lang w:val="en-US"/>
        </w:rPr>
        <w:t xml:space="preserve"> general there is a democratiz</w:t>
      </w:r>
      <w:r w:rsidRPr="007F0B92">
        <w:rPr>
          <w:lang w:val="en-US"/>
        </w:rPr>
        <w:t xml:space="preserve">ing effect. However, the party's way of operating does not necessarily become more democratic this way, only more inclusive. There is also a potential danger that party leaders endorse training of young people and women just because they do not believe they will constitute a challenge. If the women and young people belong to the families, clans or clientele of the party leaders, training them does not automatically lead to more </w:t>
      </w:r>
      <w:r>
        <w:rPr>
          <w:lang w:val="en-US"/>
        </w:rPr>
        <w:t>d</w:t>
      </w:r>
      <w:r w:rsidRPr="007F0B92">
        <w:rPr>
          <w:lang w:val="en-US"/>
        </w:rPr>
        <w:t xml:space="preserve">emocracy. In fact, the effect might be the opposite. Therefore the project leaders need </w:t>
      </w:r>
      <w:r w:rsidRPr="007F0B92">
        <w:rPr>
          <w:i/>
          <w:lang w:val="en-US"/>
        </w:rPr>
        <w:t>critical knowledge</w:t>
      </w:r>
      <w:r w:rsidRPr="007F0B92">
        <w:rPr>
          <w:lang w:val="en-US"/>
        </w:rPr>
        <w:t xml:space="preserve"> (as already pointed out) – not only about the country in general, but even more so about the political culture, practices and power relations surrounding and penetrating the partner</w:t>
      </w:r>
      <w:r w:rsidR="005522FB">
        <w:rPr>
          <w:lang w:val="en-US"/>
        </w:rPr>
        <w:t xml:space="preserve"> </w:t>
      </w:r>
      <w:r w:rsidRPr="007F0B92">
        <w:rPr>
          <w:lang w:val="en-US"/>
        </w:rPr>
        <w:t xml:space="preserve">organization(s). </w:t>
      </w:r>
    </w:p>
    <w:p w14:paraId="05DA00C4" w14:textId="77777777" w:rsidR="00E34BEE" w:rsidRDefault="00E34BEE" w:rsidP="007F0B92">
      <w:pPr>
        <w:jc w:val="both"/>
        <w:rPr>
          <w:lang w:val="en-US"/>
        </w:rPr>
      </w:pPr>
    </w:p>
    <w:p w14:paraId="30EE410E" w14:textId="1D9DE339" w:rsidR="00924B00" w:rsidRDefault="00924B00" w:rsidP="007F0B92">
      <w:pPr>
        <w:jc w:val="both"/>
        <w:rPr>
          <w:lang w:val="en-US"/>
        </w:rPr>
      </w:pPr>
      <w:r>
        <w:rPr>
          <w:lang w:val="en-US"/>
        </w:rPr>
        <w:t>We may sum up that all the projects have produced outcomes that are relevant for the achievement of the overall project goal. They are likely to produce intended impacts</w:t>
      </w:r>
      <w:r w:rsidR="00C17D7A">
        <w:rPr>
          <w:lang w:val="en-US"/>
        </w:rPr>
        <w:t>. However, it remains to ascertain that they result in lasting “well-functioning and democratic” party organizations.</w:t>
      </w:r>
      <w:r>
        <w:rPr>
          <w:lang w:val="en-US"/>
        </w:rPr>
        <w:t xml:space="preserve"> </w:t>
      </w:r>
    </w:p>
    <w:p w14:paraId="175C183A" w14:textId="77777777" w:rsidR="00E34BEE" w:rsidRDefault="00E34BEE" w:rsidP="007F0B92">
      <w:pPr>
        <w:jc w:val="both"/>
        <w:rPr>
          <w:lang w:val="en-US"/>
        </w:rPr>
      </w:pPr>
    </w:p>
    <w:p w14:paraId="1E425379" w14:textId="7189178E" w:rsidR="007C4BCC" w:rsidRDefault="007C4BCC" w:rsidP="002D47DF">
      <w:pPr>
        <w:pStyle w:val="Overskrift3"/>
        <w:jc w:val="both"/>
        <w:rPr>
          <w:lang w:val="en-US"/>
        </w:rPr>
      </w:pPr>
      <w:bookmarkStart w:id="371" w:name="_Toc399336749"/>
      <w:bookmarkStart w:id="372" w:name="_Toc399344625"/>
      <w:bookmarkStart w:id="373" w:name="_Toc399860130"/>
      <w:bookmarkStart w:id="374" w:name="_Toc401329797"/>
      <w:bookmarkStart w:id="375" w:name="_Toc401330371"/>
      <w:r>
        <w:rPr>
          <w:lang w:val="en-US"/>
        </w:rPr>
        <w:lastRenderedPageBreak/>
        <w:t>The developmental-managerial capacity of the Norwegian parties</w:t>
      </w:r>
      <w:bookmarkEnd w:id="371"/>
      <w:bookmarkEnd w:id="372"/>
      <w:bookmarkEnd w:id="373"/>
      <w:bookmarkEnd w:id="374"/>
      <w:bookmarkEnd w:id="375"/>
    </w:p>
    <w:p w14:paraId="18F20E8B" w14:textId="188602A7" w:rsidR="0050702A" w:rsidRDefault="007C4BCC" w:rsidP="002D47DF">
      <w:pPr>
        <w:pStyle w:val="Vanligtekst"/>
        <w:jc w:val="both"/>
        <w:rPr>
          <w:lang w:val="en-US"/>
        </w:rPr>
      </w:pPr>
      <w:r>
        <w:rPr>
          <w:lang w:val="en-US"/>
        </w:rPr>
        <w:t>The planning, monitoring and reporting (PMR) skills of the Norwegian political parties left a lot to desire</w:t>
      </w:r>
      <w:r w:rsidR="006901C7">
        <w:rPr>
          <w:lang w:val="en-US"/>
        </w:rPr>
        <w:t xml:space="preserve"> during the years of NDS</w:t>
      </w:r>
      <w:r>
        <w:rPr>
          <w:lang w:val="en-US"/>
        </w:rPr>
        <w:t>. From a professional development aid view point, the</w:t>
      </w:r>
      <w:r w:rsidR="00A60477">
        <w:rPr>
          <w:lang w:val="en-US"/>
        </w:rPr>
        <w:t xml:space="preserve"> </w:t>
      </w:r>
      <w:r w:rsidR="00C560C7">
        <w:rPr>
          <w:lang w:val="en-US"/>
        </w:rPr>
        <w:t>parties’</w:t>
      </w:r>
      <w:r>
        <w:rPr>
          <w:lang w:val="en-US"/>
        </w:rPr>
        <w:t xml:space="preserve"> capacit</w:t>
      </w:r>
      <w:r w:rsidR="00C560C7">
        <w:rPr>
          <w:lang w:val="en-US"/>
        </w:rPr>
        <w:t>ies</w:t>
      </w:r>
      <w:r>
        <w:rPr>
          <w:lang w:val="en-US"/>
        </w:rPr>
        <w:t xml:space="preserve"> in this regard were at a low level when the new arrangement started in 2011.</w:t>
      </w:r>
      <w:r w:rsidR="006D31C2">
        <w:rPr>
          <w:lang w:val="en-US"/>
        </w:rPr>
        <w:t xml:space="preserve"> </w:t>
      </w:r>
      <w:r w:rsidR="00C656A4">
        <w:rPr>
          <w:lang w:val="en-US"/>
        </w:rPr>
        <w:t>And</w:t>
      </w:r>
      <w:r w:rsidR="00C560C7">
        <w:rPr>
          <w:lang w:val="en-US"/>
        </w:rPr>
        <w:t xml:space="preserve"> still today, t</w:t>
      </w:r>
      <w:r w:rsidR="00CF6F36">
        <w:rPr>
          <w:lang w:val="en-US"/>
        </w:rPr>
        <w:t xml:space="preserve">he developmental-managerial capacity of the Norwegian parties is </w:t>
      </w:r>
      <w:r w:rsidR="00C656A4">
        <w:rPr>
          <w:lang w:val="en-US"/>
        </w:rPr>
        <w:t>the main</w:t>
      </w:r>
      <w:r w:rsidR="005522FB">
        <w:rPr>
          <w:lang w:val="en-US"/>
        </w:rPr>
        <w:t xml:space="preserve"> </w:t>
      </w:r>
      <w:r w:rsidR="00CF6F36">
        <w:rPr>
          <w:lang w:val="en-US"/>
        </w:rPr>
        <w:t xml:space="preserve">critical issue when discussing the future of the arrangement. </w:t>
      </w:r>
      <w:r w:rsidR="00C656A4">
        <w:rPr>
          <w:lang w:val="en-US"/>
        </w:rPr>
        <w:t>On the other hand,</w:t>
      </w:r>
      <w:r w:rsidR="005522FB">
        <w:rPr>
          <w:lang w:val="en-US"/>
        </w:rPr>
        <w:t xml:space="preserve"> </w:t>
      </w:r>
      <w:r w:rsidR="00CF6F36">
        <w:rPr>
          <w:lang w:val="en-US"/>
        </w:rPr>
        <w:t xml:space="preserve">the rationale for the arrangement has never been that the political parties possess this type of capacity </w:t>
      </w:r>
      <w:r w:rsidR="0050702A">
        <w:rPr>
          <w:lang w:val="en-US"/>
        </w:rPr>
        <w:t>in the first place.</w:t>
      </w:r>
      <w:r w:rsidR="00CF6F36">
        <w:rPr>
          <w:lang w:val="en-US"/>
        </w:rPr>
        <w:t xml:space="preserve"> They have skills in competing for political power in Norway and for developing party organizations and political programs, all in </w:t>
      </w:r>
      <w:r w:rsidR="0050702A">
        <w:rPr>
          <w:lang w:val="en-US"/>
        </w:rPr>
        <w:t>accordance with basic democratic rules.</w:t>
      </w:r>
      <w:r w:rsidR="00080C34" w:rsidRPr="00080C34">
        <w:t xml:space="preserve"> </w:t>
      </w:r>
      <w:r w:rsidR="00080C34" w:rsidRPr="00080C34">
        <w:rPr>
          <w:lang w:val="en-US"/>
        </w:rPr>
        <w:t>These skills are relevant for political parties in the East and South.</w:t>
      </w:r>
      <w:r w:rsidR="00080C34">
        <w:rPr>
          <w:lang w:val="en-US"/>
        </w:rPr>
        <w:t xml:space="preserve"> The added value from Norwegian parties stems from sharing these skills.</w:t>
      </w:r>
      <w:r w:rsidR="005522FB">
        <w:rPr>
          <w:lang w:val="en-US"/>
        </w:rPr>
        <w:t xml:space="preserve"> </w:t>
      </w:r>
    </w:p>
    <w:p w14:paraId="6C95C239" w14:textId="44A60527" w:rsidR="0050702A" w:rsidRDefault="0050702A" w:rsidP="002D47DF">
      <w:pPr>
        <w:pStyle w:val="Vanligtekst"/>
        <w:jc w:val="both"/>
        <w:rPr>
          <w:lang w:val="en-US"/>
        </w:rPr>
      </w:pPr>
      <w:r>
        <w:rPr>
          <w:lang w:val="en-US"/>
        </w:rPr>
        <w:t xml:space="preserve">Hence, the criteria for assessment in this regard should be: have the parties shown enough commitment and capacity to develop adequate </w:t>
      </w:r>
      <w:r w:rsidR="00080C34">
        <w:rPr>
          <w:lang w:val="en-US"/>
        </w:rPr>
        <w:t>capacities</w:t>
      </w:r>
      <w:r w:rsidR="005522FB">
        <w:rPr>
          <w:lang w:val="en-US"/>
        </w:rPr>
        <w:t xml:space="preserve"> </w:t>
      </w:r>
      <w:r w:rsidR="00FE6692">
        <w:rPr>
          <w:lang w:val="en-US"/>
        </w:rPr>
        <w:t>in sharing their knowledge with partners in the South and East?</w:t>
      </w:r>
      <w:r w:rsidR="005522FB">
        <w:rPr>
          <w:lang w:val="en-US"/>
        </w:rPr>
        <w:t xml:space="preserve"> </w:t>
      </w:r>
      <w:r w:rsidR="00FE6692">
        <w:rPr>
          <w:lang w:val="en-US"/>
        </w:rPr>
        <w:t>We have already discussed an important aspect of this capacity, namely skills in understanding political country contexts and adapting partnership projects accordingly. Here we focus on a more technical aspect:</w:t>
      </w:r>
      <w:r>
        <w:rPr>
          <w:lang w:val="en-US"/>
        </w:rPr>
        <w:t xml:space="preserve"> </w:t>
      </w:r>
      <w:proofErr w:type="spellStart"/>
      <w:proofErr w:type="gramStart"/>
      <w:r w:rsidR="007C4BCC">
        <w:rPr>
          <w:lang w:val="en-US"/>
        </w:rPr>
        <w:t>Norad</w:t>
      </w:r>
      <w:r>
        <w:rPr>
          <w:lang w:val="en-US"/>
        </w:rPr>
        <w:t>’s</w:t>
      </w:r>
      <w:proofErr w:type="spellEnd"/>
      <w:proofErr w:type="gramEnd"/>
      <w:r w:rsidR="007C4BCC">
        <w:rPr>
          <w:lang w:val="en-US"/>
        </w:rPr>
        <w:t xml:space="preserve"> </w:t>
      </w:r>
      <w:r>
        <w:rPr>
          <w:lang w:val="en-US"/>
        </w:rPr>
        <w:t xml:space="preserve">advisers have </w:t>
      </w:r>
      <w:r w:rsidR="007C4BCC">
        <w:rPr>
          <w:lang w:val="en-US"/>
        </w:rPr>
        <w:t xml:space="preserve">spent much time to </w:t>
      </w:r>
      <w:r w:rsidR="00CF6F36">
        <w:rPr>
          <w:lang w:val="en-US"/>
        </w:rPr>
        <w:t xml:space="preserve">supervise the Norwegian parties in improving the quality of their project proposals and annual progress reports. </w:t>
      </w:r>
      <w:r>
        <w:rPr>
          <w:lang w:val="en-US"/>
        </w:rPr>
        <w:t xml:space="preserve">Given this fact, have the political parties been able to learn and </w:t>
      </w:r>
      <w:r w:rsidR="00CF6F36">
        <w:rPr>
          <w:lang w:val="en-US"/>
        </w:rPr>
        <w:t>improve th</w:t>
      </w:r>
      <w:r w:rsidR="006901C7">
        <w:rPr>
          <w:lang w:val="en-US"/>
        </w:rPr>
        <w:t xml:space="preserve">is type of </w:t>
      </w:r>
      <w:r>
        <w:rPr>
          <w:lang w:val="en-US"/>
        </w:rPr>
        <w:t xml:space="preserve">managerial performance? </w:t>
      </w:r>
      <w:r w:rsidR="00FE6692">
        <w:rPr>
          <w:lang w:val="en-US"/>
        </w:rPr>
        <w:t xml:space="preserve">If not, what have been the reasons? </w:t>
      </w:r>
    </w:p>
    <w:p w14:paraId="412B8F5B" w14:textId="0E6B5555" w:rsidR="004D163E" w:rsidRDefault="00FE6692" w:rsidP="002D47DF">
      <w:pPr>
        <w:pStyle w:val="Vanligtekst"/>
        <w:jc w:val="both"/>
        <w:rPr>
          <w:lang w:val="en-US"/>
        </w:rPr>
      </w:pPr>
      <w:r>
        <w:rPr>
          <w:lang w:val="en-US"/>
        </w:rPr>
        <w:t xml:space="preserve">In general the evaluators find that the parties have </w:t>
      </w:r>
      <w:r w:rsidR="0076432E">
        <w:rPr>
          <w:lang w:val="en-US"/>
        </w:rPr>
        <w:t xml:space="preserve">displayed an increased </w:t>
      </w:r>
      <w:r>
        <w:rPr>
          <w:lang w:val="en-US"/>
        </w:rPr>
        <w:t xml:space="preserve">will and commitment to improve </w:t>
      </w:r>
      <w:r w:rsidR="00C81CBD">
        <w:rPr>
          <w:lang w:val="en-US"/>
        </w:rPr>
        <w:t xml:space="preserve">their developmental-managerial </w:t>
      </w:r>
      <w:r w:rsidR="00FC01BF">
        <w:rPr>
          <w:lang w:val="en-US"/>
        </w:rPr>
        <w:t>capacities</w:t>
      </w:r>
      <w:r w:rsidR="00C81CBD">
        <w:rPr>
          <w:lang w:val="en-US"/>
        </w:rPr>
        <w:t xml:space="preserve"> after NDS was closed down. After 2011, the largest party, </w:t>
      </w:r>
      <w:proofErr w:type="spellStart"/>
      <w:r w:rsidR="00C81CBD">
        <w:rPr>
          <w:lang w:val="en-US"/>
        </w:rPr>
        <w:t>Arbeiderpartiet</w:t>
      </w:r>
      <w:proofErr w:type="spellEnd"/>
      <w:r w:rsidR="00C81CBD">
        <w:rPr>
          <w:lang w:val="en-US"/>
        </w:rPr>
        <w:t xml:space="preserve">, has recruited a person dedicated to </w:t>
      </w:r>
      <w:proofErr w:type="spellStart"/>
      <w:r w:rsidR="00C81CBD">
        <w:rPr>
          <w:lang w:val="en-US"/>
        </w:rPr>
        <w:t>Norad</w:t>
      </w:r>
      <w:proofErr w:type="spellEnd"/>
      <w:r w:rsidR="00C81CBD">
        <w:rPr>
          <w:lang w:val="en-US"/>
        </w:rPr>
        <w:t xml:space="preserve">-funded democracy support projects. </w:t>
      </w:r>
      <w:r w:rsidR="002634A6">
        <w:rPr>
          <w:lang w:val="en-US"/>
        </w:rPr>
        <w:t xml:space="preserve">AUF and </w:t>
      </w:r>
      <w:proofErr w:type="spellStart"/>
      <w:r w:rsidR="002634A6" w:rsidRPr="007F0B92">
        <w:rPr>
          <w:lang w:val="en-US"/>
        </w:rPr>
        <w:t>KrF</w:t>
      </w:r>
      <w:proofErr w:type="spellEnd"/>
      <w:r w:rsidR="002634A6" w:rsidRPr="007F0B92">
        <w:rPr>
          <w:lang w:val="en-US"/>
        </w:rPr>
        <w:t xml:space="preserve"> </w:t>
      </w:r>
      <w:r w:rsidR="002634A6">
        <w:rPr>
          <w:lang w:val="en-US"/>
        </w:rPr>
        <w:t xml:space="preserve">have each an </w:t>
      </w:r>
      <w:r w:rsidR="002634A6" w:rsidRPr="007F0B92">
        <w:rPr>
          <w:lang w:val="en-US"/>
        </w:rPr>
        <w:t xml:space="preserve">international secretary </w:t>
      </w:r>
      <w:r w:rsidR="002634A6">
        <w:rPr>
          <w:lang w:val="en-US"/>
        </w:rPr>
        <w:t xml:space="preserve">spending </w:t>
      </w:r>
      <w:r w:rsidR="002634A6" w:rsidRPr="007F0B92">
        <w:rPr>
          <w:lang w:val="en-US"/>
        </w:rPr>
        <w:t>around 50 p</w:t>
      </w:r>
      <w:r w:rsidR="00D17B47">
        <w:rPr>
          <w:lang w:val="en-US"/>
        </w:rPr>
        <w:t xml:space="preserve">er cent </w:t>
      </w:r>
      <w:r w:rsidR="002634A6">
        <w:rPr>
          <w:lang w:val="en-US"/>
        </w:rPr>
        <w:t xml:space="preserve">of a full-time position </w:t>
      </w:r>
      <w:r w:rsidR="002634A6" w:rsidRPr="007F0B92">
        <w:rPr>
          <w:lang w:val="en-US"/>
        </w:rPr>
        <w:t>on the democracy support projects</w:t>
      </w:r>
      <w:r w:rsidR="002634A6">
        <w:rPr>
          <w:lang w:val="en-US"/>
        </w:rPr>
        <w:t xml:space="preserve">. </w:t>
      </w:r>
      <w:r w:rsidR="00C81CBD">
        <w:rPr>
          <w:lang w:val="en-US"/>
        </w:rPr>
        <w:t xml:space="preserve">The other parties (and youth organizations) have not been able to allocate sufficient own resources to hire </w:t>
      </w:r>
      <w:r w:rsidR="002634A6">
        <w:rPr>
          <w:lang w:val="en-US"/>
        </w:rPr>
        <w:t xml:space="preserve">project </w:t>
      </w:r>
      <w:r w:rsidR="00C81CBD">
        <w:rPr>
          <w:lang w:val="en-US"/>
        </w:rPr>
        <w:t xml:space="preserve">advisers on a </w:t>
      </w:r>
      <w:r w:rsidR="002634A6">
        <w:rPr>
          <w:lang w:val="en-US"/>
        </w:rPr>
        <w:t xml:space="preserve">half- or </w:t>
      </w:r>
      <w:r w:rsidR="00C81CBD">
        <w:rPr>
          <w:lang w:val="en-US"/>
        </w:rPr>
        <w:t xml:space="preserve">full-time basis. Most critical has this been for small parties, such as </w:t>
      </w:r>
      <w:proofErr w:type="spellStart"/>
      <w:r w:rsidR="00C81CBD">
        <w:rPr>
          <w:lang w:val="en-US"/>
        </w:rPr>
        <w:t>Venstre</w:t>
      </w:r>
      <w:proofErr w:type="spellEnd"/>
      <w:r w:rsidR="00C81CBD">
        <w:rPr>
          <w:lang w:val="en-US"/>
        </w:rPr>
        <w:t xml:space="preserve"> who lost substantial public funding when it fell under the 4 per cent threshold in the parliament elections. The evaluators see that the</w:t>
      </w:r>
      <w:r w:rsidR="004D163E">
        <w:rPr>
          <w:lang w:val="en-US"/>
        </w:rPr>
        <w:t xml:space="preserve"> more paid-up </w:t>
      </w:r>
      <w:r w:rsidR="00E34BEE">
        <w:rPr>
          <w:lang w:val="en-US"/>
        </w:rPr>
        <w:t xml:space="preserve">work force </w:t>
      </w:r>
      <w:r w:rsidR="004D163E">
        <w:rPr>
          <w:lang w:val="en-US"/>
        </w:rPr>
        <w:t xml:space="preserve">a party has </w:t>
      </w:r>
      <w:r w:rsidR="00E34BEE">
        <w:rPr>
          <w:lang w:val="en-US"/>
        </w:rPr>
        <w:t xml:space="preserve">available </w:t>
      </w:r>
      <w:r w:rsidR="004D163E">
        <w:rPr>
          <w:lang w:val="en-US"/>
        </w:rPr>
        <w:t xml:space="preserve">for international </w:t>
      </w:r>
      <w:r w:rsidR="00C81CBD">
        <w:rPr>
          <w:lang w:val="en-US"/>
        </w:rPr>
        <w:t>democracy support</w:t>
      </w:r>
      <w:r w:rsidR="004D163E">
        <w:rPr>
          <w:lang w:val="en-US"/>
        </w:rPr>
        <w:t xml:space="preserve">, the higher is </w:t>
      </w:r>
      <w:r w:rsidR="00C81CBD">
        <w:rPr>
          <w:lang w:val="en-US"/>
        </w:rPr>
        <w:t xml:space="preserve">the quality of </w:t>
      </w:r>
      <w:r w:rsidR="004D163E">
        <w:rPr>
          <w:lang w:val="en-US"/>
        </w:rPr>
        <w:t xml:space="preserve">project </w:t>
      </w:r>
      <w:r w:rsidR="00C81CBD">
        <w:rPr>
          <w:lang w:val="en-US"/>
        </w:rPr>
        <w:t>planning, monitoring and reportin</w:t>
      </w:r>
      <w:r w:rsidR="004D163E">
        <w:rPr>
          <w:lang w:val="en-US"/>
        </w:rPr>
        <w:t xml:space="preserve">g. </w:t>
      </w:r>
    </w:p>
    <w:p w14:paraId="123A6D15" w14:textId="0BD1A50A" w:rsidR="00C73A7D" w:rsidRDefault="004D163E" w:rsidP="002D47DF">
      <w:pPr>
        <w:pStyle w:val="Vanligtekst"/>
        <w:jc w:val="both"/>
        <w:rPr>
          <w:lang w:val="en-US"/>
        </w:rPr>
      </w:pPr>
      <w:r>
        <w:rPr>
          <w:lang w:val="en-US"/>
        </w:rPr>
        <w:t>Still, even the smaller parties and organizations have gradually improved their developmental-managerial skills since 2011. Their combination of part-time (paid) and voluntary efforts have managed to deliver planned outputs and outcomes. The close collaboration between a party and its youth organization may con</w:t>
      </w:r>
      <w:r w:rsidR="008274AE">
        <w:rPr>
          <w:lang w:val="en-US"/>
        </w:rPr>
        <w:t xml:space="preserve">tribute positively to </w:t>
      </w:r>
      <w:r>
        <w:rPr>
          <w:lang w:val="en-US"/>
        </w:rPr>
        <w:t>reach</w:t>
      </w:r>
      <w:r w:rsidR="008274AE">
        <w:rPr>
          <w:lang w:val="en-US"/>
        </w:rPr>
        <w:t>ing</w:t>
      </w:r>
      <w:r>
        <w:rPr>
          <w:lang w:val="en-US"/>
        </w:rPr>
        <w:t xml:space="preserve"> the goals</w:t>
      </w:r>
      <w:r w:rsidR="008274AE">
        <w:rPr>
          <w:lang w:val="en-US"/>
        </w:rPr>
        <w:t xml:space="preserve"> for a project or for the joint involvement in a specific country</w:t>
      </w:r>
      <w:r w:rsidR="00080C34">
        <w:rPr>
          <w:lang w:val="en-US"/>
        </w:rPr>
        <w:t xml:space="preserve">, as we have seen in the case of </w:t>
      </w:r>
      <w:proofErr w:type="spellStart"/>
      <w:r w:rsidR="00080C34">
        <w:rPr>
          <w:lang w:val="en-US"/>
        </w:rPr>
        <w:t>Arbeiderpartiet</w:t>
      </w:r>
      <w:proofErr w:type="spellEnd"/>
      <w:r w:rsidR="00080C34">
        <w:rPr>
          <w:lang w:val="en-US"/>
        </w:rPr>
        <w:t>/A</w:t>
      </w:r>
      <w:r w:rsidR="00511E1C">
        <w:rPr>
          <w:lang w:val="en-US"/>
        </w:rPr>
        <w:t>UF</w:t>
      </w:r>
      <w:r w:rsidR="00080C34">
        <w:rPr>
          <w:lang w:val="en-US"/>
        </w:rPr>
        <w:t xml:space="preserve"> and </w:t>
      </w:r>
      <w:proofErr w:type="spellStart"/>
      <w:r w:rsidR="00080C34">
        <w:rPr>
          <w:lang w:val="en-US"/>
        </w:rPr>
        <w:t>KrF</w:t>
      </w:r>
      <w:proofErr w:type="spellEnd"/>
      <w:r w:rsidR="00080C34">
        <w:rPr>
          <w:lang w:val="en-US"/>
        </w:rPr>
        <w:t>/</w:t>
      </w:r>
      <w:proofErr w:type="spellStart"/>
      <w:r w:rsidR="00080C34">
        <w:rPr>
          <w:lang w:val="en-US"/>
        </w:rPr>
        <w:t>KrFU</w:t>
      </w:r>
      <w:proofErr w:type="spellEnd"/>
      <w:r w:rsidR="008274AE">
        <w:rPr>
          <w:lang w:val="en-US"/>
        </w:rPr>
        <w:t>.</w:t>
      </w:r>
    </w:p>
    <w:p w14:paraId="0A8B67F4" w14:textId="14039AD7" w:rsidR="001946AE" w:rsidRDefault="001946AE" w:rsidP="00D17B47">
      <w:pPr>
        <w:jc w:val="both"/>
        <w:rPr>
          <w:lang w:val="en-US"/>
        </w:rPr>
      </w:pPr>
      <w:r>
        <w:rPr>
          <w:lang w:val="en-US"/>
        </w:rPr>
        <w:t xml:space="preserve">Given enough interest among the Norwegian parties, a plan for </w:t>
      </w:r>
      <w:r w:rsidRPr="00140D7B">
        <w:rPr>
          <w:lang w:val="en-US"/>
        </w:rPr>
        <w:t xml:space="preserve">systematic competence building </w:t>
      </w:r>
      <w:r>
        <w:rPr>
          <w:lang w:val="en-US"/>
        </w:rPr>
        <w:t>should be designed.</w:t>
      </w:r>
      <w:r w:rsidRPr="00140D7B">
        <w:rPr>
          <w:lang w:val="en-US"/>
        </w:rPr>
        <w:t xml:space="preserve"> </w:t>
      </w:r>
      <w:r>
        <w:rPr>
          <w:lang w:val="en-US"/>
        </w:rPr>
        <w:t>T</w:t>
      </w:r>
      <w:r w:rsidRPr="00140D7B">
        <w:rPr>
          <w:lang w:val="en-US"/>
        </w:rPr>
        <w:t xml:space="preserve">raining courses </w:t>
      </w:r>
      <w:r>
        <w:rPr>
          <w:lang w:val="en-US"/>
        </w:rPr>
        <w:t>should be offer</w:t>
      </w:r>
      <w:r w:rsidRPr="00140D7B">
        <w:rPr>
          <w:lang w:val="en-US"/>
        </w:rPr>
        <w:t>e</w:t>
      </w:r>
      <w:r>
        <w:rPr>
          <w:lang w:val="en-US"/>
        </w:rPr>
        <w:t>d every year</w:t>
      </w:r>
      <w:r w:rsidRPr="00140D7B">
        <w:rPr>
          <w:lang w:val="en-US"/>
        </w:rPr>
        <w:t xml:space="preserve"> in PMR (planning-monitoring-reporting of outcomes/results) in conjunction with </w:t>
      </w:r>
      <w:proofErr w:type="spellStart"/>
      <w:proofErr w:type="gramStart"/>
      <w:r w:rsidRPr="00140D7B">
        <w:rPr>
          <w:lang w:val="en-US"/>
        </w:rPr>
        <w:t>Norad</w:t>
      </w:r>
      <w:proofErr w:type="spellEnd"/>
      <w:proofErr w:type="gramEnd"/>
      <w:r>
        <w:rPr>
          <w:lang w:val="en-US"/>
        </w:rPr>
        <w:t xml:space="preserve">, </w:t>
      </w:r>
      <w:r w:rsidRPr="00140D7B">
        <w:rPr>
          <w:lang w:val="en-US"/>
        </w:rPr>
        <w:t xml:space="preserve">the Ministry of Foreign Affairs (e.g. UKS – </w:t>
      </w:r>
      <w:proofErr w:type="spellStart"/>
      <w:r w:rsidRPr="00140D7B">
        <w:rPr>
          <w:lang w:val="en-US"/>
        </w:rPr>
        <w:t>Utenriksdepartmentets</w:t>
      </w:r>
      <w:proofErr w:type="spellEnd"/>
      <w:r w:rsidRPr="00140D7B">
        <w:rPr>
          <w:lang w:val="en-US"/>
        </w:rPr>
        <w:t xml:space="preserve"> </w:t>
      </w:r>
      <w:proofErr w:type="spellStart"/>
      <w:r w:rsidRPr="00140D7B">
        <w:rPr>
          <w:lang w:val="en-US"/>
        </w:rPr>
        <w:t>Kompetansesenter</w:t>
      </w:r>
      <w:proofErr w:type="spellEnd"/>
      <w:r w:rsidRPr="00140D7B">
        <w:rPr>
          <w:lang w:val="en-US"/>
        </w:rPr>
        <w:t>)</w:t>
      </w:r>
      <w:r>
        <w:rPr>
          <w:lang w:val="en-US"/>
        </w:rPr>
        <w:t xml:space="preserve"> or more specialized training institutions</w:t>
      </w:r>
      <w:r w:rsidR="005522FB">
        <w:rPr>
          <w:lang w:val="en-US"/>
        </w:rPr>
        <w:t>.</w:t>
      </w:r>
      <w:r w:rsidRPr="00140D7B">
        <w:rPr>
          <w:lang w:val="en-US"/>
        </w:rPr>
        <w:t xml:space="preserve"> The project applicants must learn to define clear indicators of change, particularly when it comes to </w:t>
      </w:r>
      <w:r w:rsidRPr="00140D7B">
        <w:rPr>
          <w:lang w:val="en-US"/>
        </w:rPr>
        <w:lastRenderedPageBreak/>
        <w:t>competence and capacity building. They must learn how to present a brief baseline of the type of competence they want to strengthen. They must learn how to identify and present results in the progress and final reports.</w:t>
      </w:r>
      <w:r w:rsidR="005522FB">
        <w:rPr>
          <w:lang w:val="en-US"/>
        </w:rPr>
        <w:t xml:space="preserve"> </w:t>
      </w:r>
      <w:r w:rsidRPr="00140D7B">
        <w:rPr>
          <w:lang w:val="en-US"/>
        </w:rPr>
        <w:t xml:space="preserve">The training courses should be compulsory for the project managers in grant-receiving political parties. </w:t>
      </w:r>
    </w:p>
    <w:p w14:paraId="33DF6EAA" w14:textId="77777777" w:rsidR="00D17B47" w:rsidRDefault="00D17B47" w:rsidP="00D17B47">
      <w:pPr>
        <w:jc w:val="both"/>
        <w:rPr>
          <w:lang w:val="en-US"/>
        </w:rPr>
      </w:pPr>
    </w:p>
    <w:p w14:paraId="3359912E" w14:textId="6800CAB7" w:rsidR="007C4BCC" w:rsidRPr="007C4BCC" w:rsidRDefault="006901C7" w:rsidP="002D47DF">
      <w:pPr>
        <w:pStyle w:val="Vanligtekst"/>
        <w:jc w:val="both"/>
        <w:rPr>
          <w:lang w:val="en-US"/>
        </w:rPr>
      </w:pPr>
      <w:r>
        <w:rPr>
          <w:lang w:val="en-US"/>
        </w:rPr>
        <w:t>Henceforth, w</w:t>
      </w:r>
      <w:r w:rsidR="008274AE">
        <w:rPr>
          <w:lang w:val="en-US"/>
        </w:rPr>
        <w:t>ith (i) more resources to hire a full-time advisor, (ii) more efforts to agree upon definitions of</w:t>
      </w:r>
      <w:r w:rsidR="005522FB">
        <w:rPr>
          <w:lang w:val="en-US"/>
        </w:rPr>
        <w:t xml:space="preserve"> </w:t>
      </w:r>
      <w:r w:rsidR="008274AE">
        <w:rPr>
          <w:lang w:val="en-US"/>
        </w:rPr>
        <w:t xml:space="preserve">‘minimum’ and ‘adequate’ </w:t>
      </w:r>
      <w:proofErr w:type="gramStart"/>
      <w:r w:rsidR="008274AE">
        <w:rPr>
          <w:lang w:val="en-US"/>
        </w:rPr>
        <w:t>skills ,</w:t>
      </w:r>
      <w:proofErr w:type="gramEnd"/>
      <w:r w:rsidR="008274AE">
        <w:rPr>
          <w:lang w:val="en-US"/>
        </w:rPr>
        <w:t xml:space="preserve"> combined with </w:t>
      </w:r>
      <w:r>
        <w:rPr>
          <w:lang w:val="en-US"/>
        </w:rPr>
        <w:t xml:space="preserve">(iii) continuous </w:t>
      </w:r>
      <w:r w:rsidR="008274AE">
        <w:rPr>
          <w:lang w:val="en-US"/>
        </w:rPr>
        <w:t xml:space="preserve">offers to all the political parties to train their designated advisers in PMR and other skills on-demand, the political parties and youth organizations are likely to demonstrate sufficient capacity to manage even a scaled-up </w:t>
      </w:r>
      <w:r>
        <w:rPr>
          <w:lang w:val="en-US"/>
        </w:rPr>
        <w:t>support to partners in the South and East.</w:t>
      </w:r>
      <w:r w:rsidR="005522FB">
        <w:rPr>
          <w:lang w:val="en-US"/>
        </w:rPr>
        <w:t xml:space="preserve"> </w:t>
      </w:r>
    </w:p>
    <w:p w14:paraId="7BE2DFC9" w14:textId="315DD23F" w:rsidR="003A25DF" w:rsidRPr="007F0B92" w:rsidRDefault="003A25DF" w:rsidP="007F0B92">
      <w:pPr>
        <w:jc w:val="both"/>
        <w:rPr>
          <w:lang w:val="en-US"/>
        </w:rPr>
      </w:pPr>
      <w:r w:rsidRPr="007F0B92">
        <w:rPr>
          <w:lang w:val="en-US"/>
        </w:rPr>
        <w:br w:type="page"/>
      </w:r>
    </w:p>
    <w:p w14:paraId="77579B2B" w14:textId="77777777" w:rsidR="00313C39" w:rsidRPr="007F0B92" w:rsidRDefault="00313C39" w:rsidP="007F0B92">
      <w:pPr>
        <w:jc w:val="both"/>
        <w:rPr>
          <w:lang w:val="en-US"/>
        </w:rPr>
      </w:pPr>
    </w:p>
    <w:p w14:paraId="49B02200" w14:textId="732018A1" w:rsidR="00313C39" w:rsidRPr="007F0B92" w:rsidRDefault="00313C39" w:rsidP="007F0B92">
      <w:pPr>
        <w:pStyle w:val="Overskrift1"/>
        <w:jc w:val="both"/>
      </w:pPr>
      <w:bookmarkStart w:id="376" w:name="_Toc398057038"/>
      <w:bookmarkStart w:id="377" w:name="_Toc398059303"/>
      <w:bookmarkStart w:id="378" w:name="_Toc398059772"/>
      <w:bookmarkStart w:id="379" w:name="_Toc398060587"/>
      <w:bookmarkStart w:id="380" w:name="_Toc398060750"/>
      <w:bookmarkStart w:id="381" w:name="_Toc398279604"/>
      <w:bookmarkStart w:id="382" w:name="_Toc398279750"/>
      <w:bookmarkStart w:id="383" w:name="_Toc398282196"/>
      <w:bookmarkStart w:id="384" w:name="_Toc398282321"/>
      <w:bookmarkStart w:id="385" w:name="_Toc398285341"/>
      <w:bookmarkStart w:id="386" w:name="_Toc398286030"/>
      <w:bookmarkStart w:id="387" w:name="_Toc398900166"/>
      <w:bookmarkStart w:id="388" w:name="_Toc399336750"/>
      <w:bookmarkStart w:id="389" w:name="_Toc399344626"/>
      <w:bookmarkStart w:id="390" w:name="_Toc399860131"/>
      <w:bookmarkStart w:id="391" w:name="_Toc401329798"/>
      <w:bookmarkStart w:id="392" w:name="_Toc401330372"/>
      <w:r w:rsidRPr="007F0B92">
        <w:t>Arrangements of democracy support</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1886DB62" w14:textId="5BEF2339" w:rsidR="00313C39" w:rsidRDefault="00313C39" w:rsidP="007F0B92">
      <w:pPr>
        <w:pStyle w:val="Overskrift2"/>
        <w:jc w:val="both"/>
      </w:pPr>
      <w:bookmarkStart w:id="393" w:name="_Toc398057039"/>
      <w:bookmarkStart w:id="394" w:name="_Toc398059304"/>
      <w:bookmarkStart w:id="395" w:name="_Toc398059773"/>
      <w:bookmarkStart w:id="396" w:name="_Toc398060588"/>
      <w:bookmarkStart w:id="397" w:name="_Toc398060751"/>
      <w:bookmarkStart w:id="398" w:name="_Toc398279605"/>
      <w:bookmarkStart w:id="399" w:name="_Toc398279751"/>
      <w:bookmarkStart w:id="400" w:name="_Toc398282197"/>
      <w:bookmarkStart w:id="401" w:name="_Toc398282322"/>
      <w:bookmarkStart w:id="402" w:name="_Toc398285342"/>
      <w:bookmarkStart w:id="403" w:name="_Toc398286031"/>
      <w:bookmarkStart w:id="404" w:name="_Toc398900167"/>
      <w:bookmarkStart w:id="405" w:name="_Toc399336751"/>
      <w:bookmarkStart w:id="406" w:name="_Toc399344627"/>
      <w:bookmarkStart w:id="407" w:name="_Toc399860132"/>
      <w:bookmarkStart w:id="408" w:name="_Toc401329799"/>
      <w:bookmarkStart w:id="409" w:name="_Toc401330373"/>
      <w:r w:rsidRPr="007F0B92">
        <w:t xml:space="preserve">Assessment of the </w:t>
      </w:r>
      <w:proofErr w:type="spellStart"/>
      <w:r w:rsidRPr="007F0B92">
        <w:t>Norad</w:t>
      </w:r>
      <w:proofErr w:type="spellEnd"/>
      <w:r w:rsidRPr="007F0B92">
        <w:t>-administ</w:t>
      </w:r>
      <w:r w:rsidR="000860E4">
        <w:t>e</w:t>
      </w:r>
      <w:r w:rsidRPr="007F0B92">
        <w:t>red arrangement for political parties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37203EEC" w14:textId="77777777" w:rsidR="00A60477" w:rsidRPr="00A60477" w:rsidRDefault="00A60477" w:rsidP="00A60477">
      <w:pPr>
        <w:pStyle w:val="Vanligtekst"/>
      </w:pPr>
    </w:p>
    <w:p w14:paraId="3FDA862C" w14:textId="2E79C338" w:rsidR="00313C39" w:rsidRPr="002D0719" w:rsidRDefault="00313C39" w:rsidP="00A60477">
      <w:pPr>
        <w:pStyle w:val="Overskrift3"/>
        <w:rPr>
          <w:lang w:val="en-US"/>
        </w:rPr>
      </w:pPr>
      <w:bookmarkStart w:id="410" w:name="_Toc398900168"/>
      <w:bookmarkStart w:id="411" w:name="_Toc399336752"/>
      <w:bookmarkStart w:id="412" w:name="_Toc399344628"/>
      <w:bookmarkStart w:id="413" w:name="_Toc399860133"/>
      <w:bookmarkStart w:id="414" w:name="_Toc401329800"/>
      <w:bookmarkStart w:id="415" w:name="_Toc401330374"/>
      <w:r w:rsidRPr="002D0719">
        <w:rPr>
          <w:lang w:val="en-US"/>
        </w:rPr>
        <w:t>The purpose and design of the arrangement (the Guidelines)</w:t>
      </w:r>
      <w:bookmarkEnd w:id="410"/>
      <w:bookmarkEnd w:id="411"/>
      <w:bookmarkEnd w:id="412"/>
      <w:bookmarkEnd w:id="413"/>
      <w:bookmarkEnd w:id="414"/>
      <w:bookmarkEnd w:id="415"/>
    </w:p>
    <w:p w14:paraId="73B00D34" w14:textId="6C54249B" w:rsidR="00AD373C" w:rsidRPr="007F0B92" w:rsidRDefault="00184F51" w:rsidP="007F0B92">
      <w:pPr>
        <w:jc w:val="both"/>
        <w:rPr>
          <w:lang w:val="en-US"/>
        </w:rPr>
      </w:pPr>
      <w:r w:rsidRPr="007F0B92">
        <w:rPr>
          <w:lang w:val="en-US"/>
        </w:rPr>
        <w:t>The purpose of the arrangement</w:t>
      </w:r>
      <w:r w:rsidR="005522FB">
        <w:rPr>
          <w:lang w:val="en-US"/>
        </w:rPr>
        <w:t xml:space="preserve"> </w:t>
      </w:r>
      <w:r w:rsidRPr="007F0B92">
        <w:rPr>
          <w:lang w:val="en-US"/>
        </w:rPr>
        <w:t xml:space="preserve">is in </w:t>
      </w:r>
      <w:r w:rsidR="00BE3AB8" w:rsidRPr="007F0B92">
        <w:rPr>
          <w:lang w:val="en-US"/>
        </w:rPr>
        <w:t>§1 in the Guidelines defined as achieving “well</w:t>
      </w:r>
      <w:r w:rsidR="002634A6">
        <w:rPr>
          <w:lang w:val="en-US"/>
        </w:rPr>
        <w:t>-</w:t>
      </w:r>
      <w:r w:rsidR="00BE3AB8" w:rsidRPr="007F0B92">
        <w:rPr>
          <w:lang w:val="en-US"/>
        </w:rPr>
        <w:t>functioning and democratic party organizatio</w:t>
      </w:r>
      <w:r w:rsidR="00AD373C" w:rsidRPr="007F0B92">
        <w:rPr>
          <w:lang w:val="en-US"/>
        </w:rPr>
        <w:t>n</w:t>
      </w:r>
      <w:r w:rsidR="00BE3AB8" w:rsidRPr="007F0B92">
        <w:rPr>
          <w:lang w:val="en-US"/>
        </w:rPr>
        <w:t>s</w:t>
      </w:r>
      <w:r w:rsidR="002D0719">
        <w:rPr>
          <w:lang w:val="en-US"/>
        </w:rPr>
        <w:t xml:space="preserve"> in developing countries</w:t>
      </w:r>
      <w:r w:rsidR="00BE3AB8" w:rsidRPr="007F0B92">
        <w:rPr>
          <w:lang w:val="en-US"/>
        </w:rPr>
        <w:t>” (</w:t>
      </w:r>
      <w:proofErr w:type="spellStart"/>
      <w:r w:rsidR="00BE3AB8" w:rsidRPr="007F0B92">
        <w:rPr>
          <w:lang w:val="en-US"/>
        </w:rPr>
        <w:t>Norad</w:t>
      </w:r>
      <w:proofErr w:type="spellEnd"/>
      <w:r w:rsidR="00BE3AB8" w:rsidRPr="007F0B92">
        <w:rPr>
          <w:lang w:val="en-US"/>
        </w:rPr>
        <w:t xml:space="preserve"> 2011). This goal was formulated in consultation with the Norwegian political parties, of which three participated in a working group to elaborate the guidelines. None of the parties have voiced disagreement with this purpose, but in the interviews some of the party representatives and </w:t>
      </w:r>
      <w:proofErr w:type="spellStart"/>
      <w:proofErr w:type="gramStart"/>
      <w:r w:rsidR="00BE3AB8" w:rsidRPr="007F0B92">
        <w:rPr>
          <w:lang w:val="en-US"/>
        </w:rPr>
        <w:t>Norad</w:t>
      </w:r>
      <w:proofErr w:type="spellEnd"/>
      <w:proofErr w:type="gramEnd"/>
      <w:r w:rsidR="00BE3AB8" w:rsidRPr="007F0B92">
        <w:rPr>
          <w:lang w:val="en-US"/>
        </w:rPr>
        <w:t xml:space="preserve"> officials have admitted that the goal is perhaps too narrowly formulated. </w:t>
      </w:r>
    </w:p>
    <w:p w14:paraId="4FC2360B" w14:textId="77777777" w:rsidR="00AD373C" w:rsidRPr="007F0B92" w:rsidRDefault="00AD373C" w:rsidP="007F0B92">
      <w:pPr>
        <w:jc w:val="both"/>
        <w:rPr>
          <w:lang w:val="en-US"/>
        </w:rPr>
      </w:pPr>
    </w:p>
    <w:p w14:paraId="6AB43939" w14:textId="28010260" w:rsidR="00184F51" w:rsidRPr="007F0B92" w:rsidRDefault="00BE3AB8" w:rsidP="007F0B92">
      <w:pPr>
        <w:jc w:val="both"/>
        <w:rPr>
          <w:lang w:val="en-US"/>
        </w:rPr>
      </w:pPr>
      <w:r w:rsidRPr="007F0B92">
        <w:rPr>
          <w:lang w:val="en-US"/>
        </w:rPr>
        <w:t xml:space="preserve">In particular, the multi-party projects have </w:t>
      </w:r>
      <w:r w:rsidR="00447708" w:rsidRPr="007F0B92">
        <w:rPr>
          <w:lang w:val="en-US"/>
        </w:rPr>
        <w:t xml:space="preserve">goals different from or beyond “party organizations”, </w:t>
      </w:r>
      <w:r w:rsidRPr="007F0B92">
        <w:rPr>
          <w:lang w:val="en-US"/>
        </w:rPr>
        <w:t xml:space="preserve">related to the party </w:t>
      </w:r>
      <w:r w:rsidR="00447708" w:rsidRPr="007F0B92">
        <w:rPr>
          <w:lang w:val="en-US"/>
        </w:rPr>
        <w:t>system/</w:t>
      </w:r>
      <w:r w:rsidRPr="007F0B92">
        <w:rPr>
          <w:lang w:val="en-US"/>
        </w:rPr>
        <w:t xml:space="preserve"> electoral system, inter-party relations and</w:t>
      </w:r>
      <w:r w:rsidR="005522FB">
        <w:rPr>
          <w:lang w:val="en-US"/>
        </w:rPr>
        <w:t xml:space="preserve"> </w:t>
      </w:r>
      <w:r w:rsidRPr="007F0B92">
        <w:rPr>
          <w:lang w:val="en-US"/>
        </w:rPr>
        <w:t xml:space="preserve">relations between political parties, parliament and government. </w:t>
      </w:r>
      <w:r w:rsidR="00447708" w:rsidRPr="007F0B92">
        <w:rPr>
          <w:lang w:val="en-US"/>
        </w:rPr>
        <w:t xml:space="preserve">Some of the party representatives also complained that that a focus on party organizations may lead to depoliticized projects, leaving out capacity building in fields where Norwegian political parties have most special skills: political analysis, party program development and external political campaigning. Given their ideology, some parties emphasize building certain relations between certain political/social actors and groups. </w:t>
      </w:r>
      <w:r w:rsidR="00247BC3">
        <w:rPr>
          <w:lang w:val="en-US"/>
        </w:rPr>
        <w:t xml:space="preserve">Another issue is the </w:t>
      </w:r>
      <w:r w:rsidR="00247BC3" w:rsidRPr="001A027F">
        <w:rPr>
          <w:lang w:val="en-US"/>
        </w:rPr>
        <w:t xml:space="preserve">current </w:t>
      </w:r>
      <w:r w:rsidR="00247BC3">
        <w:rPr>
          <w:lang w:val="en-US"/>
        </w:rPr>
        <w:t xml:space="preserve">requirement in §1 that the support has to be channeled </w:t>
      </w:r>
      <w:r w:rsidR="00247BC3" w:rsidRPr="001A027F">
        <w:rPr>
          <w:lang w:val="en-US"/>
        </w:rPr>
        <w:t>to “ODA-approved countries on the OECD-DAC list”</w:t>
      </w:r>
      <w:r w:rsidR="00247BC3">
        <w:rPr>
          <w:lang w:val="en-US"/>
        </w:rPr>
        <w:t>, virtually excluding</w:t>
      </w:r>
      <w:r w:rsidR="00247BC3" w:rsidRPr="001A027F">
        <w:rPr>
          <w:lang w:val="en-US"/>
        </w:rPr>
        <w:t xml:space="preserve"> countries in </w:t>
      </w:r>
      <w:r w:rsidR="00247BC3">
        <w:rPr>
          <w:lang w:val="en-US"/>
        </w:rPr>
        <w:t xml:space="preserve">most post-Soviet countries and in </w:t>
      </w:r>
      <w:r w:rsidR="00247BC3" w:rsidRPr="001A027F">
        <w:rPr>
          <w:lang w:val="en-US"/>
        </w:rPr>
        <w:t>Europe’s neighborhood</w:t>
      </w:r>
      <w:r w:rsidR="00247BC3">
        <w:rPr>
          <w:lang w:val="en-US"/>
        </w:rPr>
        <w:t>.</w:t>
      </w:r>
      <w:r w:rsidR="005522FB">
        <w:rPr>
          <w:lang w:val="en-US"/>
        </w:rPr>
        <w:t xml:space="preserve"> </w:t>
      </w:r>
      <w:r w:rsidR="00447708" w:rsidRPr="007F0B92">
        <w:rPr>
          <w:lang w:val="en-US"/>
        </w:rPr>
        <w:t xml:space="preserve">Hence, </w:t>
      </w:r>
      <w:proofErr w:type="spellStart"/>
      <w:proofErr w:type="gramStart"/>
      <w:r w:rsidR="00447708" w:rsidRPr="007F0B92">
        <w:rPr>
          <w:lang w:val="en-US"/>
        </w:rPr>
        <w:t>Norad</w:t>
      </w:r>
      <w:proofErr w:type="spellEnd"/>
      <w:proofErr w:type="gramEnd"/>
      <w:r w:rsidR="00447708" w:rsidRPr="007F0B92">
        <w:rPr>
          <w:lang w:val="en-US"/>
        </w:rPr>
        <w:t xml:space="preserve"> and the political parties should agree on a revised formulation of the</w:t>
      </w:r>
      <w:r w:rsidR="00AD373C" w:rsidRPr="007F0B92">
        <w:rPr>
          <w:lang w:val="en-US"/>
        </w:rPr>
        <w:t xml:space="preserve"> purpose of the arrangement. </w:t>
      </w:r>
    </w:p>
    <w:p w14:paraId="1568AFFE" w14:textId="77777777" w:rsidR="00AD373C" w:rsidRPr="007F0B92" w:rsidRDefault="00AD373C" w:rsidP="007F0B92">
      <w:pPr>
        <w:jc w:val="both"/>
        <w:rPr>
          <w:lang w:val="en-US"/>
        </w:rPr>
      </w:pPr>
    </w:p>
    <w:p w14:paraId="2B56B027" w14:textId="20743B62" w:rsidR="00AD373C" w:rsidRPr="007F0B92" w:rsidRDefault="00AD373C" w:rsidP="007F0B92">
      <w:pPr>
        <w:jc w:val="both"/>
        <w:rPr>
          <w:lang w:val="en-US"/>
        </w:rPr>
      </w:pPr>
      <w:r w:rsidRPr="007F0B92">
        <w:rPr>
          <w:lang w:val="en-US"/>
        </w:rPr>
        <w:t xml:space="preserve">There were no critical comments on the other paragraphs of the Guidelines. </w:t>
      </w:r>
    </w:p>
    <w:p w14:paraId="2683A3A4" w14:textId="77777777" w:rsidR="00184F51" w:rsidRPr="007F0B92" w:rsidRDefault="00184F51" w:rsidP="007F0B92">
      <w:pPr>
        <w:jc w:val="both"/>
        <w:rPr>
          <w:lang w:val="en-US"/>
        </w:rPr>
      </w:pPr>
    </w:p>
    <w:p w14:paraId="3D5A25F8" w14:textId="7E202EA3" w:rsidR="00313C39" w:rsidRPr="002D0719" w:rsidRDefault="00313C39" w:rsidP="00A60477">
      <w:pPr>
        <w:pStyle w:val="Overskrift3"/>
        <w:rPr>
          <w:lang w:val="en-US"/>
        </w:rPr>
      </w:pPr>
      <w:bookmarkStart w:id="416" w:name="_Toc398900169"/>
      <w:bookmarkStart w:id="417" w:name="_Toc399336753"/>
      <w:bookmarkStart w:id="418" w:name="_Toc399344629"/>
      <w:bookmarkStart w:id="419" w:name="_Toc399860134"/>
      <w:bookmarkStart w:id="420" w:name="_Toc401329801"/>
      <w:bookmarkStart w:id="421" w:name="_Toc401330375"/>
      <w:proofErr w:type="spellStart"/>
      <w:proofErr w:type="gramStart"/>
      <w:r w:rsidRPr="002D0719">
        <w:rPr>
          <w:lang w:val="en-US"/>
        </w:rPr>
        <w:t>Norad’s</w:t>
      </w:r>
      <w:proofErr w:type="spellEnd"/>
      <w:proofErr w:type="gramEnd"/>
      <w:r w:rsidRPr="002D0719">
        <w:rPr>
          <w:lang w:val="en-US"/>
        </w:rPr>
        <w:t xml:space="preserve"> technical and administrative handling of the arrangement</w:t>
      </w:r>
      <w:r w:rsidR="00184F51" w:rsidRPr="002D0719">
        <w:rPr>
          <w:lang w:val="en-US"/>
        </w:rPr>
        <w:t>:</w:t>
      </w:r>
      <w:bookmarkEnd w:id="416"/>
      <w:bookmarkEnd w:id="417"/>
      <w:bookmarkEnd w:id="418"/>
      <w:bookmarkEnd w:id="419"/>
      <w:bookmarkEnd w:id="420"/>
      <w:bookmarkEnd w:id="421"/>
      <w:r w:rsidRPr="002D0719">
        <w:rPr>
          <w:lang w:val="en-US"/>
        </w:rPr>
        <w:t xml:space="preserve"> </w:t>
      </w:r>
    </w:p>
    <w:p w14:paraId="549EC232" w14:textId="642580C7" w:rsidR="000664D9" w:rsidRPr="007F0B92" w:rsidRDefault="000664D9" w:rsidP="007F0B92">
      <w:pPr>
        <w:jc w:val="both"/>
        <w:rPr>
          <w:szCs w:val="24"/>
          <w:lang w:val="en-US"/>
        </w:rPr>
      </w:pPr>
      <w:r w:rsidRPr="007F0B92">
        <w:rPr>
          <w:szCs w:val="24"/>
          <w:lang w:val="en-US"/>
        </w:rPr>
        <w:t xml:space="preserve">All project proposals </w:t>
      </w:r>
      <w:r w:rsidR="002634A6">
        <w:rPr>
          <w:szCs w:val="24"/>
          <w:lang w:val="en-US"/>
        </w:rPr>
        <w:t xml:space="preserve">have </w:t>
      </w:r>
      <w:r w:rsidRPr="007F0B92">
        <w:rPr>
          <w:szCs w:val="24"/>
          <w:lang w:val="en-US"/>
        </w:rPr>
        <w:t>under</w:t>
      </w:r>
      <w:r w:rsidR="002634A6">
        <w:rPr>
          <w:szCs w:val="24"/>
          <w:lang w:val="en-US"/>
        </w:rPr>
        <w:t>gone</w:t>
      </w:r>
      <w:r w:rsidRPr="007F0B92">
        <w:rPr>
          <w:szCs w:val="24"/>
          <w:lang w:val="en-US"/>
        </w:rPr>
        <w:t xml:space="preserve"> a thorough scrutiny by </w:t>
      </w:r>
      <w:proofErr w:type="spellStart"/>
      <w:proofErr w:type="gramStart"/>
      <w:r w:rsidRPr="007F0B92">
        <w:rPr>
          <w:szCs w:val="24"/>
          <w:lang w:val="en-US"/>
        </w:rPr>
        <w:t>Norad’s</w:t>
      </w:r>
      <w:proofErr w:type="spellEnd"/>
      <w:proofErr w:type="gramEnd"/>
      <w:r w:rsidRPr="007F0B92">
        <w:rPr>
          <w:szCs w:val="24"/>
          <w:lang w:val="en-US"/>
        </w:rPr>
        <w:t xml:space="preserve"> civil society department. The overwhelming majority of project proposals received very critical remarks for poor risk analysis, superficial insight in the political surrounding of the partner parties, lack of structured thinking on relations between project input, </w:t>
      </w:r>
      <w:r w:rsidRPr="007F0B92">
        <w:rPr>
          <w:szCs w:val="24"/>
          <w:lang w:val="en-US"/>
        </w:rPr>
        <w:lastRenderedPageBreak/>
        <w:t>mechanisms and results. Nonetheless, most proposals were approved after some amendments.</w:t>
      </w:r>
    </w:p>
    <w:p w14:paraId="53975348" w14:textId="77777777" w:rsidR="00CA2776" w:rsidRPr="007F0B92" w:rsidRDefault="00CA2776" w:rsidP="007F0B92">
      <w:pPr>
        <w:jc w:val="both"/>
        <w:rPr>
          <w:lang w:val="en-US"/>
        </w:rPr>
      </w:pPr>
    </w:p>
    <w:p w14:paraId="345DD3BC" w14:textId="18DCFE9D" w:rsidR="005F1160" w:rsidRPr="007F0B92" w:rsidRDefault="00CA2776" w:rsidP="007F0B92">
      <w:pPr>
        <w:jc w:val="both"/>
        <w:rPr>
          <w:lang w:val="en-US"/>
        </w:rPr>
      </w:pPr>
      <w:proofErr w:type="spellStart"/>
      <w:proofErr w:type="gramStart"/>
      <w:r w:rsidRPr="007F0B92">
        <w:rPr>
          <w:lang w:val="en-US"/>
        </w:rPr>
        <w:t>Norad’s</w:t>
      </w:r>
      <w:proofErr w:type="spellEnd"/>
      <w:proofErr w:type="gramEnd"/>
      <w:r w:rsidRPr="007F0B92">
        <w:rPr>
          <w:lang w:val="en-US"/>
        </w:rPr>
        <w:t xml:space="preserve"> reviews of the project</w:t>
      </w:r>
      <w:r w:rsidR="005522FB">
        <w:rPr>
          <w:lang w:val="en-US"/>
        </w:rPr>
        <w:t xml:space="preserve"> </w:t>
      </w:r>
      <w:r w:rsidRPr="007F0B92">
        <w:rPr>
          <w:lang w:val="en-US"/>
        </w:rPr>
        <w:t>proposals (</w:t>
      </w:r>
      <w:proofErr w:type="spellStart"/>
      <w:r w:rsidRPr="007F0B92">
        <w:rPr>
          <w:lang w:val="en-US"/>
        </w:rPr>
        <w:t>beslutningsdokumenter</w:t>
      </w:r>
      <w:proofErr w:type="spellEnd"/>
      <w:r w:rsidRPr="007F0B92">
        <w:rPr>
          <w:lang w:val="en-US"/>
        </w:rPr>
        <w:t xml:space="preserve">) show a good grasp of what we have called critical knowledge, also on countries not normally </w:t>
      </w:r>
      <w:r w:rsidR="002D0719">
        <w:rPr>
          <w:lang w:val="en-US"/>
        </w:rPr>
        <w:t xml:space="preserve">dealt with by </w:t>
      </w:r>
      <w:proofErr w:type="spellStart"/>
      <w:r w:rsidR="002D0719">
        <w:rPr>
          <w:lang w:val="en-US"/>
        </w:rPr>
        <w:t>Norad</w:t>
      </w:r>
      <w:proofErr w:type="spellEnd"/>
      <w:r w:rsidR="002D0719">
        <w:rPr>
          <w:lang w:val="en-US"/>
        </w:rPr>
        <w:t xml:space="preserve">. </w:t>
      </w:r>
      <w:proofErr w:type="spellStart"/>
      <w:proofErr w:type="gramStart"/>
      <w:r w:rsidR="002D0719">
        <w:rPr>
          <w:lang w:val="en-US"/>
        </w:rPr>
        <w:t>Norad</w:t>
      </w:r>
      <w:proofErr w:type="spellEnd"/>
      <w:proofErr w:type="gramEnd"/>
      <w:r w:rsidR="002D0719">
        <w:rPr>
          <w:lang w:val="en-US"/>
        </w:rPr>
        <w:t xml:space="preserve"> has a</w:t>
      </w:r>
      <w:r w:rsidRPr="007F0B92">
        <w:rPr>
          <w:lang w:val="en-US"/>
        </w:rPr>
        <w:t>d</w:t>
      </w:r>
      <w:r w:rsidR="002D0719">
        <w:rPr>
          <w:lang w:val="en-US"/>
        </w:rPr>
        <w:t>e</w:t>
      </w:r>
      <w:r w:rsidRPr="007F0B92">
        <w:rPr>
          <w:lang w:val="en-US"/>
        </w:rPr>
        <w:t xml:space="preserve">quately drawn on the embassies in its technical assessments. </w:t>
      </w:r>
      <w:proofErr w:type="spellStart"/>
      <w:proofErr w:type="gramStart"/>
      <w:r w:rsidR="005F1160" w:rsidRPr="007F0B92">
        <w:rPr>
          <w:lang w:val="en-US"/>
        </w:rPr>
        <w:t>Norad’s</w:t>
      </w:r>
      <w:proofErr w:type="spellEnd"/>
      <w:proofErr w:type="gramEnd"/>
      <w:r w:rsidR="005522FB">
        <w:rPr>
          <w:lang w:val="en-US"/>
        </w:rPr>
        <w:t xml:space="preserve"> </w:t>
      </w:r>
      <w:r w:rsidR="005F1160" w:rsidRPr="007F0B92">
        <w:rPr>
          <w:lang w:val="en-US"/>
        </w:rPr>
        <w:t xml:space="preserve">authority, integrity and professional independence was demonstrated when it rejected a proposal from the major party in the ruling coalition of the time. </w:t>
      </w:r>
    </w:p>
    <w:p w14:paraId="06D0E088" w14:textId="77777777" w:rsidR="000664D9" w:rsidRPr="007F0B92" w:rsidRDefault="000664D9" w:rsidP="007F0B92">
      <w:pPr>
        <w:jc w:val="both"/>
        <w:rPr>
          <w:lang w:val="en-US"/>
        </w:rPr>
      </w:pPr>
    </w:p>
    <w:p w14:paraId="3252C8B7" w14:textId="7256BFC7" w:rsidR="000F4540" w:rsidRDefault="005F1160" w:rsidP="000F4540">
      <w:pPr>
        <w:jc w:val="both"/>
        <w:rPr>
          <w:lang w:val="en-US"/>
        </w:rPr>
      </w:pPr>
      <w:r w:rsidRPr="007F0B92">
        <w:rPr>
          <w:lang w:val="en-US"/>
        </w:rPr>
        <w:t xml:space="preserve">In spite of problems with getting proposals approved, all the party representatives interviewed for the review expressed satisfaction with the way </w:t>
      </w:r>
      <w:proofErr w:type="spellStart"/>
      <w:proofErr w:type="gramStart"/>
      <w:r w:rsidRPr="007F0B92">
        <w:rPr>
          <w:lang w:val="en-US"/>
        </w:rPr>
        <w:t>Norad</w:t>
      </w:r>
      <w:proofErr w:type="spellEnd"/>
      <w:proofErr w:type="gramEnd"/>
      <w:r w:rsidRPr="007F0B92">
        <w:rPr>
          <w:lang w:val="en-US"/>
        </w:rPr>
        <w:t xml:space="preserve"> has handled the democracy support scheme. The main point of criticism </w:t>
      </w:r>
      <w:r w:rsidR="006E66A1">
        <w:rPr>
          <w:lang w:val="en-US"/>
        </w:rPr>
        <w:t xml:space="preserve">from several parties </w:t>
      </w:r>
      <w:r w:rsidRPr="007F0B92">
        <w:rPr>
          <w:lang w:val="en-US"/>
        </w:rPr>
        <w:t xml:space="preserve">has been </w:t>
      </w:r>
      <w:proofErr w:type="spellStart"/>
      <w:proofErr w:type="gramStart"/>
      <w:r w:rsidRPr="007F0B92">
        <w:rPr>
          <w:lang w:val="en-US"/>
        </w:rPr>
        <w:t>Norad’s</w:t>
      </w:r>
      <w:proofErr w:type="spellEnd"/>
      <w:proofErr w:type="gramEnd"/>
      <w:r w:rsidRPr="007F0B92">
        <w:rPr>
          <w:lang w:val="en-US"/>
        </w:rPr>
        <w:t xml:space="preserve"> emphasis on detailed planning and reporting on results. The parties </w:t>
      </w:r>
      <w:r w:rsidR="00C72A0C">
        <w:rPr>
          <w:lang w:val="en-US"/>
        </w:rPr>
        <w:t xml:space="preserve">in general </w:t>
      </w:r>
      <w:r w:rsidRPr="007F0B92">
        <w:rPr>
          <w:lang w:val="en-US"/>
        </w:rPr>
        <w:t>argue that one should not</w:t>
      </w:r>
      <w:r w:rsidR="005522FB">
        <w:rPr>
          <w:lang w:val="en-US"/>
        </w:rPr>
        <w:t xml:space="preserve"> </w:t>
      </w:r>
      <w:r w:rsidRPr="007F0B92">
        <w:rPr>
          <w:lang w:val="en-US"/>
        </w:rPr>
        <w:t xml:space="preserve">compare party-to-party collaboration with highly professionalized development aid, and </w:t>
      </w:r>
      <w:proofErr w:type="spellStart"/>
      <w:proofErr w:type="gramStart"/>
      <w:r w:rsidRPr="007F0B92">
        <w:rPr>
          <w:lang w:val="en-US"/>
        </w:rPr>
        <w:t>Norad</w:t>
      </w:r>
      <w:proofErr w:type="spellEnd"/>
      <w:proofErr w:type="gramEnd"/>
      <w:r w:rsidRPr="007F0B92">
        <w:rPr>
          <w:lang w:val="en-US"/>
        </w:rPr>
        <w:t xml:space="preserve"> should not</w:t>
      </w:r>
      <w:r w:rsidR="005522FB">
        <w:rPr>
          <w:lang w:val="en-US"/>
        </w:rPr>
        <w:t xml:space="preserve"> </w:t>
      </w:r>
      <w:r w:rsidRPr="007F0B92">
        <w:rPr>
          <w:lang w:val="en-US"/>
        </w:rPr>
        <w:t xml:space="preserve">apply the strict reporting standards from that field. On the other hand, the party representatives admit that a certain set of results have to be demanded from </w:t>
      </w:r>
      <w:r w:rsidR="00184F51" w:rsidRPr="007F0B92">
        <w:rPr>
          <w:lang w:val="en-US"/>
        </w:rPr>
        <w:t>their use of public money.</w:t>
      </w:r>
      <w:r w:rsidR="005522FB">
        <w:rPr>
          <w:lang w:val="en-US"/>
        </w:rPr>
        <w:t xml:space="preserve"> </w:t>
      </w:r>
      <w:r w:rsidR="00184F51" w:rsidRPr="007F0B92">
        <w:rPr>
          <w:lang w:val="en-US"/>
        </w:rPr>
        <w:t xml:space="preserve">A learning process seems to have started, with increased mutual understanding and adaptation between the political parties and </w:t>
      </w:r>
      <w:proofErr w:type="spellStart"/>
      <w:proofErr w:type="gramStart"/>
      <w:r w:rsidR="00184F51" w:rsidRPr="007F0B92">
        <w:rPr>
          <w:lang w:val="en-US"/>
        </w:rPr>
        <w:t>Norad</w:t>
      </w:r>
      <w:proofErr w:type="spellEnd"/>
      <w:proofErr w:type="gramEnd"/>
      <w:r w:rsidR="00184F51" w:rsidRPr="007F0B92">
        <w:rPr>
          <w:lang w:val="en-US"/>
        </w:rPr>
        <w:t xml:space="preserve">. This process has to continue. </w:t>
      </w:r>
      <w:r w:rsidR="000F4540">
        <w:rPr>
          <w:lang w:val="en-US"/>
        </w:rPr>
        <w:t xml:space="preserve">A result-based management model for the projects based on the specificities of political work, that the parties often refer to, have to be developed. This model would have to be no less strict than the model applied by </w:t>
      </w:r>
      <w:proofErr w:type="spellStart"/>
      <w:proofErr w:type="gramStart"/>
      <w:r w:rsidR="000F4540">
        <w:rPr>
          <w:lang w:val="en-US"/>
        </w:rPr>
        <w:t>Norad</w:t>
      </w:r>
      <w:proofErr w:type="spellEnd"/>
      <w:proofErr w:type="gramEnd"/>
      <w:r w:rsidR="000F4540">
        <w:rPr>
          <w:lang w:val="en-US"/>
        </w:rPr>
        <w:t xml:space="preserve"> for civil society organizations.</w:t>
      </w:r>
      <w:r w:rsidR="005522FB">
        <w:rPr>
          <w:lang w:val="en-US"/>
        </w:rPr>
        <w:t xml:space="preserve">  </w:t>
      </w:r>
    </w:p>
    <w:p w14:paraId="0E8FB063" w14:textId="30F74959" w:rsidR="00333494" w:rsidRPr="007F0B92" w:rsidRDefault="00333494" w:rsidP="007F0B92">
      <w:pPr>
        <w:jc w:val="both"/>
        <w:rPr>
          <w:lang w:val="en-US"/>
        </w:rPr>
      </w:pPr>
    </w:p>
    <w:p w14:paraId="377DAE0C" w14:textId="6957E7D8" w:rsidR="00DB76CD" w:rsidRDefault="000F4540" w:rsidP="007F0B92">
      <w:pPr>
        <w:jc w:val="both"/>
        <w:rPr>
          <w:lang w:val="en-US"/>
        </w:rPr>
      </w:pPr>
      <w:r>
        <w:rPr>
          <w:lang w:val="en-US"/>
        </w:rPr>
        <w:t xml:space="preserve">A major weakness in </w:t>
      </w:r>
      <w:proofErr w:type="spellStart"/>
      <w:proofErr w:type="gramStart"/>
      <w:r>
        <w:rPr>
          <w:lang w:val="en-US"/>
        </w:rPr>
        <w:t>Norad’s</w:t>
      </w:r>
      <w:proofErr w:type="spellEnd"/>
      <w:proofErr w:type="gramEnd"/>
      <w:r>
        <w:rPr>
          <w:lang w:val="en-US"/>
        </w:rPr>
        <w:t xml:space="preserve"> handling of the arrangement is that there has not been a systemic work to build the capacities of the parties in a results-based management model. </w:t>
      </w:r>
      <w:r w:rsidR="00302019">
        <w:rPr>
          <w:lang w:val="en-US"/>
        </w:rPr>
        <w:t xml:space="preserve">Some of the parties can recall they participated in one gathering after 2011. Most of the political parties also miss joint meetings being convened to exchange experiences. Against this one can argue, in </w:t>
      </w:r>
      <w:proofErr w:type="spellStart"/>
      <w:r w:rsidR="00302019">
        <w:rPr>
          <w:lang w:val="en-US"/>
        </w:rPr>
        <w:t>defence</w:t>
      </w:r>
      <w:proofErr w:type="spellEnd"/>
      <w:r w:rsidR="00302019">
        <w:rPr>
          <w:lang w:val="en-US"/>
        </w:rPr>
        <w:t xml:space="preserve"> of </w:t>
      </w:r>
      <w:proofErr w:type="spellStart"/>
      <w:proofErr w:type="gramStart"/>
      <w:r w:rsidR="00302019">
        <w:rPr>
          <w:lang w:val="en-US"/>
        </w:rPr>
        <w:t>Norad</w:t>
      </w:r>
      <w:proofErr w:type="spellEnd"/>
      <w:proofErr w:type="gramEnd"/>
      <w:r w:rsidR="00302019">
        <w:rPr>
          <w:lang w:val="en-US"/>
        </w:rPr>
        <w:t>, that capacity building of Norwegian organizations is not its mission. Nevertheless, the needs for training in PMR and other required skills</w:t>
      </w:r>
      <w:r w:rsidR="006D31C2">
        <w:rPr>
          <w:lang w:val="en-US"/>
        </w:rPr>
        <w:t>,</w:t>
      </w:r>
      <w:r w:rsidR="00302019">
        <w:rPr>
          <w:lang w:val="en-US"/>
        </w:rPr>
        <w:t xml:space="preserve"> as well as experience sharing between the parties</w:t>
      </w:r>
      <w:r w:rsidR="006D31C2">
        <w:rPr>
          <w:lang w:val="en-US"/>
        </w:rPr>
        <w:t>,</w:t>
      </w:r>
      <w:r w:rsidR="00302019">
        <w:rPr>
          <w:lang w:val="en-US"/>
        </w:rPr>
        <w:t xml:space="preserve"> has to be addressed if the arrangement </w:t>
      </w:r>
      <w:r w:rsidR="006D31C2">
        <w:rPr>
          <w:lang w:val="en-US"/>
        </w:rPr>
        <w:t>should</w:t>
      </w:r>
      <w:r w:rsidR="00302019">
        <w:rPr>
          <w:lang w:val="en-US"/>
        </w:rPr>
        <w:t xml:space="preserve"> be continued in one </w:t>
      </w:r>
      <w:r w:rsidR="00532087">
        <w:rPr>
          <w:lang w:val="en-US"/>
        </w:rPr>
        <w:t>way or another.</w:t>
      </w:r>
    </w:p>
    <w:p w14:paraId="778E8C67" w14:textId="77777777" w:rsidR="005766C1" w:rsidRDefault="005766C1" w:rsidP="007F0B92">
      <w:pPr>
        <w:jc w:val="both"/>
        <w:rPr>
          <w:lang w:val="en-US"/>
        </w:rPr>
      </w:pPr>
    </w:p>
    <w:p w14:paraId="0F288DAF" w14:textId="6B8AD9A6" w:rsidR="00333494" w:rsidRDefault="00532087" w:rsidP="007F0B92">
      <w:pPr>
        <w:jc w:val="both"/>
        <w:rPr>
          <w:lang w:val="en-US"/>
        </w:rPr>
      </w:pPr>
      <w:r>
        <w:rPr>
          <w:lang w:val="en-US"/>
        </w:rPr>
        <w:t xml:space="preserve"> </w:t>
      </w:r>
    </w:p>
    <w:p w14:paraId="391FB7E6" w14:textId="3BCBA7ED" w:rsidR="007C4BCC" w:rsidRPr="007F0B92" w:rsidRDefault="007C4BCC" w:rsidP="002634A6">
      <w:pPr>
        <w:pStyle w:val="Overskrift2"/>
        <w:jc w:val="both"/>
        <w:rPr>
          <w:lang w:val="en-US"/>
        </w:rPr>
      </w:pPr>
      <w:bookmarkStart w:id="422" w:name="_Toc399336754"/>
      <w:bookmarkStart w:id="423" w:name="_Toc399344630"/>
      <w:bookmarkStart w:id="424" w:name="_Toc399860135"/>
      <w:bookmarkStart w:id="425" w:name="_Toc401329802"/>
      <w:bookmarkStart w:id="426" w:name="_Toc401330376"/>
      <w:r>
        <w:rPr>
          <w:lang w:val="en-US"/>
        </w:rPr>
        <w:t>What has changed since NDS was closed down?</w:t>
      </w:r>
      <w:bookmarkEnd w:id="422"/>
      <w:bookmarkEnd w:id="423"/>
      <w:bookmarkEnd w:id="424"/>
      <w:bookmarkEnd w:id="425"/>
      <w:bookmarkEnd w:id="426"/>
    </w:p>
    <w:p w14:paraId="7FADB0EE" w14:textId="091EA9DE" w:rsidR="000860E4" w:rsidRDefault="006D31C2" w:rsidP="002634A6">
      <w:pPr>
        <w:jc w:val="both"/>
        <w:rPr>
          <w:lang w:val="en-US"/>
        </w:rPr>
      </w:pPr>
      <w:r>
        <w:rPr>
          <w:lang w:val="en-US"/>
        </w:rPr>
        <w:t>In the following section we</w:t>
      </w:r>
      <w:r w:rsidR="00EC3AC4">
        <w:rPr>
          <w:lang w:val="en-US"/>
        </w:rPr>
        <w:t xml:space="preserve"> </w:t>
      </w:r>
      <w:r w:rsidR="000860E4">
        <w:rPr>
          <w:lang w:val="en-US"/>
        </w:rPr>
        <w:t xml:space="preserve">compare </w:t>
      </w:r>
      <w:r w:rsidR="00532087" w:rsidRPr="00850386">
        <w:rPr>
          <w:lang w:val="en-US"/>
        </w:rPr>
        <w:t xml:space="preserve">the situation reported in the </w:t>
      </w:r>
      <w:proofErr w:type="spellStart"/>
      <w:r w:rsidR="000860E4">
        <w:rPr>
          <w:lang w:val="en-US"/>
        </w:rPr>
        <w:t>Norad</w:t>
      </w:r>
      <w:proofErr w:type="spellEnd"/>
      <w:r w:rsidR="000860E4">
        <w:rPr>
          <w:lang w:val="en-US"/>
        </w:rPr>
        <w:t xml:space="preserve"> Report (</w:t>
      </w:r>
      <w:r w:rsidR="00532087" w:rsidRPr="00850386">
        <w:rPr>
          <w:lang w:val="en-US"/>
        </w:rPr>
        <w:t>2010</w:t>
      </w:r>
      <w:r w:rsidR="000860E4">
        <w:rPr>
          <w:lang w:val="en-US"/>
        </w:rPr>
        <w:t xml:space="preserve">), which evaluated the arrangement administered by </w:t>
      </w:r>
      <w:r w:rsidR="00532087" w:rsidRPr="00850386">
        <w:rPr>
          <w:lang w:val="en-US"/>
        </w:rPr>
        <w:t>Norwegian Centre for Democracy Support</w:t>
      </w:r>
      <w:r w:rsidR="000860E4">
        <w:rPr>
          <w:lang w:val="en-US"/>
        </w:rPr>
        <w:t xml:space="preserve">, </w:t>
      </w:r>
      <w:r w:rsidR="00532087" w:rsidRPr="00850386">
        <w:rPr>
          <w:lang w:val="en-US"/>
        </w:rPr>
        <w:t xml:space="preserve">with the current situation. </w:t>
      </w:r>
    </w:p>
    <w:p w14:paraId="7E53E99A" w14:textId="77777777" w:rsidR="000860E4" w:rsidRDefault="000860E4" w:rsidP="002634A6">
      <w:pPr>
        <w:jc w:val="both"/>
        <w:rPr>
          <w:lang w:val="en-US"/>
        </w:rPr>
      </w:pPr>
    </w:p>
    <w:p w14:paraId="1D71F95F" w14:textId="5F42BCB1" w:rsidR="004A0E35" w:rsidRDefault="000860E4" w:rsidP="002634A6">
      <w:pPr>
        <w:jc w:val="both"/>
        <w:rPr>
          <w:lang w:val="en-US"/>
        </w:rPr>
      </w:pPr>
      <w:r>
        <w:rPr>
          <w:lang w:val="en-US"/>
        </w:rPr>
        <w:t>In the previous section we identified a major change: while the project applications during the times of NDS were decided upon by a board of party representatives, the applications after 2011 have been handled by a professional body (</w:t>
      </w:r>
      <w:proofErr w:type="spellStart"/>
      <w:proofErr w:type="gramStart"/>
      <w:r>
        <w:rPr>
          <w:lang w:val="en-US"/>
        </w:rPr>
        <w:t>Nor</w:t>
      </w:r>
      <w:r w:rsidR="004A0E35">
        <w:rPr>
          <w:lang w:val="en-US"/>
        </w:rPr>
        <w:t>a</w:t>
      </w:r>
      <w:r>
        <w:rPr>
          <w:lang w:val="en-US"/>
        </w:rPr>
        <w:t>d</w:t>
      </w:r>
      <w:proofErr w:type="spellEnd"/>
      <w:proofErr w:type="gramEnd"/>
      <w:r>
        <w:rPr>
          <w:lang w:val="en-US"/>
        </w:rPr>
        <w:t xml:space="preserve">) </w:t>
      </w:r>
      <w:r w:rsidR="008D76D3">
        <w:rPr>
          <w:lang w:val="en-US"/>
        </w:rPr>
        <w:t xml:space="preserve">being adequately </w:t>
      </w:r>
      <w:r>
        <w:rPr>
          <w:lang w:val="en-US"/>
        </w:rPr>
        <w:t>independ</w:t>
      </w:r>
      <w:r w:rsidR="004A0E35">
        <w:rPr>
          <w:lang w:val="en-US"/>
        </w:rPr>
        <w:t>e</w:t>
      </w:r>
      <w:r>
        <w:rPr>
          <w:lang w:val="en-US"/>
        </w:rPr>
        <w:t>nt of the political parties.</w:t>
      </w:r>
      <w:r w:rsidR="004A0E35">
        <w:rPr>
          <w:lang w:val="en-US"/>
        </w:rPr>
        <w:t xml:space="preserve"> The process of getting a project proposal approved is much more challenging for the Norwegian parties than before. </w:t>
      </w:r>
      <w:r w:rsidR="004A0E35">
        <w:rPr>
          <w:lang w:val="en-US"/>
        </w:rPr>
        <w:lastRenderedPageBreak/>
        <w:t xml:space="preserve">There have been several cases of proposals rejected, the disapprovals have been justified in duly professional ways, and the disapprovals have been accepted by the applicant and used rationally as a learning exercise to improve their next proposals. </w:t>
      </w:r>
      <w:r w:rsidR="008D76D3">
        <w:rPr>
          <w:lang w:val="en-US"/>
        </w:rPr>
        <w:t xml:space="preserve">In addition, the annual progress report and final reports produced by the parties have to be more concerned with results. </w:t>
      </w:r>
    </w:p>
    <w:p w14:paraId="7D62741B" w14:textId="77777777" w:rsidR="004A0E35" w:rsidRDefault="004A0E35" w:rsidP="002634A6">
      <w:pPr>
        <w:jc w:val="both"/>
        <w:rPr>
          <w:lang w:val="en-US"/>
        </w:rPr>
      </w:pPr>
    </w:p>
    <w:p w14:paraId="71A055E2" w14:textId="6E2007A2" w:rsidR="004A0E35" w:rsidRDefault="008D76D3" w:rsidP="002634A6">
      <w:pPr>
        <w:jc w:val="both"/>
        <w:rPr>
          <w:lang w:val="en-US"/>
        </w:rPr>
      </w:pPr>
      <w:r>
        <w:rPr>
          <w:lang w:val="en-US"/>
        </w:rPr>
        <w:t xml:space="preserve">Apart from these overall administrative improvements, has the </w:t>
      </w:r>
      <w:r w:rsidR="004A0E35">
        <w:rPr>
          <w:lang w:val="en-US"/>
        </w:rPr>
        <w:t xml:space="preserve">new ‘professional regime’ made any difference </w:t>
      </w:r>
      <w:r>
        <w:rPr>
          <w:lang w:val="en-US"/>
        </w:rPr>
        <w:t xml:space="preserve">in the way projects are designed and implemented? Have the projects produced any lasting effects on the functioning and democratization of the parties in the South and East? </w:t>
      </w:r>
    </w:p>
    <w:p w14:paraId="5DD1B9B3" w14:textId="77777777" w:rsidR="00DB76CD" w:rsidRDefault="00DB76CD" w:rsidP="002634A6">
      <w:pPr>
        <w:jc w:val="both"/>
        <w:rPr>
          <w:lang w:val="en-US"/>
        </w:rPr>
      </w:pPr>
    </w:p>
    <w:p w14:paraId="1E6AE10E" w14:textId="39E7E582" w:rsidR="00532087" w:rsidRDefault="001F5216" w:rsidP="002634A6">
      <w:pPr>
        <w:pStyle w:val="Overskrift3"/>
        <w:jc w:val="both"/>
      </w:pPr>
      <w:bookmarkStart w:id="427" w:name="_Toc399336755"/>
      <w:bookmarkStart w:id="428" w:name="_Toc399344631"/>
      <w:bookmarkStart w:id="429" w:name="_Toc399860136"/>
      <w:bookmarkStart w:id="430" w:name="_Toc401329803"/>
      <w:bookmarkStart w:id="431" w:name="_Toc401330377"/>
      <w:r>
        <w:t>The basic project approach of the Norwegian parties</w:t>
      </w:r>
      <w:bookmarkEnd w:id="427"/>
      <w:bookmarkEnd w:id="428"/>
      <w:bookmarkEnd w:id="429"/>
      <w:bookmarkEnd w:id="430"/>
      <w:bookmarkEnd w:id="431"/>
    </w:p>
    <w:p w14:paraId="3CCB28D0" w14:textId="294232E2" w:rsidR="001F5216" w:rsidRDefault="00A13067" w:rsidP="002634A6">
      <w:pPr>
        <w:jc w:val="both"/>
        <w:rPr>
          <w:lang w:val="en-US"/>
        </w:rPr>
      </w:pPr>
      <w:r>
        <w:rPr>
          <w:lang w:val="en-US"/>
        </w:rPr>
        <w:t>Before 2010</w:t>
      </w:r>
      <w:r w:rsidRPr="00A60477">
        <w:rPr>
          <w:i/>
          <w:lang w:val="en-US"/>
        </w:rPr>
        <w:t xml:space="preserve"> </w:t>
      </w:r>
      <w:r w:rsidR="00D338F3">
        <w:rPr>
          <w:i/>
          <w:lang w:val="en-US"/>
        </w:rPr>
        <w:t>“</w:t>
      </w:r>
      <w:r w:rsidR="00DE61E5" w:rsidRPr="00A60477">
        <w:rPr>
          <w:i/>
          <w:lang w:val="en-US"/>
        </w:rPr>
        <w:t>the larger Norwegian parties showed less commitment and engagement than the smaller parties</w:t>
      </w:r>
      <w:r w:rsidR="00D338F3">
        <w:rPr>
          <w:i/>
          <w:lang w:val="en-US"/>
        </w:rPr>
        <w:t xml:space="preserve">” </w:t>
      </w:r>
      <w:r w:rsidR="00D338F3" w:rsidRPr="00A60477">
        <w:rPr>
          <w:lang w:val="en-US"/>
        </w:rPr>
        <w:t>regarding democracy support</w:t>
      </w:r>
      <w:r w:rsidR="005522FB">
        <w:rPr>
          <w:i/>
          <w:lang w:val="en-US"/>
        </w:rPr>
        <w:t xml:space="preserve"> </w:t>
      </w:r>
      <w:r w:rsidR="00D338F3" w:rsidRPr="00A60477">
        <w:rPr>
          <w:lang w:val="en-US"/>
        </w:rPr>
        <w:t>(</w:t>
      </w:r>
      <w:proofErr w:type="spellStart"/>
      <w:r w:rsidR="00D338F3" w:rsidRPr="00A60477">
        <w:rPr>
          <w:lang w:val="en-US"/>
        </w:rPr>
        <w:t>Norad</w:t>
      </w:r>
      <w:proofErr w:type="spellEnd"/>
      <w:r w:rsidR="00D338F3" w:rsidRPr="00A60477">
        <w:rPr>
          <w:lang w:val="en-US"/>
        </w:rPr>
        <w:t xml:space="preserve"> Report 2010)</w:t>
      </w:r>
      <w:r w:rsidRPr="00D338F3">
        <w:rPr>
          <w:lang w:val="en-US"/>
        </w:rPr>
        <w:t>.</w:t>
      </w:r>
      <w:r>
        <w:rPr>
          <w:lang w:val="en-US"/>
        </w:rPr>
        <w:t xml:space="preserve"> After 2011</w:t>
      </w:r>
      <w:r w:rsidR="00D338F3">
        <w:rPr>
          <w:lang w:val="en-US"/>
        </w:rPr>
        <w:t xml:space="preserve"> this i</w:t>
      </w:r>
      <w:r w:rsidR="00DB76CD">
        <w:rPr>
          <w:lang w:val="en-US"/>
        </w:rPr>
        <w:t>s</w:t>
      </w:r>
      <w:r w:rsidR="00D338F3">
        <w:rPr>
          <w:lang w:val="en-US"/>
        </w:rPr>
        <w:t xml:space="preserve"> not any more the case. The larger parties, </w:t>
      </w:r>
      <w:proofErr w:type="spellStart"/>
      <w:r w:rsidR="00D338F3">
        <w:rPr>
          <w:lang w:val="en-US"/>
        </w:rPr>
        <w:t>Arbeiderpartiet</w:t>
      </w:r>
      <w:proofErr w:type="spellEnd"/>
      <w:r w:rsidR="00D338F3">
        <w:rPr>
          <w:lang w:val="en-US"/>
        </w:rPr>
        <w:t xml:space="preserve"> and </w:t>
      </w:r>
      <w:proofErr w:type="spellStart"/>
      <w:r w:rsidR="00D338F3">
        <w:rPr>
          <w:lang w:val="en-US"/>
        </w:rPr>
        <w:t>Høyre</w:t>
      </w:r>
      <w:proofErr w:type="spellEnd"/>
      <w:r w:rsidR="00D338F3">
        <w:rPr>
          <w:lang w:val="en-US"/>
        </w:rPr>
        <w:t xml:space="preserve">, show as much engagement as the smaller parties. </w:t>
      </w:r>
      <w:proofErr w:type="spellStart"/>
      <w:r w:rsidR="00D338F3">
        <w:rPr>
          <w:lang w:val="en-US"/>
        </w:rPr>
        <w:t>Arbeiderpartiet</w:t>
      </w:r>
      <w:proofErr w:type="spellEnd"/>
      <w:r w:rsidR="00D338F3">
        <w:rPr>
          <w:lang w:val="en-US"/>
        </w:rPr>
        <w:t xml:space="preserve"> has taken the lead in </w:t>
      </w:r>
      <w:r w:rsidR="006D31C2">
        <w:rPr>
          <w:lang w:val="en-US"/>
        </w:rPr>
        <w:t xml:space="preserve">a </w:t>
      </w:r>
      <w:r w:rsidR="00100B09">
        <w:rPr>
          <w:lang w:val="en-US"/>
        </w:rPr>
        <w:t>n</w:t>
      </w:r>
      <w:r w:rsidR="002634A6">
        <w:rPr>
          <w:lang w:val="en-US"/>
        </w:rPr>
        <w:t>umber of new projects proposed.</w:t>
      </w:r>
      <w:r w:rsidR="00100B09">
        <w:rPr>
          <w:lang w:val="en-US"/>
        </w:rPr>
        <w:t xml:space="preserve"> </w:t>
      </w:r>
    </w:p>
    <w:p w14:paraId="1224C2A1" w14:textId="77777777" w:rsidR="001F5216" w:rsidRDefault="001F5216" w:rsidP="002634A6">
      <w:pPr>
        <w:jc w:val="both"/>
        <w:rPr>
          <w:lang w:val="en-US"/>
        </w:rPr>
      </w:pPr>
    </w:p>
    <w:p w14:paraId="3C2A2E30" w14:textId="0E5D40E6" w:rsidR="009545D6" w:rsidRDefault="00A13067" w:rsidP="002634A6">
      <w:pPr>
        <w:jc w:val="both"/>
        <w:rPr>
          <w:lang w:val="en-US"/>
        </w:rPr>
      </w:pPr>
      <w:r>
        <w:rPr>
          <w:lang w:val="en-US"/>
        </w:rPr>
        <w:t xml:space="preserve">Before 2010 </w:t>
      </w:r>
      <w:r w:rsidR="00100B09">
        <w:rPr>
          <w:lang w:val="en-US"/>
        </w:rPr>
        <w:t>“</w:t>
      </w:r>
      <w:r w:rsidR="00DE61E5" w:rsidRPr="00A60477">
        <w:rPr>
          <w:i/>
          <w:lang w:val="en-US"/>
        </w:rPr>
        <w:t xml:space="preserve">the </w:t>
      </w:r>
      <w:proofErr w:type="spellStart"/>
      <w:r w:rsidR="00DE61E5" w:rsidRPr="00A60477">
        <w:rPr>
          <w:i/>
          <w:lang w:val="en-US"/>
        </w:rPr>
        <w:t>programme</w:t>
      </w:r>
      <w:proofErr w:type="spellEnd"/>
      <w:r w:rsidR="00DE61E5" w:rsidRPr="00A60477">
        <w:rPr>
          <w:i/>
          <w:lang w:val="en-US"/>
        </w:rPr>
        <w:t xml:space="preserve"> theory underlying the projects suggested lack of understanding for the context within which political parties in the South operate</w:t>
      </w:r>
      <w:r w:rsidR="00100B09">
        <w:rPr>
          <w:i/>
          <w:lang w:val="en-US"/>
        </w:rPr>
        <w:t>”</w:t>
      </w:r>
      <w:r w:rsidR="00272C7C">
        <w:rPr>
          <w:i/>
          <w:lang w:val="en-US"/>
        </w:rPr>
        <w:t>.</w:t>
      </w:r>
      <w:r>
        <w:rPr>
          <w:i/>
          <w:lang w:val="en-US"/>
        </w:rPr>
        <w:t xml:space="preserve"> </w:t>
      </w:r>
      <w:r w:rsidR="00100B09">
        <w:rPr>
          <w:lang w:val="en-US"/>
        </w:rPr>
        <w:t>As disclosed in a previous section, the parties have managed to develop ‘acceptable’ knowledge about the country contexts</w:t>
      </w:r>
      <w:r w:rsidR="00800BCE">
        <w:rPr>
          <w:lang w:val="en-US"/>
        </w:rPr>
        <w:t xml:space="preserve">, but </w:t>
      </w:r>
      <w:r w:rsidR="00100B09">
        <w:rPr>
          <w:lang w:val="en-US"/>
        </w:rPr>
        <w:t xml:space="preserve">they </w:t>
      </w:r>
      <w:r w:rsidR="00800BCE">
        <w:rPr>
          <w:lang w:val="en-US"/>
        </w:rPr>
        <w:t xml:space="preserve">are still </w:t>
      </w:r>
      <w:r w:rsidR="009545D6">
        <w:rPr>
          <w:lang w:val="en-US"/>
        </w:rPr>
        <w:t xml:space="preserve">far from </w:t>
      </w:r>
      <w:r w:rsidR="00450254">
        <w:rPr>
          <w:lang w:val="en-US"/>
        </w:rPr>
        <w:t xml:space="preserve">displaying </w:t>
      </w:r>
      <w:r w:rsidR="00100B09">
        <w:rPr>
          <w:lang w:val="en-US"/>
        </w:rPr>
        <w:t>the ‘critical’ knowledge required to understand the main challenges facing democratization of the country and its party organizations</w:t>
      </w:r>
      <w:r w:rsidR="00800BCE">
        <w:rPr>
          <w:lang w:val="en-US"/>
        </w:rPr>
        <w:t xml:space="preserve">. </w:t>
      </w:r>
      <w:r w:rsidR="009545D6">
        <w:rPr>
          <w:lang w:val="en-US"/>
        </w:rPr>
        <w:t>Moreover, t</w:t>
      </w:r>
      <w:r w:rsidR="00800BCE">
        <w:rPr>
          <w:lang w:val="en-US"/>
        </w:rPr>
        <w:t xml:space="preserve">he Norwegian parties are only to a varying degree able to translate a fair analysis of the context into a project which adequately </w:t>
      </w:r>
      <w:proofErr w:type="gramStart"/>
      <w:r w:rsidR="00800BCE">
        <w:rPr>
          <w:lang w:val="en-US"/>
        </w:rPr>
        <w:t>address</w:t>
      </w:r>
      <w:proofErr w:type="gramEnd"/>
      <w:r w:rsidR="00800BCE">
        <w:rPr>
          <w:lang w:val="en-US"/>
        </w:rPr>
        <w:t xml:space="preserve"> the identified challenges. </w:t>
      </w:r>
      <w:r w:rsidR="009545D6">
        <w:rPr>
          <w:lang w:val="en-US"/>
        </w:rPr>
        <w:t>T</w:t>
      </w:r>
      <w:r w:rsidR="009545D6" w:rsidRPr="001F5216">
        <w:rPr>
          <w:lang w:val="en-US"/>
        </w:rPr>
        <w:t xml:space="preserve">here </w:t>
      </w:r>
      <w:r w:rsidR="009545D6">
        <w:rPr>
          <w:lang w:val="en-US"/>
        </w:rPr>
        <w:t xml:space="preserve">is more extensive </w:t>
      </w:r>
      <w:r w:rsidR="009545D6" w:rsidRPr="001F5216">
        <w:rPr>
          <w:lang w:val="en-US"/>
        </w:rPr>
        <w:t xml:space="preserve">use of external </w:t>
      </w:r>
      <w:r w:rsidR="009545D6">
        <w:rPr>
          <w:lang w:val="en-US"/>
        </w:rPr>
        <w:t xml:space="preserve">and country-specific </w:t>
      </w:r>
      <w:r w:rsidR="009545D6" w:rsidRPr="001F5216">
        <w:rPr>
          <w:lang w:val="en-US"/>
        </w:rPr>
        <w:t xml:space="preserve">expertise </w:t>
      </w:r>
      <w:r w:rsidR="009545D6">
        <w:rPr>
          <w:lang w:val="en-US"/>
        </w:rPr>
        <w:t xml:space="preserve">than before, and also more exchange with </w:t>
      </w:r>
      <w:r w:rsidR="009545D6" w:rsidRPr="001F5216">
        <w:rPr>
          <w:lang w:val="en-US"/>
        </w:rPr>
        <w:t xml:space="preserve">other democracy support programs </w:t>
      </w:r>
      <w:r w:rsidR="009545D6">
        <w:rPr>
          <w:lang w:val="en-US"/>
        </w:rPr>
        <w:t xml:space="preserve">operating in the selected country. </w:t>
      </w:r>
      <w:r w:rsidR="00450254">
        <w:rPr>
          <w:lang w:val="en-US"/>
        </w:rPr>
        <w:t xml:space="preserve">This is good. </w:t>
      </w:r>
      <w:proofErr w:type="spellStart"/>
      <w:r w:rsidR="009545D6">
        <w:rPr>
          <w:lang w:val="en-US"/>
        </w:rPr>
        <w:t>KrF</w:t>
      </w:r>
      <w:proofErr w:type="spellEnd"/>
      <w:r w:rsidR="009545D6">
        <w:rPr>
          <w:lang w:val="en-US"/>
        </w:rPr>
        <w:t>/</w:t>
      </w:r>
      <w:proofErr w:type="spellStart"/>
      <w:r w:rsidR="009545D6">
        <w:rPr>
          <w:lang w:val="en-US"/>
        </w:rPr>
        <w:t>KrFU’s</w:t>
      </w:r>
      <w:proofErr w:type="spellEnd"/>
      <w:r w:rsidR="009545D6">
        <w:rPr>
          <w:lang w:val="en-US"/>
        </w:rPr>
        <w:t xml:space="preserve"> work in Kenya and </w:t>
      </w:r>
      <w:proofErr w:type="spellStart"/>
      <w:r w:rsidR="009545D6">
        <w:rPr>
          <w:lang w:val="en-US"/>
        </w:rPr>
        <w:t>Senterpartiet</w:t>
      </w:r>
      <w:proofErr w:type="spellEnd"/>
      <w:r w:rsidR="009545D6">
        <w:rPr>
          <w:lang w:val="en-US"/>
        </w:rPr>
        <w:t xml:space="preserve"> in Tanzania are positive examples. Some progress has been observed, but there is still some way to go.</w:t>
      </w:r>
    </w:p>
    <w:p w14:paraId="1DA53F42" w14:textId="77777777" w:rsidR="00D17B47" w:rsidRDefault="00D17B47" w:rsidP="002634A6">
      <w:pPr>
        <w:jc w:val="both"/>
        <w:rPr>
          <w:lang w:val="en-US"/>
        </w:rPr>
      </w:pPr>
    </w:p>
    <w:p w14:paraId="4A44B366" w14:textId="5CD00F25" w:rsidR="001F5216" w:rsidRDefault="00A13067" w:rsidP="002634A6">
      <w:pPr>
        <w:jc w:val="both"/>
        <w:rPr>
          <w:lang w:val="en-US"/>
        </w:rPr>
      </w:pPr>
      <w:r>
        <w:rPr>
          <w:lang w:val="en-US"/>
        </w:rPr>
        <w:t xml:space="preserve">Before 2010 </w:t>
      </w:r>
      <w:r w:rsidR="00800BCE">
        <w:rPr>
          <w:lang w:val="en-US"/>
        </w:rPr>
        <w:t>“</w:t>
      </w:r>
      <w:r w:rsidR="000D5DB3" w:rsidRPr="00A60477">
        <w:rPr>
          <w:i/>
          <w:lang w:val="en-US"/>
        </w:rPr>
        <w:t>the parties did not reflect adequately upon the challenges inherent in the transfer of knowledge and ‘democratic values</w:t>
      </w:r>
      <w:r w:rsidR="00800BCE">
        <w:rPr>
          <w:i/>
          <w:lang w:val="en-US"/>
        </w:rPr>
        <w:t>”</w:t>
      </w:r>
      <w:r w:rsidR="00DE61E5" w:rsidRPr="00A60477">
        <w:rPr>
          <w:lang w:val="en-US"/>
        </w:rPr>
        <w:t xml:space="preserve"> </w:t>
      </w:r>
      <w:r w:rsidR="00800BCE">
        <w:rPr>
          <w:lang w:val="en-US"/>
        </w:rPr>
        <w:t>from Norway to a partner country in the South or East</w:t>
      </w:r>
      <w:r w:rsidR="006C706A">
        <w:rPr>
          <w:lang w:val="en-US"/>
        </w:rPr>
        <w:t>.</w:t>
      </w:r>
      <w:r w:rsidR="009716D8">
        <w:rPr>
          <w:lang w:val="en-US"/>
        </w:rPr>
        <w:t xml:space="preserve"> We think the parties now </w:t>
      </w:r>
      <w:r w:rsidR="00450254">
        <w:rPr>
          <w:lang w:val="en-US"/>
        </w:rPr>
        <w:t xml:space="preserve">exhibit </w:t>
      </w:r>
      <w:r w:rsidR="009716D8">
        <w:rPr>
          <w:lang w:val="en-US"/>
        </w:rPr>
        <w:t xml:space="preserve">a realistic understanding of the limits of directly transferring Norway-specific experiences and capacity building methods. The parties emphasize dialogue with the partner organization(s) to identify which experiences, methods or parts of a certain method that are relevant for the partner. This is the case </w:t>
      </w:r>
      <w:r w:rsidR="009545D6">
        <w:rPr>
          <w:lang w:val="en-US"/>
        </w:rPr>
        <w:t xml:space="preserve">e.g. for </w:t>
      </w:r>
      <w:proofErr w:type="spellStart"/>
      <w:r w:rsidR="00450254">
        <w:rPr>
          <w:lang w:val="en-US"/>
        </w:rPr>
        <w:t>Arbeiderpartiet</w:t>
      </w:r>
      <w:proofErr w:type="spellEnd"/>
      <w:r w:rsidR="00450254">
        <w:rPr>
          <w:lang w:val="en-US"/>
        </w:rPr>
        <w:t xml:space="preserve"> and its </w:t>
      </w:r>
      <w:r w:rsidR="009716D8">
        <w:rPr>
          <w:lang w:val="en-US"/>
        </w:rPr>
        <w:t xml:space="preserve">Women-Can-Do-It </w:t>
      </w:r>
      <w:r w:rsidR="009545D6">
        <w:rPr>
          <w:lang w:val="en-US"/>
        </w:rPr>
        <w:t>courses</w:t>
      </w:r>
      <w:r w:rsidR="00450254">
        <w:rPr>
          <w:lang w:val="en-US"/>
        </w:rPr>
        <w:t>. The Norwegian project leaders have more</w:t>
      </w:r>
      <w:r w:rsidR="00DE61E5" w:rsidRPr="00A60477">
        <w:rPr>
          <w:lang w:val="en-US"/>
        </w:rPr>
        <w:t xml:space="preserve"> </w:t>
      </w:r>
      <w:r w:rsidR="00450254">
        <w:rPr>
          <w:lang w:val="en-US"/>
        </w:rPr>
        <w:t xml:space="preserve">properly </w:t>
      </w:r>
      <w:r w:rsidR="00DE61E5" w:rsidRPr="00A60477">
        <w:rPr>
          <w:lang w:val="en-US"/>
        </w:rPr>
        <w:t xml:space="preserve">defined </w:t>
      </w:r>
      <w:r w:rsidR="00450254">
        <w:rPr>
          <w:lang w:val="en-US"/>
        </w:rPr>
        <w:t xml:space="preserve">ideas now about </w:t>
      </w:r>
      <w:r w:rsidR="00DE61E5" w:rsidRPr="00A60477">
        <w:rPr>
          <w:lang w:val="en-US"/>
        </w:rPr>
        <w:t xml:space="preserve">what should be </w:t>
      </w:r>
      <w:r w:rsidR="00DE61E5" w:rsidRPr="001F5216">
        <w:rPr>
          <w:lang w:val="en-US"/>
        </w:rPr>
        <w:t>the</w:t>
      </w:r>
      <w:r w:rsidR="00450254">
        <w:rPr>
          <w:lang w:val="en-US"/>
        </w:rPr>
        <w:t>ir</w:t>
      </w:r>
      <w:r w:rsidR="00DE61E5" w:rsidRPr="001F5216">
        <w:rPr>
          <w:lang w:val="en-US"/>
        </w:rPr>
        <w:t xml:space="preserve"> added value</w:t>
      </w:r>
      <w:r w:rsidR="00450254">
        <w:rPr>
          <w:lang w:val="en-US"/>
        </w:rPr>
        <w:t xml:space="preserve"> within a partnership. Their preferred </w:t>
      </w:r>
      <w:r w:rsidR="00DE61E5" w:rsidRPr="001F5216">
        <w:rPr>
          <w:lang w:val="en-US"/>
        </w:rPr>
        <w:t>approach</w:t>
      </w:r>
      <w:r w:rsidR="00450254">
        <w:rPr>
          <w:lang w:val="en-US"/>
        </w:rPr>
        <w:t xml:space="preserve"> now tends to be a ‘facilitator’ or ‘mentor’ rather than </w:t>
      </w:r>
      <w:r w:rsidR="00DE61E5" w:rsidRPr="001F5216">
        <w:rPr>
          <w:lang w:val="en-US"/>
        </w:rPr>
        <w:t>‘educator’</w:t>
      </w:r>
      <w:r w:rsidR="00450254">
        <w:rPr>
          <w:lang w:val="en-US"/>
        </w:rPr>
        <w:t xml:space="preserve">, </w:t>
      </w:r>
      <w:r w:rsidR="00DE61E5" w:rsidRPr="001F5216">
        <w:rPr>
          <w:lang w:val="en-US"/>
        </w:rPr>
        <w:t xml:space="preserve">‘role model’ </w:t>
      </w:r>
      <w:r w:rsidR="00450254">
        <w:rPr>
          <w:lang w:val="en-US"/>
        </w:rPr>
        <w:t xml:space="preserve">or just simply a </w:t>
      </w:r>
      <w:r w:rsidR="00DE61E5" w:rsidRPr="001F5216">
        <w:rPr>
          <w:lang w:val="en-US"/>
        </w:rPr>
        <w:t>‘sponsor’</w:t>
      </w:r>
      <w:r w:rsidR="00450254">
        <w:rPr>
          <w:lang w:val="en-US"/>
        </w:rPr>
        <w:t xml:space="preserve">. While not pretending to be </w:t>
      </w:r>
      <w:r w:rsidR="00DE61E5" w:rsidRPr="001F5216">
        <w:rPr>
          <w:lang w:val="en-US"/>
        </w:rPr>
        <w:t>‘ideologically neutral</w:t>
      </w:r>
      <w:r w:rsidR="00450254">
        <w:rPr>
          <w:lang w:val="en-US"/>
        </w:rPr>
        <w:t>’, they try to avoid to operate as ‘missionaries’ in its narrow sense.</w:t>
      </w:r>
    </w:p>
    <w:p w14:paraId="1C96D532" w14:textId="77777777" w:rsidR="001F5216" w:rsidRDefault="001F5216" w:rsidP="002634A6">
      <w:pPr>
        <w:jc w:val="both"/>
        <w:rPr>
          <w:lang w:val="en-US"/>
        </w:rPr>
      </w:pPr>
    </w:p>
    <w:p w14:paraId="1DEE0733" w14:textId="3406E905" w:rsidR="001F5216" w:rsidRDefault="001F5216" w:rsidP="002634A6">
      <w:pPr>
        <w:pStyle w:val="Overskrift3"/>
        <w:jc w:val="both"/>
        <w:rPr>
          <w:lang w:val="en-US"/>
        </w:rPr>
      </w:pPr>
      <w:bookmarkStart w:id="432" w:name="_Toc399336756"/>
      <w:bookmarkStart w:id="433" w:name="_Toc399344632"/>
      <w:bookmarkStart w:id="434" w:name="_Toc399860137"/>
      <w:bookmarkStart w:id="435" w:name="_Toc401329804"/>
      <w:bookmarkStart w:id="436" w:name="_Toc401330378"/>
      <w:r w:rsidRPr="00A60477">
        <w:rPr>
          <w:lang w:val="en-US"/>
        </w:rPr>
        <w:lastRenderedPageBreak/>
        <w:t xml:space="preserve">Partner choice and </w:t>
      </w:r>
      <w:r w:rsidR="00A13067">
        <w:rPr>
          <w:lang w:val="en-US"/>
        </w:rPr>
        <w:t xml:space="preserve">partner </w:t>
      </w:r>
      <w:r w:rsidRPr="00A60477">
        <w:rPr>
          <w:lang w:val="en-US"/>
        </w:rPr>
        <w:t>relationship</w:t>
      </w:r>
      <w:r w:rsidR="00A13067">
        <w:rPr>
          <w:lang w:val="en-US"/>
        </w:rPr>
        <w:t>s</w:t>
      </w:r>
      <w:bookmarkEnd w:id="432"/>
      <w:bookmarkEnd w:id="433"/>
      <w:bookmarkEnd w:id="434"/>
      <w:bookmarkEnd w:id="435"/>
      <w:bookmarkEnd w:id="436"/>
      <w:r w:rsidR="005522FB">
        <w:rPr>
          <w:lang w:val="en-US"/>
        </w:rPr>
        <w:t xml:space="preserve"> </w:t>
      </w:r>
    </w:p>
    <w:p w14:paraId="73FAC7AE" w14:textId="3E63E306" w:rsidR="00C33C1A" w:rsidRDefault="007645BF" w:rsidP="002634A6">
      <w:pPr>
        <w:jc w:val="both"/>
        <w:rPr>
          <w:lang w:val="en-US"/>
        </w:rPr>
      </w:pPr>
      <w:r>
        <w:rPr>
          <w:lang w:val="en-US"/>
        </w:rPr>
        <w:t>Before 2010 “</w:t>
      </w:r>
      <w:r w:rsidR="00A13067" w:rsidRPr="00A60477">
        <w:rPr>
          <w:i/>
          <w:lang w:val="en-US"/>
        </w:rPr>
        <w:t>the Norwegian parties did not always choose the larger and more representative parties in developing countries as their partners</w:t>
      </w:r>
      <w:r>
        <w:rPr>
          <w:i/>
          <w:lang w:val="en-US"/>
        </w:rPr>
        <w:t xml:space="preserve">”. </w:t>
      </w:r>
      <w:r w:rsidRPr="00A60477">
        <w:rPr>
          <w:lang w:val="en-US"/>
        </w:rPr>
        <w:t xml:space="preserve">Here we </w:t>
      </w:r>
      <w:r>
        <w:rPr>
          <w:lang w:val="en-US"/>
        </w:rPr>
        <w:t xml:space="preserve">have </w:t>
      </w:r>
      <w:r w:rsidRPr="00A60477">
        <w:rPr>
          <w:lang w:val="en-US"/>
        </w:rPr>
        <w:t>see</w:t>
      </w:r>
      <w:r>
        <w:rPr>
          <w:lang w:val="en-US"/>
        </w:rPr>
        <w:t xml:space="preserve">n important changes. </w:t>
      </w:r>
      <w:proofErr w:type="spellStart"/>
      <w:r>
        <w:rPr>
          <w:lang w:val="en-US"/>
        </w:rPr>
        <w:t>Høyre</w:t>
      </w:r>
      <w:proofErr w:type="spellEnd"/>
      <w:r>
        <w:rPr>
          <w:lang w:val="en-US"/>
        </w:rPr>
        <w:t xml:space="preserve"> initiated co-operation with the former ruling party of Indonesia, </w:t>
      </w:r>
      <w:proofErr w:type="spellStart"/>
      <w:r>
        <w:rPr>
          <w:lang w:val="en-US"/>
        </w:rPr>
        <w:t>Golkar</w:t>
      </w:r>
      <w:proofErr w:type="spellEnd"/>
      <w:r>
        <w:rPr>
          <w:lang w:val="en-US"/>
        </w:rPr>
        <w:t xml:space="preserve">. </w:t>
      </w:r>
      <w:proofErr w:type="spellStart"/>
      <w:r>
        <w:rPr>
          <w:lang w:val="en-US"/>
        </w:rPr>
        <w:t>Arbeiderpartiet</w:t>
      </w:r>
      <w:proofErr w:type="spellEnd"/>
      <w:r>
        <w:rPr>
          <w:lang w:val="en-US"/>
        </w:rPr>
        <w:t xml:space="preserve"> started a project with the dominant political organization of South Sudan, SPLM, and had </w:t>
      </w:r>
      <w:proofErr w:type="spellStart"/>
      <w:proofErr w:type="gramStart"/>
      <w:r>
        <w:rPr>
          <w:lang w:val="en-US"/>
        </w:rPr>
        <w:t>Norad’s</w:t>
      </w:r>
      <w:proofErr w:type="spellEnd"/>
      <w:proofErr w:type="gramEnd"/>
      <w:r>
        <w:rPr>
          <w:lang w:val="en-US"/>
        </w:rPr>
        <w:t xml:space="preserve"> approval to embark on a project in South Africa with ANC’s Women League. SV</w:t>
      </w:r>
      <w:r w:rsidR="005522FB">
        <w:rPr>
          <w:lang w:val="en-US"/>
        </w:rPr>
        <w:t xml:space="preserve"> </w:t>
      </w:r>
      <w:r>
        <w:rPr>
          <w:lang w:val="en-US"/>
        </w:rPr>
        <w:t xml:space="preserve">created a partnership with what later on became the ruling party of El Salvador, FMLN. </w:t>
      </w:r>
      <w:proofErr w:type="spellStart"/>
      <w:r>
        <w:rPr>
          <w:lang w:val="en-US"/>
        </w:rPr>
        <w:t>Høyre</w:t>
      </w:r>
      <w:proofErr w:type="spellEnd"/>
      <w:r>
        <w:rPr>
          <w:lang w:val="en-US"/>
        </w:rPr>
        <w:t xml:space="preserve"> and </w:t>
      </w:r>
      <w:proofErr w:type="spellStart"/>
      <w:r>
        <w:rPr>
          <w:lang w:val="en-US"/>
        </w:rPr>
        <w:t>Arbeiderpartiet</w:t>
      </w:r>
      <w:proofErr w:type="spellEnd"/>
      <w:r>
        <w:rPr>
          <w:lang w:val="en-US"/>
        </w:rPr>
        <w:t xml:space="preserve"> have experienced, however (in Indonesia and South Africa), that large and </w:t>
      </w:r>
      <w:r w:rsidR="00C33C1A">
        <w:rPr>
          <w:lang w:val="en-US"/>
        </w:rPr>
        <w:t xml:space="preserve">powerful </w:t>
      </w:r>
      <w:r>
        <w:rPr>
          <w:lang w:val="en-US"/>
        </w:rPr>
        <w:t xml:space="preserve">parties in the South do not always </w:t>
      </w:r>
      <w:r w:rsidR="00C33C1A">
        <w:rPr>
          <w:lang w:val="en-US"/>
        </w:rPr>
        <w:t>allocate sufficient collective attention to their Norwegian partnerships. Partnerships based on clearer ideological affinities with minority parties as in Bosnia-Hercegovina (</w:t>
      </w:r>
      <w:proofErr w:type="spellStart"/>
      <w:r w:rsidR="00C33C1A">
        <w:rPr>
          <w:lang w:val="en-US"/>
        </w:rPr>
        <w:t>Høyre</w:t>
      </w:r>
      <w:proofErr w:type="spellEnd"/>
      <w:r w:rsidR="00C33C1A">
        <w:rPr>
          <w:lang w:val="en-US"/>
        </w:rPr>
        <w:t>) and Egypt (</w:t>
      </w:r>
      <w:proofErr w:type="spellStart"/>
      <w:r w:rsidR="00C33C1A">
        <w:rPr>
          <w:lang w:val="en-US"/>
        </w:rPr>
        <w:t>Arbeiderpartiet</w:t>
      </w:r>
      <w:proofErr w:type="spellEnd"/>
      <w:r w:rsidR="00C33C1A">
        <w:rPr>
          <w:lang w:val="en-US"/>
        </w:rPr>
        <w:t xml:space="preserve">) </w:t>
      </w:r>
      <w:proofErr w:type="gramStart"/>
      <w:r w:rsidR="00C33C1A">
        <w:rPr>
          <w:lang w:val="en-US"/>
        </w:rPr>
        <w:t>have</w:t>
      </w:r>
      <w:proofErr w:type="gramEnd"/>
      <w:r w:rsidR="00C33C1A">
        <w:rPr>
          <w:lang w:val="en-US"/>
        </w:rPr>
        <w:t xml:space="preserve"> </w:t>
      </w:r>
      <w:r w:rsidR="002634A6">
        <w:rPr>
          <w:lang w:val="en-US"/>
        </w:rPr>
        <w:t xml:space="preserve">fared </w:t>
      </w:r>
      <w:r w:rsidR="00C33C1A">
        <w:rPr>
          <w:lang w:val="en-US"/>
        </w:rPr>
        <w:t>better</w:t>
      </w:r>
      <w:r w:rsidR="002634A6">
        <w:rPr>
          <w:lang w:val="en-US"/>
        </w:rPr>
        <w:t>.</w:t>
      </w:r>
      <w:r w:rsidR="00C33C1A">
        <w:rPr>
          <w:lang w:val="en-US"/>
        </w:rPr>
        <w:t xml:space="preserve"> </w:t>
      </w:r>
    </w:p>
    <w:p w14:paraId="617D9FD3" w14:textId="77777777" w:rsidR="001F5216" w:rsidRPr="00C33C1A" w:rsidRDefault="001F5216" w:rsidP="002634A6">
      <w:pPr>
        <w:jc w:val="both"/>
        <w:rPr>
          <w:lang w:val="en-US"/>
        </w:rPr>
      </w:pPr>
    </w:p>
    <w:p w14:paraId="36D3D9C2" w14:textId="5EE1A044" w:rsidR="001F5216" w:rsidRDefault="00C33C1A" w:rsidP="002634A6">
      <w:pPr>
        <w:jc w:val="both"/>
        <w:rPr>
          <w:lang w:val="en-US"/>
        </w:rPr>
      </w:pPr>
      <w:r>
        <w:rPr>
          <w:lang w:val="en-US"/>
        </w:rPr>
        <w:t xml:space="preserve">Before 2010, </w:t>
      </w:r>
      <w:r w:rsidRPr="00C33C1A">
        <w:rPr>
          <w:i/>
          <w:lang w:val="en-US"/>
        </w:rPr>
        <w:t>“s</w:t>
      </w:r>
      <w:r w:rsidR="00DE61E5" w:rsidRPr="00A60477">
        <w:rPr>
          <w:i/>
          <w:lang w:val="en-US"/>
        </w:rPr>
        <w:t xml:space="preserve">ystems for </w:t>
      </w:r>
      <w:r w:rsidRPr="00C33C1A">
        <w:rPr>
          <w:i/>
          <w:lang w:val="en-US"/>
        </w:rPr>
        <w:t xml:space="preserve">good </w:t>
      </w:r>
      <w:r w:rsidR="00DE61E5" w:rsidRPr="00A60477">
        <w:rPr>
          <w:i/>
          <w:lang w:val="en-US"/>
        </w:rPr>
        <w:t>day-to-day communication between the partners and with emphasis on continuity of the management group on both sides</w:t>
      </w:r>
      <w:r>
        <w:rPr>
          <w:lang w:val="en-US"/>
        </w:rPr>
        <w:t>”</w:t>
      </w:r>
      <w:r w:rsidR="00DE61E5" w:rsidRPr="00A60477">
        <w:rPr>
          <w:lang w:val="en-US"/>
        </w:rPr>
        <w:t xml:space="preserve"> were not enough emphasized</w:t>
      </w:r>
      <w:r w:rsidR="006C706A">
        <w:rPr>
          <w:lang w:val="en-US"/>
        </w:rPr>
        <w:t>.</w:t>
      </w:r>
      <w:r w:rsidR="002634A6">
        <w:rPr>
          <w:lang w:val="en-US"/>
        </w:rPr>
        <w:t xml:space="preserve"> </w:t>
      </w:r>
      <w:r>
        <w:rPr>
          <w:lang w:val="en-US"/>
        </w:rPr>
        <w:t xml:space="preserve">With some exceptions, problems seem to be minor now. Internet and mobile telephony provide good technological opportunities. Embedding the partnership within a wide and inclusive group in the partner organization </w:t>
      </w:r>
      <w:r w:rsidR="00DB76CD">
        <w:rPr>
          <w:lang w:val="en-US"/>
        </w:rPr>
        <w:t xml:space="preserve">to cope with personal mobility </w:t>
      </w:r>
      <w:r>
        <w:rPr>
          <w:lang w:val="en-US"/>
        </w:rPr>
        <w:t xml:space="preserve">remains a </w:t>
      </w:r>
      <w:r w:rsidR="00DB76CD">
        <w:rPr>
          <w:lang w:val="en-US"/>
        </w:rPr>
        <w:t xml:space="preserve">constant </w:t>
      </w:r>
      <w:r>
        <w:rPr>
          <w:lang w:val="en-US"/>
        </w:rPr>
        <w:t>challenge, however.</w:t>
      </w:r>
    </w:p>
    <w:p w14:paraId="09AEEB2D" w14:textId="77777777" w:rsidR="0054455F" w:rsidRDefault="0054455F" w:rsidP="002634A6">
      <w:pPr>
        <w:jc w:val="both"/>
        <w:rPr>
          <w:lang w:val="en-US"/>
        </w:rPr>
      </w:pPr>
    </w:p>
    <w:p w14:paraId="52BD98F8" w14:textId="3A097A0C" w:rsidR="001F5216" w:rsidRDefault="001F5216" w:rsidP="002634A6">
      <w:pPr>
        <w:pStyle w:val="Overskrift3"/>
        <w:jc w:val="both"/>
        <w:rPr>
          <w:lang w:val="en-US"/>
        </w:rPr>
      </w:pPr>
      <w:bookmarkStart w:id="437" w:name="_Toc399336757"/>
      <w:bookmarkStart w:id="438" w:name="_Toc399344633"/>
      <w:bookmarkStart w:id="439" w:name="_Toc399860138"/>
      <w:bookmarkStart w:id="440" w:name="_Toc401329805"/>
      <w:bookmarkStart w:id="441" w:name="_Toc401330379"/>
      <w:r w:rsidRPr="00A60477">
        <w:rPr>
          <w:lang w:val="en-US"/>
        </w:rPr>
        <w:t>Project design</w:t>
      </w:r>
      <w:bookmarkEnd w:id="437"/>
      <w:bookmarkEnd w:id="438"/>
      <w:bookmarkEnd w:id="439"/>
      <w:bookmarkEnd w:id="440"/>
      <w:bookmarkEnd w:id="441"/>
    </w:p>
    <w:p w14:paraId="769197C7" w14:textId="7C7029A2" w:rsidR="001F5216" w:rsidRDefault="00DB76CD" w:rsidP="002634A6">
      <w:pPr>
        <w:jc w:val="both"/>
        <w:rPr>
          <w:i/>
          <w:lang w:val="en-US"/>
        </w:rPr>
      </w:pPr>
      <w:r>
        <w:rPr>
          <w:lang w:val="en-US"/>
        </w:rPr>
        <w:t>Before 2010 “</w:t>
      </w:r>
      <w:r w:rsidR="00DE61E5" w:rsidRPr="00A60477">
        <w:rPr>
          <w:i/>
          <w:lang w:val="en-US"/>
        </w:rPr>
        <w:t>the projects were too small</w:t>
      </w:r>
      <w:r w:rsidR="00DE61E5" w:rsidRPr="00A60477">
        <w:rPr>
          <w:lang w:val="en-US"/>
        </w:rPr>
        <w:t xml:space="preserve"> </w:t>
      </w:r>
      <w:r w:rsidR="00DE61E5" w:rsidRPr="00A60477">
        <w:rPr>
          <w:i/>
          <w:lang w:val="en-US"/>
        </w:rPr>
        <w:t xml:space="preserve">and geographically </w:t>
      </w:r>
      <w:r w:rsidR="0097175C" w:rsidRPr="00A60477">
        <w:rPr>
          <w:i/>
          <w:lang w:val="en-US"/>
        </w:rPr>
        <w:t xml:space="preserve">too dispersed </w:t>
      </w:r>
      <w:r w:rsidR="00DE61E5" w:rsidRPr="00A60477">
        <w:rPr>
          <w:i/>
          <w:lang w:val="en-US"/>
        </w:rPr>
        <w:t>to expect significant results</w:t>
      </w:r>
      <w:r w:rsidR="003D632E">
        <w:rPr>
          <w:i/>
          <w:lang w:val="en-US"/>
        </w:rPr>
        <w:t xml:space="preserve">”. </w:t>
      </w:r>
      <w:r w:rsidR="003D632E">
        <w:rPr>
          <w:lang w:val="en-US"/>
        </w:rPr>
        <w:t xml:space="preserve">After 2011 the average </w:t>
      </w:r>
      <w:r w:rsidR="00192B63">
        <w:rPr>
          <w:lang w:val="en-US"/>
        </w:rPr>
        <w:t xml:space="preserve">annual project budget has been doubled as compared with the NOK 320 000 average before 2010. </w:t>
      </w:r>
      <w:r w:rsidR="006D31C2">
        <w:rPr>
          <w:lang w:val="en-US"/>
        </w:rPr>
        <w:t>At present t</w:t>
      </w:r>
      <w:r w:rsidR="00192B63">
        <w:rPr>
          <w:lang w:val="en-US"/>
        </w:rPr>
        <w:t xml:space="preserve">he projects are larger, but we question elsewhere whether they are large enough. Nevertheless, the parties now tend to concentrate their activities to one country (SV and </w:t>
      </w:r>
      <w:proofErr w:type="spellStart"/>
      <w:r w:rsidR="00192B63">
        <w:rPr>
          <w:lang w:val="en-US"/>
        </w:rPr>
        <w:t>Senterpartiet</w:t>
      </w:r>
      <w:proofErr w:type="spellEnd"/>
      <w:r w:rsidR="00192B63">
        <w:rPr>
          <w:lang w:val="en-US"/>
        </w:rPr>
        <w:t>), one project for two or more neighbor countries (</w:t>
      </w:r>
      <w:proofErr w:type="spellStart"/>
      <w:r w:rsidR="00192B63">
        <w:rPr>
          <w:lang w:val="en-US"/>
        </w:rPr>
        <w:t>Høyre</w:t>
      </w:r>
      <w:proofErr w:type="spellEnd"/>
      <w:r w:rsidR="00192B63">
        <w:rPr>
          <w:lang w:val="en-US"/>
        </w:rPr>
        <w:t xml:space="preserve"> and AUF), or two countries (</w:t>
      </w:r>
      <w:proofErr w:type="spellStart"/>
      <w:r w:rsidR="00192B63">
        <w:rPr>
          <w:lang w:val="en-US"/>
        </w:rPr>
        <w:t>Arbeiderpartiet</w:t>
      </w:r>
      <w:proofErr w:type="spellEnd"/>
      <w:r w:rsidR="00192B63">
        <w:rPr>
          <w:lang w:val="en-US"/>
        </w:rPr>
        <w:t xml:space="preserve"> and </w:t>
      </w:r>
      <w:proofErr w:type="spellStart"/>
      <w:r w:rsidR="00192B63">
        <w:rPr>
          <w:lang w:val="en-US"/>
        </w:rPr>
        <w:t>KrF</w:t>
      </w:r>
      <w:proofErr w:type="spellEnd"/>
      <w:r w:rsidR="00192B63">
        <w:rPr>
          <w:lang w:val="en-US"/>
        </w:rPr>
        <w:t>/</w:t>
      </w:r>
      <w:proofErr w:type="spellStart"/>
      <w:r w:rsidR="00192B63">
        <w:rPr>
          <w:lang w:val="en-US"/>
        </w:rPr>
        <w:t>KrFU</w:t>
      </w:r>
      <w:proofErr w:type="spellEnd"/>
      <w:r w:rsidR="00192B63">
        <w:rPr>
          <w:lang w:val="en-US"/>
        </w:rPr>
        <w:t>). Before 2010, “</w:t>
      </w:r>
      <w:r w:rsidR="000D5DB3" w:rsidRPr="00A60477">
        <w:rPr>
          <w:i/>
          <w:lang w:val="en-US"/>
        </w:rPr>
        <w:t>many of the projects consisted of stand-alone seminars</w:t>
      </w:r>
      <w:r w:rsidR="000D5DB3" w:rsidRPr="00A60477">
        <w:rPr>
          <w:lang w:val="en-US"/>
        </w:rPr>
        <w:t xml:space="preserve"> </w:t>
      </w:r>
      <w:r w:rsidR="000D5DB3" w:rsidRPr="00A60477">
        <w:rPr>
          <w:i/>
          <w:lang w:val="en-US"/>
        </w:rPr>
        <w:t>with little follow-up and continuity</w:t>
      </w:r>
      <w:proofErr w:type="gramStart"/>
      <w:r w:rsidR="00DE61E5" w:rsidRPr="00A60477">
        <w:rPr>
          <w:lang w:val="en-US"/>
        </w:rPr>
        <w:t>;</w:t>
      </w:r>
      <w:r w:rsidR="00192B63">
        <w:rPr>
          <w:lang w:val="en-US"/>
        </w:rPr>
        <w:t>.</w:t>
      </w:r>
      <w:proofErr w:type="gramEnd"/>
      <w:r w:rsidR="005522FB">
        <w:rPr>
          <w:lang w:val="en-US"/>
        </w:rPr>
        <w:t xml:space="preserve"> </w:t>
      </w:r>
      <w:r w:rsidR="00192B63">
        <w:rPr>
          <w:lang w:val="en-US"/>
        </w:rPr>
        <w:t>T</w:t>
      </w:r>
      <w:r w:rsidR="00DE61E5" w:rsidRPr="00A60477">
        <w:rPr>
          <w:lang w:val="en-US"/>
        </w:rPr>
        <w:t xml:space="preserve">he project designs </w:t>
      </w:r>
      <w:r w:rsidR="00192B63">
        <w:rPr>
          <w:lang w:val="en-US"/>
        </w:rPr>
        <w:t xml:space="preserve">were not very </w:t>
      </w:r>
      <w:proofErr w:type="gramStart"/>
      <w:r w:rsidR="00DE61E5" w:rsidRPr="00A60477">
        <w:rPr>
          <w:lang w:val="en-US"/>
        </w:rPr>
        <w:t>experimental</w:t>
      </w:r>
      <w:r w:rsidR="00DF4C73">
        <w:rPr>
          <w:lang w:val="en-US"/>
        </w:rPr>
        <w:t>,</w:t>
      </w:r>
      <w:proofErr w:type="gramEnd"/>
      <w:r w:rsidR="00DF4C73">
        <w:rPr>
          <w:lang w:val="en-US"/>
        </w:rPr>
        <w:t xml:space="preserve"> usually they were </w:t>
      </w:r>
      <w:r w:rsidR="00DE61E5" w:rsidRPr="00A60477">
        <w:rPr>
          <w:lang w:val="en-US"/>
        </w:rPr>
        <w:t>limited to seminar</w:t>
      </w:r>
      <w:r w:rsidR="00DF4C73">
        <w:rPr>
          <w:lang w:val="en-US"/>
        </w:rPr>
        <w:t xml:space="preserve">-based </w:t>
      </w:r>
      <w:r w:rsidR="00DE61E5" w:rsidRPr="00A60477">
        <w:rPr>
          <w:lang w:val="en-US"/>
        </w:rPr>
        <w:t>Training</w:t>
      </w:r>
      <w:r w:rsidR="002634A6">
        <w:rPr>
          <w:lang w:val="en-US"/>
        </w:rPr>
        <w:t>-</w:t>
      </w:r>
      <w:r w:rsidR="00DE61E5" w:rsidRPr="00A60477">
        <w:rPr>
          <w:lang w:val="en-US"/>
        </w:rPr>
        <w:t>of</w:t>
      </w:r>
      <w:r w:rsidR="002634A6">
        <w:rPr>
          <w:lang w:val="en-US"/>
        </w:rPr>
        <w:t>-</w:t>
      </w:r>
      <w:r w:rsidR="00DE61E5" w:rsidRPr="00A60477">
        <w:rPr>
          <w:lang w:val="en-US"/>
        </w:rPr>
        <w:t>Trainers (</w:t>
      </w:r>
      <w:proofErr w:type="spellStart"/>
      <w:r w:rsidR="00DE61E5" w:rsidRPr="00A60477">
        <w:rPr>
          <w:lang w:val="en-US"/>
        </w:rPr>
        <w:t>ToT</w:t>
      </w:r>
      <w:proofErr w:type="spellEnd"/>
      <w:r w:rsidR="00DE61E5" w:rsidRPr="00A60477">
        <w:rPr>
          <w:lang w:val="en-US"/>
        </w:rPr>
        <w:t>)</w:t>
      </w:r>
      <w:r w:rsidR="00DF4C73">
        <w:rPr>
          <w:lang w:val="en-US"/>
        </w:rPr>
        <w:t>. After 2011 also this practice has changed. Where training of trainers are emphasized, they are part of a multi-year continuous and monitored process of grassroots empowerment (</w:t>
      </w:r>
      <w:proofErr w:type="spellStart"/>
      <w:r w:rsidR="00DF4C73">
        <w:rPr>
          <w:lang w:val="en-US"/>
        </w:rPr>
        <w:t>Senterpartiet</w:t>
      </w:r>
      <w:proofErr w:type="spellEnd"/>
      <w:r w:rsidR="00DF4C73">
        <w:rPr>
          <w:lang w:val="en-US"/>
        </w:rPr>
        <w:t xml:space="preserve"> in Tanzania) or party organization development (AUF in Lebanon and </w:t>
      </w:r>
      <w:proofErr w:type="spellStart"/>
      <w:r w:rsidR="00DF4C73">
        <w:rPr>
          <w:lang w:val="en-US"/>
        </w:rPr>
        <w:t>Arbeiderpartiet</w:t>
      </w:r>
      <w:proofErr w:type="spellEnd"/>
      <w:r w:rsidR="00DF4C73">
        <w:rPr>
          <w:lang w:val="en-US"/>
        </w:rPr>
        <w:t xml:space="preserve"> in Egypt). Capacity building include</w:t>
      </w:r>
      <w:r w:rsidR="00204EAF">
        <w:rPr>
          <w:lang w:val="en-US"/>
        </w:rPr>
        <w:t>s</w:t>
      </w:r>
      <w:r w:rsidR="00DF4C73">
        <w:rPr>
          <w:lang w:val="en-US"/>
        </w:rPr>
        <w:t xml:space="preserve"> elements of staff exchange and supervision of key party building activities such as the development of a programmatic platform. Informal per-to-peer mentorship tends to be emphasized as complement</w:t>
      </w:r>
      <w:r w:rsidR="00204EAF">
        <w:rPr>
          <w:lang w:val="en-US"/>
        </w:rPr>
        <w:t xml:space="preserve">ary </w:t>
      </w:r>
      <w:r w:rsidR="00DF4C73">
        <w:rPr>
          <w:lang w:val="en-US"/>
        </w:rPr>
        <w:t xml:space="preserve">to </w:t>
      </w:r>
      <w:r w:rsidR="006D5DE8">
        <w:rPr>
          <w:lang w:val="en-US"/>
        </w:rPr>
        <w:t xml:space="preserve">more formal and planned activities. </w:t>
      </w:r>
    </w:p>
    <w:p w14:paraId="13EC6425" w14:textId="77777777" w:rsidR="001F5216" w:rsidRDefault="001F5216" w:rsidP="002634A6">
      <w:pPr>
        <w:jc w:val="both"/>
        <w:rPr>
          <w:i/>
          <w:lang w:val="en-US"/>
        </w:rPr>
      </w:pPr>
    </w:p>
    <w:p w14:paraId="103111F0" w14:textId="0252DAC3" w:rsidR="001F5216" w:rsidRPr="001F5216" w:rsidRDefault="006D5DE8" w:rsidP="002634A6">
      <w:pPr>
        <w:jc w:val="both"/>
        <w:rPr>
          <w:i/>
          <w:lang w:val="en-US"/>
        </w:rPr>
      </w:pPr>
      <w:r>
        <w:rPr>
          <w:lang w:val="en-US"/>
        </w:rPr>
        <w:t xml:space="preserve">Before 2010, </w:t>
      </w:r>
      <w:r w:rsidR="00DE61E5" w:rsidRPr="00A60477">
        <w:rPr>
          <w:i/>
          <w:lang w:val="en-US"/>
        </w:rPr>
        <w:t>the projects were specific about target groups in social terms (e.g. youth, women)</w:t>
      </w:r>
      <w:proofErr w:type="gramStart"/>
      <w:r w:rsidR="00DE61E5" w:rsidRPr="00A60477">
        <w:rPr>
          <w:i/>
          <w:lang w:val="en-US"/>
        </w:rPr>
        <w:t>,</w:t>
      </w:r>
      <w:r w:rsidRPr="00A60477">
        <w:rPr>
          <w:i/>
          <w:lang w:val="en-US"/>
        </w:rPr>
        <w:t>but</w:t>
      </w:r>
      <w:proofErr w:type="gramEnd"/>
      <w:r w:rsidRPr="00A60477">
        <w:rPr>
          <w:i/>
          <w:lang w:val="en-US"/>
        </w:rPr>
        <w:t xml:space="preserve"> </w:t>
      </w:r>
      <w:r w:rsidR="00DE61E5" w:rsidRPr="00A60477">
        <w:rPr>
          <w:i/>
          <w:lang w:val="en-US"/>
        </w:rPr>
        <w:t xml:space="preserve">not </w:t>
      </w:r>
      <w:r w:rsidRPr="00A60477">
        <w:rPr>
          <w:i/>
          <w:lang w:val="en-US"/>
        </w:rPr>
        <w:t xml:space="preserve">so </w:t>
      </w:r>
      <w:r w:rsidR="00DE61E5" w:rsidRPr="00A60477">
        <w:rPr>
          <w:i/>
          <w:lang w:val="en-US"/>
        </w:rPr>
        <w:t>well defined in organizational terms</w:t>
      </w:r>
      <w:r>
        <w:rPr>
          <w:i/>
          <w:lang w:val="en-US"/>
        </w:rPr>
        <w:t xml:space="preserve">. </w:t>
      </w:r>
      <w:r>
        <w:rPr>
          <w:lang w:val="en-US"/>
        </w:rPr>
        <w:t xml:space="preserve">Also here there have been changes. The projects tend to define more clearly that certain levels of the organization </w:t>
      </w:r>
      <w:r w:rsidR="00204EAF">
        <w:rPr>
          <w:lang w:val="en-US"/>
        </w:rPr>
        <w:t>–</w:t>
      </w:r>
      <w:r>
        <w:rPr>
          <w:lang w:val="en-US"/>
        </w:rPr>
        <w:t xml:space="preserve"> </w:t>
      </w:r>
      <w:r w:rsidR="00DE61E5" w:rsidRPr="00A60477">
        <w:rPr>
          <w:lang w:val="en-US"/>
        </w:rPr>
        <w:t>e.g. party leadership, party grassroots/local branches, intermediate organizational levels</w:t>
      </w:r>
      <w:r>
        <w:rPr>
          <w:lang w:val="en-US"/>
        </w:rPr>
        <w:t xml:space="preserve"> – are to be strengthened as a result of the activities.</w:t>
      </w:r>
    </w:p>
    <w:p w14:paraId="26A4A1F8" w14:textId="77777777" w:rsidR="0097175C" w:rsidRPr="00A60477" w:rsidRDefault="0097175C" w:rsidP="002634A6">
      <w:pPr>
        <w:jc w:val="both"/>
        <w:rPr>
          <w:lang w:val="en-US"/>
        </w:rPr>
      </w:pPr>
    </w:p>
    <w:p w14:paraId="7A85E3E3" w14:textId="29A56C48" w:rsidR="00A13067" w:rsidRPr="007F0B92" w:rsidRDefault="00C17D7A" w:rsidP="002634A6">
      <w:pPr>
        <w:pStyle w:val="Overskrift3"/>
        <w:jc w:val="both"/>
        <w:rPr>
          <w:lang w:val="en-US"/>
        </w:rPr>
      </w:pPr>
      <w:bookmarkStart w:id="442" w:name="_Toc399860139"/>
      <w:bookmarkStart w:id="443" w:name="_Toc399336758"/>
      <w:bookmarkStart w:id="444" w:name="_Toc399344634"/>
      <w:bookmarkStart w:id="445" w:name="_Toc401329806"/>
      <w:bookmarkStart w:id="446" w:name="_Toc401330380"/>
      <w:proofErr w:type="gramStart"/>
      <w:r>
        <w:rPr>
          <w:lang w:val="en-US"/>
        </w:rPr>
        <w:lastRenderedPageBreak/>
        <w:t>Lasting effects?</w:t>
      </w:r>
      <w:bookmarkEnd w:id="442"/>
      <w:bookmarkEnd w:id="445"/>
      <w:bookmarkEnd w:id="446"/>
      <w:proofErr w:type="gramEnd"/>
      <w:r>
        <w:rPr>
          <w:lang w:val="en-US"/>
        </w:rPr>
        <w:t xml:space="preserve"> </w:t>
      </w:r>
      <w:bookmarkEnd w:id="443"/>
      <w:bookmarkEnd w:id="444"/>
    </w:p>
    <w:p w14:paraId="7E74A612" w14:textId="6A28BC51" w:rsidR="00C17D7A" w:rsidRDefault="00C33C1A" w:rsidP="002634A6">
      <w:pPr>
        <w:jc w:val="both"/>
        <w:rPr>
          <w:lang w:val="en-US"/>
        </w:rPr>
      </w:pPr>
      <w:r>
        <w:rPr>
          <w:lang w:val="en-US"/>
        </w:rPr>
        <w:t>By</w:t>
      </w:r>
      <w:r w:rsidR="00A13067">
        <w:rPr>
          <w:lang w:val="en-US"/>
        </w:rPr>
        <w:t xml:space="preserve"> 2010</w:t>
      </w:r>
      <w:r>
        <w:rPr>
          <w:lang w:val="en-US"/>
        </w:rPr>
        <w:t xml:space="preserve"> there was</w:t>
      </w:r>
      <w:r w:rsidR="00A13067">
        <w:rPr>
          <w:lang w:val="en-US"/>
        </w:rPr>
        <w:t xml:space="preserve"> “</w:t>
      </w:r>
      <w:r w:rsidR="00A13067" w:rsidRPr="00DE0DBD">
        <w:rPr>
          <w:i/>
          <w:lang w:val="en-US"/>
        </w:rPr>
        <w:t>little evidence that the projects have had any lasting effects on democratization of the parties, although the projects had positive effects for individuals who had participated in the projects</w:t>
      </w:r>
      <w:r w:rsidR="00A13067">
        <w:rPr>
          <w:i/>
          <w:lang w:val="en-US"/>
        </w:rPr>
        <w:t>”.</w:t>
      </w:r>
      <w:r w:rsidR="005522FB">
        <w:rPr>
          <w:i/>
          <w:lang w:val="en-US"/>
        </w:rPr>
        <w:t xml:space="preserve"> </w:t>
      </w:r>
      <w:r w:rsidR="00DB76CD">
        <w:rPr>
          <w:lang w:val="en-US"/>
        </w:rPr>
        <w:t xml:space="preserve">What should be the overall assessment of the arrangement in place after 2011? </w:t>
      </w:r>
    </w:p>
    <w:p w14:paraId="059B744A" w14:textId="77777777" w:rsidR="00C17D7A" w:rsidRDefault="00C17D7A" w:rsidP="002634A6">
      <w:pPr>
        <w:jc w:val="both"/>
        <w:rPr>
          <w:lang w:val="en-US"/>
        </w:rPr>
      </w:pPr>
    </w:p>
    <w:p w14:paraId="38FE713A" w14:textId="2E783CCD" w:rsidR="00E44E5F" w:rsidRDefault="00C17D7A" w:rsidP="002634A6">
      <w:pPr>
        <w:jc w:val="both"/>
        <w:rPr>
          <w:lang w:val="en-US"/>
        </w:rPr>
      </w:pPr>
      <w:r>
        <w:rPr>
          <w:lang w:val="en-US"/>
        </w:rPr>
        <w:t xml:space="preserve">As </w:t>
      </w:r>
      <w:r w:rsidR="00E44E5F">
        <w:rPr>
          <w:lang w:val="en-US"/>
        </w:rPr>
        <w:t xml:space="preserve">summed up </w:t>
      </w:r>
      <w:r>
        <w:rPr>
          <w:lang w:val="en-US"/>
        </w:rPr>
        <w:t xml:space="preserve">in chapter 2.2, </w:t>
      </w:r>
      <w:r w:rsidR="00E44E5F">
        <w:rPr>
          <w:lang w:val="en-US"/>
        </w:rPr>
        <w:t xml:space="preserve">it is likely that the new scheme has produced a higher number of documented and immediate outcomes than the previous scheme. The projects after 2011 have produced positive effects not only for individuals, but also for party organizations and for inter-party relations. The new scheme has already </w:t>
      </w:r>
      <w:r>
        <w:rPr>
          <w:lang w:val="en-US"/>
        </w:rPr>
        <w:t>produced outcomes that are relevant for the achievement of the overall project goal</w:t>
      </w:r>
      <w:r w:rsidR="00EC3AC4">
        <w:rPr>
          <w:lang w:val="en-US"/>
        </w:rPr>
        <w:t>s</w:t>
      </w:r>
      <w:r w:rsidR="005522FB">
        <w:rPr>
          <w:lang w:val="en-US"/>
        </w:rPr>
        <w:t>.</w:t>
      </w:r>
      <w:r>
        <w:rPr>
          <w:lang w:val="en-US"/>
        </w:rPr>
        <w:t xml:space="preserve"> </w:t>
      </w:r>
    </w:p>
    <w:p w14:paraId="0C1FFDEA" w14:textId="77777777" w:rsidR="00E44E5F" w:rsidRDefault="00E44E5F" w:rsidP="002634A6">
      <w:pPr>
        <w:jc w:val="both"/>
        <w:rPr>
          <w:lang w:val="en-US"/>
        </w:rPr>
      </w:pPr>
    </w:p>
    <w:p w14:paraId="42709249" w14:textId="144A9417" w:rsidR="00C17D7A" w:rsidRDefault="00C17D7A" w:rsidP="002634A6">
      <w:pPr>
        <w:jc w:val="both"/>
        <w:rPr>
          <w:lang w:val="en-US"/>
        </w:rPr>
      </w:pPr>
      <w:r>
        <w:rPr>
          <w:lang w:val="en-US"/>
        </w:rPr>
        <w:t>However, it remains to ascertain t</w:t>
      </w:r>
      <w:r w:rsidR="00E44E5F">
        <w:rPr>
          <w:lang w:val="en-US"/>
        </w:rPr>
        <w:t xml:space="preserve">o what extent </w:t>
      </w:r>
      <w:r>
        <w:rPr>
          <w:lang w:val="en-US"/>
        </w:rPr>
        <w:t>they result in lasting “well-functioning and democratic” party organizations</w:t>
      </w:r>
      <w:r w:rsidR="00E44E5F">
        <w:rPr>
          <w:lang w:val="en-US"/>
        </w:rPr>
        <w:t>.</w:t>
      </w:r>
    </w:p>
    <w:p w14:paraId="05488A64" w14:textId="51F045A1" w:rsidR="00532087" w:rsidRPr="001F5216" w:rsidRDefault="005522FB" w:rsidP="007F0B92">
      <w:pPr>
        <w:jc w:val="both"/>
        <w:rPr>
          <w:lang w:val="en-US"/>
        </w:rPr>
      </w:pPr>
      <w:r>
        <w:rPr>
          <w:lang w:val="en-US"/>
        </w:rPr>
        <w:t xml:space="preserve">     </w:t>
      </w:r>
    </w:p>
    <w:p w14:paraId="58956786" w14:textId="77777777" w:rsidR="007C4BCC" w:rsidRPr="007645BF" w:rsidRDefault="007C4BCC" w:rsidP="007F0B92">
      <w:pPr>
        <w:jc w:val="both"/>
        <w:rPr>
          <w:lang w:val="en-US"/>
        </w:rPr>
      </w:pPr>
    </w:p>
    <w:p w14:paraId="1F27635A" w14:textId="76B70FD7" w:rsidR="00313C39" w:rsidRPr="007F0B92" w:rsidRDefault="00313C39" w:rsidP="007F0B92">
      <w:pPr>
        <w:pStyle w:val="Overskrift2"/>
        <w:jc w:val="both"/>
        <w:rPr>
          <w:lang w:val="en-US"/>
        </w:rPr>
      </w:pPr>
      <w:bookmarkStart w:id="447" w:name="_Toc398057040"/>
      <w:bookmarkStart w:id="448" w:name="_Toc398059305"/>
      <w:bookmarkStart w:id="449" w:name="_Toc398059774"/>
      <w:bookmarkStart w:id="450" w:name="_Toc398060589"/>
      <w:bookmarkStart w:id="451" w:name="_Toc398060752"/>
      <w:bookmarkStart w:id="452" w:name="_Toc398279606"/>
      <w:bookmarkStart w:id="453" w:name="_Toc398279752"/>
      <w:bookmarkStart w:id="454" w:name="_Toc398282198"/>
      <w:bookmarkStart w:id="455" w:name="_Toc398282323"/>
      <w:bookmarkStart w:id="456" w:name="_Toc398285343"/>
      <w:bookmarkStart w:id="457" w:name="_Toc398286032"/>
      <w:bookmarkStart w:id="458" w:name="_Toc398900170"/>
      <w:bookmarkStart w:id="459" w:name="_Toc399336759"/>
      <w:bookmarkStart w:id="460" w:name="_Toc399344635"/>
      <w:bookmarkStart w:id="461" w:name="_Toc399860140"/>
      <w:bookmarkStart w:id="462" w:name="_Toc401329807"/>
      <w:bookmarkStart w:id="463" w:name="_Toc401330381"/>
      <w:r w:rsidRPr="007F0B92">
        <w:rPr>
          <w:lang w:val="en-US"/>
        </w:rPr>
        <w:t>Experiences internationally</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7B0790B4" w14:textId="55C15206" w:rsidR="00A963F9" w:rsidRPr="007F0B92" w:rsidRDefault="00A963F9" w:rsidP="007F0B92">
      <w:pPr>
        <w:spacing w:after="200" w:line="276" w:lineRule="auto"/>
        <w:jc w:val="both"/>
        <w:rPr>
          <w:rFonts w:eastAsiaTheme="minorHAnsi" w:cstheme="minorBidi"/>
          <w:szCs w:val="24"/>
        </w:rPr>
      </w:pPr>
      <w:r w:rsidRPr="007F0B92">
        <w:rPr>
          <w:rFonts w:eastAsiaTheme="minorHAnsi" w:cstheme="minorBidi"/>
          <w:szCs w:val="24"/>
        </w:rPr>
        <w:t>In th</w:t>
      </w:r>
      <w:r w:rsidR="001760DE">
        <w:rPr>
          <w:rFonts w:eastAsiaTheme="minorHAnsi" w:cstheme="minorBidi"/>
          <w:szCs w:val="24"/>
        </w:rPr>
        <w:t>e following</w:t>
      </w:r>
      <w:r w:rsidRPr="007F0B92">
        <w:rPr>
          <w:rFonts w:eastAsiaTheme="minorHAnsi" w:cstheme="minorBidi"/>
          <w:szCs w:val="24"/>
        </w:rPr>
        <w:t xml:space="preserve"> we will assess the Norwegian democracy support in the light of</w:t>
      </w:r>
      <w:r w:rsidR="0074149A" w:rsidRPr="007F0B92">
        <w:rPr>
          <w:rFonts w:eastAsiaTheme="minorHAnsi" w:cstheme="minorBidi"/>
          <w:szCs w:val="24"/>
        </w:rPr>
        <w:t>, first,</w:t>
      </w:r>
      <w:r w:rsidR="005522FB">
        <w:rPr>
          <w:rFonts w:eastAsiaTheme="minorHAnsi" w:cstheme="minorBidi"/>
          <w:szCs w:val="24"/>
        </w:rPr>
        <w:t xml:space="preserve"> </w:t>
      </w:r>
      <w:r w:rsidRPr="007F0B92">
        <w:rPr>
          <w:rFonts w:eastAsiaTheme="minorHAnsi" w:cstheme="minorBidi"/>
          <w:szCs w:val="24"/>
        </w:rPr>
        <w:t>the current academic and professional debate and</w:t>
      </w:r>
      <w:r w:rsidR="0074149A" w:rsidRPr="007F0B92">
        <w:rPr>
          <w:rFonts w:eastAsiaTheme="minorHAnsi" w:cstheme="minorBidi"/>
          <w:szCs w:val="24"/>
        </w:rPr>
        <w:t>, subsequently,</w:t>
      </w:r>
      <w:r w:rsidRPr="007F0B92">
        <w:rPr>
          <w:rFonts w:eastAsiaTheme="minorHAnsi" w:cstheme="minorBidi"/>
          <w:szCs w:val="24"/>
        </w:rPr>
        <w:t xml:space="preserve"> democracy support in other donor countries.</w:t>
      </w:r>
    </w:p>
    <w:p w14:paraId="6C4735F6" w14:textId="613B6C45" w:rsidR="00A963F9" w:rsidRPr="007F0B92" w:rsidRDefault="00A963F9" w:rsidP="007F0B92">
      <w:pPr>
        <w:spacing w:after="200" w:line="276" w:lineRule="auto"/>
        <w:jc w:val="both"/>
        <w:rPr>
          <w:rFonts w:eastAsiaTheme="minorHAnsi" w:cstheme="minorBidi"/>
          <w:szCs w:val="24"/>
        </w:rPr>
      </w:pPr>
      <w:r w:rsidRPr="007F0B92">
        <w:rPr>
          <w:rFonts w:eastAsiaTheme="minorHAnsi" w:cstheme="minorBidi"/>
          <w:szCs w:val="24"/>
        </w:rPr>
        <w:t>The aim of the section</w:t>
      </w:r>
      <w:r w:rsidR="005522FB">
        <w:rPr>
          <w:rFonts w:eastAsiaTheme="minorHAnsi" w:cstheme="minorBidi"/>
          <w:szCs w:val="24"/>
        </w:rPr>
        <w:t xml:space="preserve"> </w:t>
      </w:r>
      <w:r w:rsidRPr="007F0B92">
        <w:rPr>
          <w:rFonts w:eastAsiaTheme="minorHAnsi" w:cstheme="minorBidi"/>
          <w:szCs w:val="24"/>
        </w:rPr>
        <w:t>chapter is to enable a discussion on alternatives to the current Norwegian model for democracy support to political parties. One central question here is the advantages of multi-party centres and party-associated organisations respectively as the main repository of knowledge and responsibility.</w:t>
      </w:r>
    </w:p>
    <w:p w14:paraId="02EDFFDA" w14:textId="67789619" w:rsidR="00A963F9" w:rsidRPr="007F0B92" w:rsidRDefault="00A963F9" w:rsidP="007F0B92">
      <w:pPr>
        <w:spacing w:after="200" w:line="276" w:lineRule="auto"/>
        <w:jc w:val="both"/>
        <w:rPr>
          <w:rFonts w:eastAsiaTheme="minorHAnsi" w:cstheme="minorBidi"/>
          <w:szCs w:val="24"/>
        </w:rPr>
      </w:pPr>
      <w:r w:rsidRPr="007F0B92">
        <w:rPr>
          <w:rFonts w:eastAsiaTheme="minorHAnsi" w:cstheme="minorBidi"/>
          <w:szCs w:val="24"/>
        </w:rPr>
        <w:t>As already noted in the 2010 evaluation of the Norwegian scheme for democracy support, there are a set of considerations that seems to be common for the European countries involved in this field of work. One of them is to what extent the cooperation should be on a party-to-party basis, alternatively wall-to-wall, involving as many parties as possible in joint activities. In this perspective, the Norwegian scheme stands out as being largely sister party based. Also the Swedish model is by and large party-to-party but reserves 30 per</w:t>
      </w:r>
      <w:r w:rsidR="00D17B47">
        <w:rPr>
          <w:rFonts w:eastAsiaTheme="minorHAnsi" w:cstheme="minorBidi"/>
          <w:szCs w:val="24"/>
        </w:rPr>
        <w:t xml:space="preserve"> </w:t>
      </w:r>
      <w:r w:rsidRPr="007F0B92">
        <w:rPr>
          <w:rFonts w:eastAsiaTheme="minorHAnsi" w:cstheme="minorBidi"/>
          <w:szCs w:val="24"/>
        </w:rPr>
        <w:t xml:space="preserve">cent of the funds for multi-party activities. The total sums involved are considerably bigger than in the Norwegian case, which allows for considerable party-to-party activities run by organisations set up for that purpose. The Dutch and Finnish schemes are purely multi-party very much in line with the two countries traditions for broad multi-party governments. The Danish model is a hybrid of the two. </w:t>
      </w:r>
    </w:p>
    <w:p w14:paraId="7F7D0DCE" w14:textId="396826EA" w:rsidR="00A963F9" w:rsidRPr="007F0B92" w:rsidRDefault="00A963F9" w:rsidP="007F0B92">
      <w:pPr>
        <w:jc w:val="both"/>
        <w:rPr>
          <w:rFonts w:eastAsiaTheme="minorHAnsi"/>
        </w:rPr>
      </w:pPr>
      <w:r w:rsidRPr="007F0B92">
        <w:rPr>
          <w:rFonts w:eastAsiaTheme="minorHAnsi"/>
        </w:rPr>
        <w:t xml:space="preserve">The European countries involved in democracy support also differ when it comes to what regions of the world they choose to operate in. Least developed countries and low income countries are in focus in the Danish, Finnish and Dutch schemes whereas the Swedish parties have elaborate cooperation with parties in the EU </w:t>
      </w:r>
      <w:r w:rsidRPr="007F0B92">
        <w:rPr>
          <w:rFonts w:eastAsiaTheme="minorHAnsi"/>
        </w:rPr>
        <w:lastRenderedPageBreak/>
        <w:t>neighbourhood countries. This is also to some extent the case for the Norwegian parties (Egypt, Bosnia-Herzegovina and others).</w:t>
      </w:r>
    </w:p>
    <w:p w14:paraId="4F73C8E8" w14:textId="77777777" w:rsidR="00A963F9" w:rsidRPr="007F0B92" w:rsidRDefault="00A963F9" w:rsidP="007F0B92">
      <w:pPr>
        <w:jc w:val="both"/>
        <w:rPr>
          <w:rFonts w:eastAsiaTheme="minorHAnsi"/>
        </w:rPr>
      </w:pPr>
    </w:p>
    <w:p w14:paraId="7B87A034" w14:textId="677A1633" w:rsidR="00A963F9" w:rsidRPr="007F0B92" w:rsidRDefault="00A963F9" w:rsidP="00A60477">
      <w:pPr>
        <w:pStyle w:val="Overskrift3"/>
        <w:rPr>
          <w:rFonts w:eastAsiaTheme="minorHAnsi"/>
          <w:lang w:val="en-US"/>
        </w:rPr>
      </w:pPr>
      <w:bookmarkStart w:id="464" w:name="_Toc398900171"/>
      <w:bookmarkStart w:id="465" w:name="_Toc399336760"/>
      <w:bookmarkStart w:id="466" w:name="_Toc399344636"/>
      <w:bookmarkStart w:id="467" w:name="_Toc399860141"/>
      <w:bookmarkStart w:id="468" w:name="_Toc401329808"/>
      <w:bookmarkStart w:id="469" w:name="_Toc401330382"/>
      <w:r w:rsidRPr="007F0B92">
        <w:rPr>
          <w:rFonts w:eastAsiaTheme="minorHAnsi"/>
          <w:lang w:val="en-US"/>
        </w:rPr>
        <w:t>A brief overview of the current academic and professional debate</w:t>
      </w:r>
      <w:bookmarkEnd w:id="464"/>
      <w:bookmarkEnd w:id="465"/>
      <w:bookmarkEnd w:id="466"/>
      <w:bookmarkEnd w:id="467"/>
      <w:bookmarkEnd w:id="468"/>
      <w:bookmarkEnd w:id="469"/>
    </w:p>
    <w:p w14:paraId="1D19F223" w14:textId="32334302" w:rsidR="00A963F9" w:rsidRPr="007F0B92" w:rsidRDefault="00A963F9" w:rsidP="007F0B92">
      <w:pPr>
        <w:jc w:val="both"/>
        <w:rPr>
          <w:rFonts w:eastAsiaTheme="minorHAnsi"/>
        </w:rPr>
      </w:pPr>
      <w:r w:rsidRPr="007F0B92">
        <w:rPr>
          <w:rFonts w:eastAsiaTheme="minorHAnsi"/>
        </w:rPr>
        <w:t xml:space="preserve">Targeting political parties for democracy support is based on basic insights from political science. For instance, </w:t>
      </w:r>
      <w:proofErr w:type="spellStart"/>
      <w:r w:rsidRPr="007F0B92">
        <w:rPr>
          <w:rFonts w:eastAsiaTheme="minorHAnsi"/>
        </w:rPr>
        <w:t>Øyvind</w:t>
      </w:r>
      <w:proofErr w:type="spellEnd"/>
      <w:r w:rsidRPr="007F0B92">
        <w:rPr>
          <w:rFonts w:eastAsiaTheme="minorHAnsi"/>
        </w:rPr>
        <w:t xml:space="preserve"> </w:t>
      </w:r>
      <w:proofErr w:type="spellStart"/>
      <w:r w:rsidRPr="007F0B92">
        <w:rPr>
          <w:rFonts w:eastAsiaTheme="minorHAnsi"/>
        </w:rPr>
        <w:t>Østerud</w:t>
      </w:r>
      <w:proofErr w:type="spellEnd"/>
      <w:r w:rsidRPr="007F0B92">
        <w:rPr>
          <w:rFonts w:eastAsiaTheme="minorHAnsi"/>
        </w:rPr>
        <w:t xml:space="preserve"> (1991:234) points at four basic functions of parties: To formulate political objectives and put the</w:t>
      </w:r>
      <w:r w:rsidR="00204EAF">
        <w:rPr>
          <w:rFonts w:eastAsiaTheme="minorHAnsi"/>
        </w:rPr>
        <w:t>m</w:t>
      </w:r>
      <w:r w:rsidRPr="007F0B92">
        <w:rPr>
          <w:rFonts w:eastAsiaTheme="minorHAnsi"/>
        </w:rPr>
        <w:t xml:space="preserve"> together in “programme packages”; Serve as channels where interests are articulated and coordinated; Form an environment in which groups are socialized and mobilized behind political demands; Recruit candidates for political positions. Other authors point at the additional functions of integrating the population and the formation of parliament and government (</w:t>
      </w:r>
      <w:proofErr w:type="spellStart"/>
      <w:r w:rsidRPr="007F0B92">
        <w:rPr>
          <w:rFonts w:eastAsiaTheme="minorHAnsi"/>
        </w:rPr>
        <w:t>Bartolini</w:t>
      </w:r>
      <w:proofErr w:type="spellEnd"/>
      <w:r w:rsidRPr="007F0B92">
        <w:rPr>
          <w:rFonts w:eastAsiaTheme="minorHAnsi"/>
        </w:rPr>
        <w:t xml:space="preserve"> and </w:t>
      </w:r>
      <w:proofErr w:type="spellStart"/>
      <w:r w:rsidRPr="007F0B92">
        <w:rPr>
          <w:rFonts w:eastAsiaTheme="minorHAnsi"/>
        </w:rPr>
        <w:t>Mair</w:t>
      </w:r>
      <w:proofErr w:type="spellEnd"/>
      <w:r w:rsidRPr="007F0B92">
        <w:rPr>
          <w:rFonts w:eastAsiaTheme="minorHAnsi"/>
        </w:rPr>
        <w:t xml:space="preserve"> 2001).</w:t>
      </w:r>
      <w:r w:rsidR="005522FB">
        <w:rPr>
          <w:rFonts w:eastAsiaTheme="minorHAnsi"/>
        </w:rPr>
        <w:t xml:space="preserve"> </w:t>
      </w:r>
      <w:r w:rsidRPr="007F0B92">
        <w:rPr>
          <w:rFonts w:eastAsiaTheme="minorHAnsi"/>
        </w:rPr>
        <w:t xml:space="preserve"> </w:t>
      </w:r>
    </w:p>
    <w:p w14:paraId="27EF52C9" w14:textId="77777777" w:rsidR="00A963F9" w:rsidRPr="007F0B92" w:rsidRDefault="00A963F9" w:rsidP="007F0B92">
      <w:pPr>
        <w:jc w:val="both"/>
        <w:rPr>
          <w:rFonts w:eastAsiaTheme="minorHAnsi"/>
        </w:rPr>
      </w:pPr>
    </w:p>
    <w:p w14:paraId="67D668C3" w14:textId="77777777" w:rsidR="00A963F9" w:rsidRPr="007F0B92" w:rsidRDefault="00A963F9" w:rsidP="007F0B92">
      <w:pPr>
        <w:jc w:val="both"/>
        <w:rPr>
          <w:rFonts w:eastAsiaTheme="minorHAnsi"/>
        </w:rPr>
      </w:pPr>
      <w:r w:rsidRPr="007F0B92">
        <w:rPr>
          <w:rFonts w:eastAsiaTheme="minorHAnsi"/>
        </w:rPr>
        <w:t>The 2010 evaluation of the Norwegian Centre for Democracy Support (</w:t>
      </w:r>
      <w:proofErr w:type="spellStart"/>
      <w:proofErr w:type="gramStart"/>
      <w:r w:rsidRPr="007F0B92">
        <w:rPr>
          <w:rFonts w:eastAsiaTheme="minorHAnsi"/>
        </w:rPr>
        <w:t>Norad</w:t>
      </w:r>
      <w:proofErr w:type="spellEnd"/>
      <w:proofErr w:type="gramEnd"/>
      <w:r w:rsidRPr="007F0B92">
        <w:rPr>
          <w:rFonts w:eastAsiaTheme="minorHAnsi"/>
        </w:rPr>
        <w:t xml:space="preserve"> </w:t>
      </w:r>
    </w:p>
    <w:p w14:paraId="28037448" w14:textId="51981C81" w:rsidR="00A963F9" w:rsidRPr="007F0B92" w:rsidRDefault="00A963F9" w:rsidP="007F0B92">
      <w:pPr>
        <w:jc w:val="both"/>
        <w:rPr>
          <w:rFonts w:eastAsiaTheme="minorHAnsi"/>
        </w:rPr>
      </w:pPr>
      <w:r w:rsidRPr="007F0B92">
        <w:rPr>
          <w:rFonts w:eastAsiaTheme="minorHAnsi"/>
        </w:rPr>
        <w:t xml:space="preserve">Report 2010:49) concluded that there are recurrent themes and tensions in several national schemes for democracy support through parties. One basic tension stems from the difference between the largely apolitical, “sociological” and technological character of developmental cooperation and the political, and fundamentally competitive, zero-sum game character of much of political party activities. As pointed out by </w:t>
      </w:r>
      <w:proofErr w:type="spellStart"/>
      <w:r w:rsidRPr="007F0B92">
        <w:rPr>
          <w:rFonts w:eastAsiaTheme="minorHAnsi"/>
        </w:rPr>
        <w:t>Carrother</w:t>
      </w:r>
      <w:proofErr w:type="spellEnd"/>
      <w:r w:rsidRPr="007F0B92">
        <w:rPr>
          <w:rFonts w:eastAsiaTheme="minorHAnsi"/>
        </w:rPr>
        <w:t xml:space="preserve"> and de </w:t>
      </w:r>
      <w:proofErr w:type="spellStart"/>
      <w:r w:rsidRPr="007F0B92">
        <w:rPr>
          <w:rFonts w:eastAsiaTheme="minorHAnsi"/>
        </w:rPr>
        <w:t>Gramont</w:t>
      </w:r>
      <w:proofErr w:type="spellEnd"/>
      <w:r w:rsidRPr="007F0B92">
        <w:rPr>
          <w:rFonts w:eastAsiaTheme="minorHAnsi"/>
        </w:rPr>
        <w:t xml:space="preserve"> (2013) the aid sector started to acknowledge </w:t>
      </w:r>
      <w:r w:rsidR="001760DE">
        <w:rPr>
          <w:rFonts w:eastAsiaTheme="minorHAnsi"/>
        </w:rPr>
        <w:t xml:space="preserve">that </w:t>
      </w:r>
      <w:r w:rsidRPr="007F0B92">
        <w:rPr>
          <w:rFonts w:eastAsiaTheme="minorHAnsi"/>
        </w:rPr>
        <w:t>domestic politics matter as early as in the 1990’s and that development is not mainly an objective to be reached through socio-economic results in the axis donors – civil society. Politics - defined as the dynamics of contestation and cooperation among social actors with differing interests and power – forms part of development. Democracy support through political parties is an institutionalisation of this insight.</w:t>
      </w:r>
    </w:p>
    <w:p w14:paraId="076AFD50" w14:textId="223B55BD" w:rsidR="00A963F9" w:rsidRPr="007F0B92" w:rsidRDefault="005522FB" w:rsidP="007F0B92">
      <w:pPr>
        <w:jc w:val="both"/>
        <w:rPr>
          <w:rFonts w:eastAsiaTheme="minorHAnsi"/>
        </w:rPr>
      </w:pPr>
      <w:r>
        <w:rPr>
          <w:rFonts w:eastAsiaTheme="minorHAnsi"/>
        </w:rPr>
        <w:t xml:space="preserve"> </w:t>
      </w:r>
    </w:p>
    <w:p w14:paraId="2E849C50" w14:textId="1EF437BB" w:rsidR="00A963F9" w:rsidRPr="007F0B92" w:rsidRDefault="00A963F9" w:rsidP="007F0B92">
      <w:pPr>
        <w:spacing w:after="200" w:line="276" w:lineRule="auto"/>
        <w:jc w:val="both"/>
        <w:rPr>
          <w:rFonts w:eastAsiaTheme="minorHAnsi" w:cs="FranklinGothicITCbyBT-Book"/>
          <w:szCs w:val="24"/>
          <w:lang w:val="en-US"/>
        </w:rPr>
      </w:pPr>
      <w:r w:rsidRPr="007F0B92">
        <w:rPr>
          <w:rFonts w:eastAsiaTheme="minorHAnsi" w:cs="FranklinGothicITCbyBT-Book"/>
          <w:szCs w:val="24"/>
          <w:lang w:val="en-US"/>
        </w:rPr>
        <w:t xml:space="preserve">There is also some rivalry between the proponents of partisan twinning and those in favor of multi-party cooperation across party lines. Among the proponents of the former model, we often find parties that belong to international party families and/or have an ideological profile that is recognizable </w:t>
      </w:r>
      <w:r w:rsidR="001760DE">
        <w:rPr>
          <w:rFonts w:eastAsiaTheme="minorHAnsi" w:cs="FranklinGothicITCbyBT-Book"/>
          <w:szCs w:val="24"/>
          <w:lang w:val="en-US"/>
        </w:rPr>
        <w:t xml:space="preserve">irrespective of geographical location in the Global </w:t>
      </w:r>
      <w:r w:rsidRPr="007F0B92">
        <w:rPr>
          <w:rFonts w:eastAsiaTheme="minorHAnsi" w:cs="FranklinGothicITCbyBT-Book"/>
          <w:szCs w:val="24"/>
          <w:lang w:val="en-US"/>
        </w:rPr>
        <w:t>North</w:t>
      </w:r>
      <w:r w:rsidR="001760DE">
        <w:rPr>
          <w:rFonts w:eastAsiaTheme="minorHAnsi" w:cs="FranklinGothicITCbyBT-Book"/>
          <w:szCs w:val="24"/>
          <w:lang w:val="en-US"/>
        </w:rPr>
        <w:t xml:space="preserve">, </w:t>
      </w:r>
      <w:r w:rsidRPr="007F0B92">
        <w:rPr>
          <w:rFonts w:eastAsiaTheme="minorHAnsi" w:cs="FranklinGothicITCbyBT-Book"/>
          <w:szCs w:val="24"/>
          <w:lang w:val="en-US"/>
        </w:rPr>
        <w:t>East</w:t>
      </w:r>
      <w:r w:rsidR="001760DE">
        <w:rPr>
          <w:rFonts w:eastAsiaTheme="minorHAnsi" w:cs="FranklinGothicITCbyBT-Book"/>
          <w:szCs w:val="24"/>
          <w:lang w:val="en-US"/>
        </w:rPr>
        <w:t xml:space="preserve">, or </w:t>
      </w:r>
      <w:r w:rsidRPr="007F0B92">
        <w:rPr>
          <w:rFonts w:eastAsiaTheme="minorHAnsi" w:cs="FranklinGothicITCbyBT-Book"/>
          <w:szCs w:val="24"/>
          <w:lang w:val="en-US"/>
        </w:rPr>
        <w:t>/South.</w:t>
      </w:r>
      <w:r w:rsidR="005522FB">
        <w:rPr>
          <w:rFonts w:eastAsiaTheme="minorHAnsi" w:cs="FranklinGothicITCbyBT-Book"/>
          <w:szCs w:val="24"/>
          <w:lang w:val="en-US"/>
        </w:rPr>
        <w:t xml:space="preserve"> </w:t>
      </w:r>
      <w:r w:rsidRPr="007F0B92">
        <w:rPr>
          <w:rFonts w:eastAsiaTheme="minorHAnsi" w:cs="FranklinGothicITCbyBT-Book"/>
          <w:szCs w:val="24"/>
          <w:lang w:val="en-US"/>
        </w:rPr>
        <w:t>Here, the driving force is to strengthen sister parties. Most likely, this is a source of additional efforts put into the work by the North partner. Often, however, as e.g. pointed out by the Danish Institute for Parties and Democracy (DIPD 2011:28)</w:t>
      </w:r>
      <w:r w:rsidR="005522FB">
        <w:rPr>
          <w:rFonts w:eastAsiaTheme="minorHAnsi" w:cs="FranklinGothicITCbyBT-Book"/>
          <w:szCs w:val="24"/>
          <w:lang w:val="en-US"/>
        </w:rPr>
        <w:t xml:space="preserve"> </w:t>
      </w:r>
      <w:r w:rsidRPr="007F0B92">
        <w:rPr>
          <w:rFonts w:eastAsiaTheme="minorHAnsi" w:cs="FranklinGothicITCbyBT-Book"/>
          <w:szCs w:val="24"/>
          <w:lang w:val="en-US"/>
        </w:rPr>
        <w:t>“sister parties” prove not to be as similar as expected, which makes “party-to-party” a more accurate epithet for the cooperation. Even when likeminded parties in Norway and the East/South find together in pairs the development aid agenda is normative, e.g. leading to training of women and young people to strengthen their position in politics. The Swedish model based on party-affiliated associations ensures that 70 per cent of the funds are spent on party-to-party activities.</w:t>
      </w:r>
      <w:r w:rsidR="00AA219C">
        <w:rPr>
          <w:rFonts w:eastAsiaTheme="minorHAnsi" w:cs="FranklinGothicITCbyBT-Book"/>
          <w:szCs w:val="24"/>
          <w:lang w:val="en-US"/>
        </w:rPr>
        <w:t xml:space="preserve"> </w:t>
      </w:r>
    </w:p>
    <w:p w14:paraId="306D7005" w14:textId="75FA260F" w:rsidR="00A963F9" w:rsidRPr="007F0B92" w:rsidRDefault="00A963F9" w:rsidP="007F0B92">
      <w:pPr>
        <w:spacing w:after="200" w:line="276" w:lineRule="auto"/>
        <w:jc w:val="both"/>
        <w:rPr>
          <w:rFonts w:eastAsiaTheme="minorHAnsi" w:cs="FranklinGothicITCbyBT-Book"/>
          <w:szCs w:val="24"/>
          <w:lang w:val="en-US"/>
        </w:rPr>
      </w:pPr>
      <w:r w:rsidRPr="007F0B92">
        <w:rPr>
          <w:rFonts w:eastAsiaTheme="minorHAnsi" w:cs="FranklinGothicITCbyBT-Book"/>
          <w:szCs w:val="24"/>
          <w:lang w:val="en-US"/>
        </w:rPr>
        <w:lastRenderedPageBreak/>
        <w:t>The model of multi-party cooperation has its main strengths in being capable of attracting parties without prior international links and in its ability to address issues pertaining to the institutional set-up within which parties operate. Often new democracies lack capacities for reaching broad political settlements needed for sustainable reforms. Netherlands Institute for Multi-</w:t>
      </w:r>
      <w:r w:rsidR="005C3E7C" w:rsidRPr="007F0B92">
        <w:rPr>
          <w:rFonts w:eastAsiaTheme="minorHAnsi" w:cs="FranklinGothicITCbyBT-Book"/>
          <w:szCs w:val="24"/>
          <w:lang w:val="en-US"/>
        </w:rPr>
        <w:t>P</w:t>
      </w:r>
      <w:r w:rsidRPr="007F0B92">
        <w:rPr>
          <w:rFonts w:eastAsiaTheme="minorHAnsi" w:cs="FranklinGothicITCbyBT-Book"/>
          <w:szCs w:val="24"/>
          <w:lang w:val="en-US"/>
        </w:rPr>
        <w:t xml:space="preserve">arty Democracy, NIMD, has evolved into a specialized </w:t>
      </w:r>
      <w:r w:rsidR="008104F6">
        <w:rPr>
          <w:rFonts w:eastAsiaTheme="minorHAnsi" w:cs="FranklinGothicITCbyBT-Book"/>
          <w:szCs w:val="24"/>
          <w:lang w:val="en-US"/>
        </w:rPr>
        <w:t xml:space="preserve">organization </w:t>
      </w:r>
      <w:r w:rsidRPr="007F0B92">
        <w:rPr>
          <w:rFonts w:eastAsiaTheme="minorHAnsi" w:cs="FranklinGothicITCbyBT-Book"/>
          <w:szCs w:val="24"/>
          <w:lang w:val="en-US"/>
        </w:rPr>
        <w:t xml:space="preserve">for the facilitation of </w:t>
      </w:r>
      <w:r w:rsidRPr="007F0B92">
        <w:rPr>
          <w:rFonts w:eastAsiaTheme="minorHAnsi" w:cs="FranklinGothicITCbyBT-Book"/>
          <w:i/>
          <w:szCs w:val="24"/>
          <w:lang w:val="en-US"/>
        </w:rPr>
        <w:t>dialogue</w:t>
      </w:r>
      <w:r w:rsidRPr="007F0B92">
        <w:rPr>
          <w:rFonts w:eastAsiaTheme="minorHAnsi" w:cs="FranklinGothicITCbyBT-Book"/>
          <w:szCs w:val="24"/>
          <w:lang w:val="en-US"/>
        </w:rPr>
        <w:t xml:space="preserve"> through developed multi-party platforms in a selection of countries. These platforms differ from country to country, among others regarding the degree of involvement of the parties as compared to that of an impartial secretariat in the administrative and political management of the platforms.</w:t>
      </w:r>
      <w:r w:rsidR="005522FB">
        <w:rPr>
          <w:rFonts w:eastAsiaTheme="minorHAnsi" w:cs="FranklinGothicITCbyBT-Book"/>
          <w:szCs w:val="24"/>
          <w:lang w:val="en-US"/>
        </w:rPr>
        <w:t xml:space="preserve"> </w:t>
      </w:r>
    </w:p>
    <w:p w14:paraId="716F4A2D" w14:textId="28B9164C" w:rsidR="00A963F9" w:rsidRPr="007F0B92" w:rsidRDefault="00A963F9" w:rsidP="007F0B92">
      <w:pPr>
        <w:spacing w:after="200" w:line="276" w:lineRule="auto"/>
        <w:jc w:val="both"/>
        <w:rPr>
          <w:rFonts w:eastAsiaTheme="minorHAnsi" w:cstheme="minorBidi"/>
          <w:szCs w:val="24"/>
          <w:lang w:val="en-US"/>
        </w:rPr>
      </w:pPr>
      <w:proofErr w:type="gramStart"/>
      <w:r w:rsidRPr="007F0B92">
        <w:rPr>
          <w:rFonts w:eastAsiaTheme="minorHAnsi" w:cs="FranklinGothicITCbyBT-Book"/>
          <w:szCs w:val="24"/>
          <w:lang w:val="en-US"/>
        </w:rPr>
        <w:t xml:space="preserve">Kemp, van der </w:t>
      </w:r>
      <w:proofErr w:type="spellStart"/>
      <w:r w:rsidRPr="007F0B92">
        <w:rPr>
          <w:rFonts w:eastAsiaTheme="minorHAnsi" w:cs="FranklinGothicITCbyBT-Book"/>
          <w:szCs w:val="24"/>
          <w:lang w:val="en-US"/>
        </w:rPr>
        <w:t>Staak</w:t>
      </w:r>
      <w:proofErr w:type="spellEnd"/>
      <w:r w:rsidRPr="007F0B92">
        <w:rPr>
          <w:rFonts w:eastAsiaTheme="minorHAnsi" w:cs="FranklinGothicITCbyBT-Book"/>
          <w:szCs w:val="24"/>
          <w:lang w:val="en-US"/>
        </w:rPr>
        <w:t xml:space="preserve">, </w:t>
      </w:r>
      <w:proofErr w:type="spellStart"/>
      <w:r w:rsidRPr="007F0B92">
        <w:rPr>
          <w:rFonts w:eastAsiaTheme="minorHAnsi" w:cs="FranklinGothicITCbyBT-Book"/>
          <w:szCs w:val="24"/>
          <w:lang w:val="en-US"/>
        </w:rPr>
        <w:t>Tørå</w:t>
      </w:r>
      <w:proofErr w:type="spellEnd"/>
      <w:r w:rsidRPr="007F0B92">
        <w:rPr>
          <w:rFonts w:eastAsiaTheme="minorHAnsi" w:cs="FranklinGothicITCbyBT-Book"/>
          <w:szCs w:val="24"/>
          <w:lang w:val="en-US"/>
        </w:rPr>
        <w:t xml:space="preserve"> and </w:t>
      </w:r>
      <w:proofErr w:type="spellStart"/>
      <w:r w:rsidRPr="007F0B92">
        <w:rPr>
          <w:rFonts w:eastAsiaTheme="minorHAnsi" w:cs="FranklinGothicITCbyBT-Book"/>
          <w:szCs w:val="24"/>
          <w:lang w:val="en-US"/>
        </w:rPr>
        <w:t>Magolowongo</w:t>
      </w:r>
      <w:proofErr w:type="spellEnd"/>
      <w:r w:rsidRPr="007F0B92">
        <w:rPr>
          <w:rFonts w:eastAsiaTheme="minorHAnsi" w:cs="FranklinGothicITCbyBT-Book"/>
          <w:szCs w:val="24"/>
          <w:lang w:val="en-US"/>
        </w:rPr>
        <w:t xml:space="preserve"> (2013) point at two pillars of democratic development.</w:t>
      </w:r>
      <w:proofErr w:type="gramEnd"/>
      <w:r w:rsidRPr="007F0B92">
        <w:rPr>
          <w:rFonts w:eastAsiaTheme="minorHAnsi" w:cs="FranklinGothicITCbyBT-Book"/>
          <w:szCs w:val="24"/>
          <w:lang w:val="en-US"/>
        </w:rPr>
        <w:t xml:space="preserve"> First, there is party </w:t>
      </w:r>
      <w:r w:rsidRPr="007F0B92">
        <w:rPr>
          <w:rFonts w:eastAsiaTheme="minorHAnsi" w:cs="FranklinGothicITCbyBT-Book"/>
          <w:i/>
          <w:szCs w:val="24"/>
          <w:lang w:val="en-US"/>
        </w:rPr>
        <w:t>competition</w:t>
      </w:r>
      <w:r w:rsidRPr="007F0B92">
        <w:rPr>
          <w:rFonts w:eastAsiaTheme="minorHAnsi" w:cs="FranklinGothicITCbyBT-Book"/>
          <w:szCs w:val="24"/>
          <w:lang w:val="en-US"/>
        </w:rPr>
        <w:t xml:space="preserve">, for which the operating mechanism is elections. Secondly, there is party </w:t>
      </w:r>
      <w:r w:rsidRPr="007F0B92">
        <w:rPr>
          <w:rFonts w:eastAsiaTheme="minorHAnsi" w:cs="FranklinGothicITCbyBT-Book"/>
          <w:i/>
          <w:szCs w:val="24"/>
          <w:lang w:val="en-US"/>
        </w:rPr>
        <w:t>cooperation</w:t>
      </w:r>
      <w:r w:rsidRPr="007F0B92">
        <w:rPr>
          <w:rFonts w:eastAsiaTheme="minorHAnsi" w:cs="FranklinGothicITCbyBT-Book"/>
          <w:szCs w:val="24"/>
          <w:lang w:val="en-US"/>
        </w:rPr>
        <w:t xml:space="preserve"> for which dialogue is a core mechanism. The remainder of the</w:t>
      </w:r>
      <w:r w:rsidR="00D604F7">
        <w:rPr>
          <w:rFonts w:eastAsiaTheme="minorHAnsi" w:cs="FranklinGothicITCbyBT-Book"/>
          <w:szCs w:val="24"/>
          <w:lang w:val="en-US"/>
        </w:rPr>
        <w:t>ir</w:t>
      </w:r>
      <w:r w:rsidRPr="007F0B92">
        <w:rPr>
          <w:rFonts w:eastAsiaTheme="minorHAnsi" w:cs="FranklinGothicITCbyBT-Book"/>
          <w:szCs w:val="24"/>
          <w:lang w:val="en-US"/>
        </w:rPr>
        <w:t xml:space="preserve"> book is a detailed account of how multi-party platforms may be used to create mechanisms for inter-party dialogue.</w:t>
      </w:r>
      <w:r w:rsidRPr="007F0B92">
        <w:rPr>
          <w:rFonts w:eastAsiaTheme="minorHAnsi" w:cstheme="minorBidi"/>
          <w:szCs w:val="24"/>
          <w:lang w:val="en-US"/>
        </w:rPr>
        <w:t xml:space="preserve"> The authors argue that there is a distinction between debate (where parties try to distinguish themselves, often within a limited time frame) and dialogue (where there is time for reflection and relaxed exchange of views).</w:t>
      </w:r>
    </w:p>
    <w:p w14:paraId="557DA2CC" w14:textId="778703F8" w:rsidR="00A963F9" w:rsidRPr="007F0B92" w:rsidRDefault="00A963F9" w:rsidP="007F0B92">
      <w:pPr>
        <w:spacing w:after="200" w:line="276" w:lineRule="auto"/>
        <w:jc w:val="both"/>
        <w:rPr>
          <w:rFonts w:eastAsiaTheme="minorHAnsi" w:cs="FranklinGothicITCbyBT-Book"/>
          <w:szCs w:val="24"/>
          <w:lang w:val="en-US"/>
        </w:rPr>
      </w:pPr>
      <w:r w:rsidRPr="007F0B92">
        <w:rPr>
          <w:rFonts w:eastAsiaTheme="minorHAnsi" w:cstheme="minorBidi"/>
          <w:szCs w:val="24"/>
          <w:lang w:val="en-US"/>
        </w:rPr>
        <w:t>The role of the platform is to build c</w:t>
      </w:r>
      <w:r w:rsidRPr="007F0B92">
        <w:rPr>
          <w:rFonts w:eastAsiaTheme="minorHAnsi" w:cs="FranklinGothicITCbyBT-Book"/>
          <w:szCs w:val="24"/>
          <w:lang w:val="en-US"/>
        </w:rPr>
        <w:t>onsensus, seek the common good, and take the lead in developing agendas. Here one could object that these are functions of existing representative bodies like local councils and national assemblies in developing countries. Setting up donor-driven forums amounts to little more than yet another parallel structure undermining the countries’ own institutions. Carothers (2006:205) argues along these lines. The authors agree to a certain extent pointing at institutionalized dialogue, e.g. through multi-party dialogue forums, as one among several mechanisms for inter-party cooperation, the other being grand coalitions, parliamentary standing committees, parliamentary caucuses, informal dialogues. Dialogue forums should not replace formal institutions but rather work in “continuous coordination” with them (2013:299). Forums are conceived as complementary to parliaments.</w:t>
      </w:r>
      <w:r w:rsidRPr="007F0B92">
        <w:rPr>
          <w:rFonts w:eastAsiaTheme="minorHAnsi" w:cstheme="minorBidi"/>
          <w:szCs w:val="24"/>
          <w:lang w:val="en-US"/>
        </w:rPr>
        <w:t xml:space="preserve"> They have a function when </w:t>
      </w:r>
      <w:r w:rsidRPr="007F0B92">
        <w:rPr>
          <w:rFonts w:eastAsiaTheme="minorHAnsi" w:cs="FranklinGothicITCbyBT-Book"/>
          <w:szCs w:val="24"/>
          <w:lang w:val="en-US"/>
        </w:rPr>
        <w:t>the ordinary political institutions do not offer opportunities for this. This may for instance</w:t>
      </w:r>
      <w:r w:rsidR="002D0719">
        <w:rPr>
          <w:rFonts w:eastAsiaTheme="minorHAnsi" w:cs="FranklinGothicITCbyBT-Book"/>
          <w:szCs w:val="24"/>
          <w:lang w:val="en-US"/>
        </w:rPr>
        <w:t>, be the case when party organiz</w:t>
      </w:r>
      <w:r w:rsidRPr="007F0B92">
        <w:rPr>
          <w:rFonts w:eastAsiaTheme="minorHAnsi" w:cs="FranklinGothicITCbyBT-Book"/>
          <w:szCs w:val="24"/>
          <w:lang w:val="en-US"/>
        </w:rPr>
        <w:t>ations as such, not only parliamentarians, need to be involved in dialogue across party divides to secure consensus behind a settlement for reform.</w:t>
      </w:r>
      <w:r w:rsidRPr="007F0B92">
        <w:rPr>
          <w:rFonts w:eastAsiaTheme="minorHAnsi" w:cstheme="minorBidi"/>
          <w:szCs w:val="24"/>
          <w:lang w:val="en-US"/>
        </w:rPr>
        <w:t xml:space="preserve"> </w:t>
      </w:r>
      <w:r w:rsidRPr="007F0B92">
        <w:rPr>
          <w:rFonts w:eastAsiaTheme="minorHAnsi" w:cs="FranklinGothicITCbyBT-Book"/>
          <w:szCs w:val="24"/>
          <w:lang w:val="en-US"/>
        </w:rPr>
        <w:t>The problem of parliamentarians with</w:t>
      </w:r>
      <w:r w:rsidR="002D0719">
        <w:rPr>
          <w:rFonts w:eastAsiaTheme="minorHAnsi" w:cs="FranklinGothicITCbyBT-Book"/>
          <w:szCs w:val="24"/>
          <w:lang w:val="en-US"/>
        </w:rPr>
        <w:t>out anchoring in a party organiz</w:t>
      </w:r>
      <w:r w:rsidRPr="007F0B92">
        <w:rPr>
          <w:rFonts w:eastAsiaTheme="minorHAnsi" w:cs="FranklinGothicITCbyBT-Book"/>
          <w:szCs w:val="24"/>
          <w:lang w:val="en-US"/>
        </w:rPr>
        <w:t>ation, of course, is most prevalent when MP’s</w:t>
      </w:r>
      <w:r w:rsidR="005522FB">
        <w:rPr>
          <w:rFonts w:eastAsiaTheme="minorHAnsi" w:cs="FranklinGothicITCbyBT-Book"/>
          <w:szCs w:val="24"/>
          <w:lang w:val="en-US"/>
        </w:rPr>
        <w:t xml:space="preserve"> </w:t>
      </w:r>
      <w:r w:rsidRPr="007F0B92">
        <w:rPr>
          <w:rFonts w:eastAsiaTheme="minorHAnsi" w:cs="FranklinGothicITCbyBT-Book"/>
          <w:szCs w:val="24"/>
          <w:lang w:val="en-US"/>
        </w:rPr>
        <w:t>are elected in single-member districts.</w:t>
      </w:r>
    </w:p>
    <w:p w14:paraId="4FDB4F17" w14:textId="32F0C4E8" w:rsidR="00A963F9" w:rsidRDefault="00A963F9" w:rsidP="007F0B92">
      <w:pPr>
        <w:spacing w:after="200" w:line="276" w:lineRule="auto"/>
        <w:jc w:val="both"/>
        <w:rPr>
          <w:rFonts w:eastAsiaTheme="minorHAnsi" w:cstheme="minorBidi"/>
          <w:szCs w:val="24"/>
        </w:rPr>
      </w:pPr>
      <w:r w:rsidRPr="007F0B92">
        <w:rPr>
          <w:rFonts w:eastAsiaTheme="minorHAnsi" w:cstheme="minorBidi"/>
          <w:szCs w:val="24"/>
        </w:rPr>
        <w:t>Party-to-party and multi-party projects may complement each other. It makes it possible to take one step further in</w:t>
      </w:r>
      <w:r w:rsidR="005C3E7C" w:rsidRPr="007F0B92">
        <w:rPr>
          <w:rFonts w:eastAsiaTheme="minorHAnsi" w:cstheme="minorBidi"/>
          <w:szCs w:val="24"/>
        </w:rPr>
        <w:t>-</w:t>
      </w:r>
      <w:r w:rsidRPr="007F0B92">
        <w:rPr>
          <w:rFonts w:eastAsiaTheme="minorHAnsi" w:cstheme="minorBidi"/>
          <w:szCs w:val="24"/>
        </w:rPr>
        <w:t>depth than the formalities of multi-party systems and transparent elections to address the question of party efficiency</w:t>
      </w:r>
      <w:r w:rsidR="00272C7C">
        <w:rPr>
          <w:rFonts w:eastAsiaTheme="minorHAnsi" w:cstheme="minorBidi"/>
          <w:szCs w:val="24"/>
        </w:rPr>
        <w:t>.</w:t>
      </w:r>
      <w:r w:rsidR="005522FB">
        <w:rPr>
          <w:rFonts w:eastAsiaTheme="minorHAnsi" w:cstheme="minorBidi"/>
          <w:szCs w:val="24"/>
        </w:rPr>
        <w:t xml:space="preserve"> </w:t>
      </w:r>
      <w:r w:rsidRPr="007F0B92">
        <w:rPr>
          <w:rFonts w:eastAsiaTheme="minorHAnsi" w:cstheme="minorBidi"/>
          <w:szCs w:val="24"/>
        </w:rPr>
        <w:t xml:space="preserve">Party-to-party approaches allows for activities that are more “intimate” in the sense that they have to do with the party’s inner functioning and require a great deal of trust to let </w:t>
      </w:r>
      <w:r w:rsidRPr="007F0B92">
        <w:rPr>
          <w:rFonts w:eastAsiaTheme="minorHAnsi" w:cstheme="minorBidi"/>
          <w:szCs w:val="24"/>
        </w:rPr>
        <w:lastRenderedPageBreak/>
        <w:t xml:space="preserve">external people in. Also the fact that two parties may use “mirroring” or comparison as a method may be conducive to results, e.g. when discussing each other’s nomination processes or programmatic work. </w:t>
      </w:r>
      <w:r w:rsidR="005C3E7C" w:rsidRPr="007F0B92">
        <w:rPr>
          <w:rFonts w:eastAsiaTheme="minorHAnsi" w:cstheme="minorBidi"/>
          <w:szCs w:val="24"/>
        </w:rPr>
        <w:t>On the other hand, m</w:t>
      </w:r>
      <w:r w:rsidRPr="007F0B92">
        <w:rPr>
          <w:rFonts w:eastAsiaTheme="minorHAnsi" w:cstheme="minorBidi"/>
          <w:szCs w:val="24"/>
        </w:rPr>
        <w:t>ulti-party project have the advantage of being more capable of getting an overview of the totality of the political picture in a country and thereby identify areas where more democracy work is needed.</w:t>
      </w:r>
      <w:r w:rsidR="00AA219C">
        <w:rPr>
          <w:rFonts w:eastAsiaTheme="minorHAnsi" w:cstheme="minorBidi"/>
          <w:szCs w:val="24"/>
        </w:rPr>
        <w:t xml:space="preserve"> </w:t>
      </w:r>
    </w:p>
    <w:p w14:paraId="2B75FD2C" w14:textId="20CB3361" w:rsidR="00A963F9" w:rsidRPr="007F0B92" w:rsidRDefault="00A963F9" w:rsidP="00A60477">
      <w:pPr>
        <w:pStyle w:val="Overskrift3"/>
        <w:rPr>
          <w:rFonts w:eastAsiaTheme="minorHAnsi"/>
        </w:rPr>
      </w:pPr>
      <w:bookmarkStart w:id="470" w:name="_Toc398900172"/>
      <w:bookmarkStart w:id="471" w:name="_Toc399336761"/>
      <w:bookmarkStart w:id="472" w:name="_Toc399344637"/>
      <w:bookmarkStart w:id="473" w:name="_Toc399860142"/>
      <w:bookmarkStart w:id="474" w:name="_Toc401329809"/>
      <w:bookmarkStart w:id="475" w:name="_Toc401330383"/>
      <w:r w:rsidRPr="007F0B92">
        <w:rPr>
          <w:rFonts w:eastAsiaTheme="minorHAnsi"/>
        </w:rPr>
        <w:t>The Netherlands - NIMD</w:t>
      </w:r>
      <w:bookmarkEnd w:id="470"/>
      <w:bookmarkEnd w:id="471"/>
      <w:bookmarkEnd w:id="472"/>
      <w:bookmarkEnd w:id="473"/>
      <w:bookmarkEnd w:id="474"/>
      <w:bookmarkEnd w:id="475"/>
    </w:p>
    <w:p w14:paraId="687E5653" w14:textId="4B503E01" w:rsidR="00A963F9" w:rsidRPr="007F0B92" w:rsidRDefault="00A963F9" w:rsidP="007F0B92">
      <w:pPr>
        <w:spacing w:after="200" w:line="276" w:lineRule="auto"/>
        <w:jc w:val="both"/>
        <w:rPr>
          <w:rFonts w:eastAsiaTheme="minorHAnsi" w:cstheme="minorBidi"/>
          <w:szCs w:val="24"/>
        </w:rPr>
      </w:pPr>
      <w:r w:rsidRPr="007F0B92">
        <w:rPr>
          <w:rFonts w:eastAsiaTheme="minorHAnsi" w:cstheme="minorBidi"/>
          <w:szCs w:val="24"/>
        </w:rPr>
        <w:t>The Dutch democracy support to political parties is being carried out strictly across party lines. This is in line with the Dutch practice of multi-party cabinets most often including parties of quite different ideological orientations. The programme is run by the Hague-based Netherlands Institute for Multi-</w:t>
      </w:r>
      <w:r w:rsidR="005C3E7C" w:rsidRPr="007F0B92">
        <w:rPr>
          <w:rFonts w:eastAsiaTheme="minorHAnsi" w:cstheme="minorBidi"/>
          <w:szCs w:val="24"/>
        </w:rPr>
        <w:t>P</w:t>
      </w:r>
      <w:r w:rsidRPr="007F0B92">
        <w:rPr>
          <w:rFonts w:eastAsiaTheme="minorHAnsi" w:cstheme="minorBidi"/>
          <w:szCs w:val="24"/>
        </w:rPr>
        <w:t>arty Democracy (NIMD) that perceives itself as a niche organization with a sole focus on the role of political parties.</w:t>
      </w:r>
      <w:r w:rsidR="005522FB">
        <w:rPr>
          <w:rFonts w:eastAsiaTheme="minorHAnsi" w:cstheme="minorBidi"/>
          <w:szCs w:val="24"/>
        </w:rPr>
        <w:t xml:space="preserve"> </w:t>
      </w:r>
      <w:r w:rsidRPr="007F0B92">
        <w:rPr>
          <w:rFonts w:eastAsiaTheme="minorHAnsi" w:cstheme="minorBidi"/>
          <w:szCs w:val="24"/>
        </w:rPr>
        <w:t>NIMD was established in 2000 by seven Dutch parties and got a permanent secretariat in 2002. By 2013 it had 24 full-time staff in addition to a number of interns. The five country offices have around 50 staff altogether. NIMD carries out activities in more than 20 countries in Africa, Middle East, Asia and the Caucasus. Among these countries are Moldova, Armenia, Azerbaijan, Georgia, Jordan, Egypt, and Libya that all are part of EU’s Neighbourhood Policy.</w:t>
      </w:r>
      <w:r w:rsidR="005522FB">
        <w:rPr>
          <w:rFonts w:eastAsiaTheme="minorHAnsi" w:cstheme="minorBidi"/>
          <w:szCs w:val="24"/>
        </w:rPr>
        <w:t xml:space="preserve"> </w:t>
      </w:r>
      <w:r w:rsidRPr="007F0B92">
        <w:rPr>
          <w:rFonts w:eastAsiaTheme="minorHAnsi" w:cstheme="minorBidi"/>
          <w:szCs w:val="24"/>
        </w:rPr>
        <w:t xml:space="preserve"> </w:t>
      </w:r>
    </w:p>
    <w:p w14:paraId="05E5CB6E" w14:textId="7CFEFCCB" w:rsidR="005C3E7C" w:rsidRPr="007F0B92" w:rsidRDefault="005C3E7C" w:rsidP="007F0B92">
      <w:pPr>
        <w:spacing w:after="200" w:line="276" w:lineRule="auto"/>
        <w:jc w:val="both"/>
        <w:rPr>
          <w:rFonts w:eastAsiaTheme="minorHAnsi" w:cstheme="minorBidi"/>
          <w:szCs w:val="24"/>
        </w:rPr>
      </w:pPr>
      <w:r w:rsidRPr="007F0B92">
        <w:rPr>
          <w:rFonts w:eastAsiaTheme="minorHAnsi" w:cstheme="minorBidi"/>
          <w:szCs w:val="24"/>
        </w:rPr>
        <w:t>NIMD has developed a ‘theory of change’ (</w:t>
      </w:r>
      <w:proofErr w:type="spellStart"/>
      <w:r w:rsidRPr="007F0B92">
        <w:rPr>
          <w:rFonts w:eastAsiaTheme="minorHAnsi" w:cstheme="minorBidi"/>
          <w:szCs w:val="24"/>
        </w:rPr>
        <w:t>ToC</w:t>
      </w:r>
      <w:proofErr w:type="spellEnd"/>
      <w:r w:rsidRPr="007F0B92">
        <w:rPr>
          <w:rFonts w:eastAsiaTheme="minorHAnsi" w:cstheme="minorBidi"/>
          <w:szCs w:val="24"/>
        </w:rPr>
        <w:t xml:space="preserve">), as outlined in its Multi Annual Plan - 2012-2015 (NIMD-2012). This makes NIMD the first democracy assistance organization focused on political parties to have a </w:t>
      </w:r>
      <w:proofErr w:type="spellStart"/>
      <w:r w:rsidRPr="007F0B92">
        <w:rPr>
          <w:rFonts w:eastAsiaTheme="minorHAnsi" w:cstheme="minorBidi"/>
          <w:szCs w:val="24"/>
        </w:rPr>
        <w:t>ToC</w:t>
      </w:r>
      <w:proofErr w:type="spellEnd"/>
      <w:r w:rsidRPr="007F0B92">
        <w:rPr>
          <w:rFonts w:eastAsiaTheme="minorHAnsi" w:cstheme="minorBidi"/>
          <w:szCs w:val="24"/>
        </w:rPr>
        <w:t xml:space="preserve">. The </w:t>
      </w:r>
      <w:proofErr w:type="spellStart"/>
      <w:r w:rsidRPr="007F0B92">
        <w:rPr>
          <w:rFonts w:eastAsiaTheme="minorHAnsi" w:cstheme="minorBidi"/>
          <w:szCs w:val="24"/>
        </w:rPr>
        <w:t>ToC</w:t>
      </w:r>
      <w:proofErr w:type="spellEnd"/>
      <w:r w:rsidRPr="007F0B92">
        <w:rPr>
          <w:rFonts w:eastAsiaTheme="minorHAnsi" w:cstheme="minorBidi"/>
          <w:szCs w:val="24"/>
        </w:rPr>
        <w:t xml:space="preserve"> aims at a “democratic society in which the rule of law is observed and the public good fostered”. To reach this NIMDs contribution is to help establish “a well-functioning democratic multiparty political system”. Three outcomes have been selected to reach this goal: a) a functioning multiparty dialogue (outputs: dialogue centres and meetings), b) legitimate political parties (outputs: strengthening of party secretariat’s capacity to develop policies), and c) fruitful interaction between political and civil society (output: training).</w:t>
      </w:r>
      <w:r w:rsidR="005522FB">
        <w:rPr>
          <w:rFonts w:eastAsiaTheme="minorHAnsi" w:cstheme="minorBidi"/>
          <w:szCs w:val="24"/>
        </w:rPr>
        <w:t xml:space="preserve"> </w:t>
      </w:r>
      <w:r w:rsidRPr="007F0B92">
        <w:rPr>
          <w:rFonts w:eastAsiaTheme="minorHAnsi" w:cstheme="minorBidi"/>
          <w:szCs w:val="24"/>
        </w:rPr>
        <w:t xml:space="preserve"> </w:t>
      </w:r>
    </w:p>
    <w:p w14:paraId="51C2AA15" w14:textId="77777777" w:rsidR="00A963F9" w:rsidRPr="007F0B92" w:rsidRDefault="00A963F9" w:rsidP="007F0B92">
      <w:pPr>
        <w:spacing w:after="200" w:line="276" w:lineRule="auto"/>
        <w:jc w:val="both"/>
        <w:rPr>
          <w:rFonts w:eastAsiaTheme="minorHAnsi" w:cstheme="minorBidi"/>
          <w:szCs w:val="24"/>
        </w:rPr>
      </w:pPr>
      <w:r w:rsidRPr="007F0B92">
        <w:rPr>
          <w:rFonts w:eastAsiaTheme="minorHAnsi" w:cstheme="minorBidi"/>
          <w:szCs w:val="24"/>
        </w:rPr>
        <w:t xml:space="preserve">The activities are divided into two clusters, a) political party dialogue and b) political party support. </w:t>
      </w:r>
    </w:p>
    <w:p w14:paraId="3403D21A" w14:textId="77777777" w:rsidR="00A963F9" w:rsidRPr="007F0B92" w:rsidRDefault="00A963F9" w:rsidP="007F0B92">
      <w:pPr>
        <w:spacing w:after="200" w:line="276" w:lineRule="auto"/>
        <w:jc w:val="both"/>
        <w:rPr>
          <w:rFonts w:eastAsiaTheme="minorHAnsi" w:cstheme="minorBidi"/>
          <w:szCs w:val="24"/>
        </w:rPr>
      </w:pPr>
      <w:r w:rsidRPr="007F0B92">
        <w:rPr>
          <w:rFonts w:eastAsiaTheme="minorHAnsi" w:cstheme="minorBidi"/>
          <w:szCs w:val="24"/>
        </w:rPr>
        <w:t xml:space="preserve">Political party dialogue is the more important of the two clusters of activity. NIMD’s core identity is being a provider of platforms and centres – forums - for inter-party dialogue, taking place with all parties represented in the country’s national assembly. Centres for Multiparty Democracy (CMDs) constitute the forum on which the activities, i.e. inter-party dialogue, take place. The idea is that involving the political leadership helps parties pre-empt political conflicts that might otherwise spill over into violence. Moreover, NIMD aims at helping parties find shared positions on such </w:t>
      </w:r>
      <w:r w:rsidRPr="007F0B92">
        <w:rPr>
          <w:rFonts w:eastAsiaTheme="minorHAnsi" w:cstheme="minorBidi"/>
          <w:szCs w:val="24"/>
        </w:rPr>
        <w:lastRenderedPageBreak/>
        <w:t xml:space="preserve">issues as constitutional reforms; reviews of electoral systems; improvements in the management of elections; increased levels of participation by women and young people in the political process; and legislation on political parties. The NIMD model is based on the intervention of the CMD’s as non-confrontational and non-partisan “brokers”. </w:t>
      </w:r>
    </w:p>
    <w:p w14:paraId="11A00D8F" w14:textId="77777777" w:rsidR="00A963F9" w:rsidRPr="007F0B92" w:rsidRDefault="00A963F9" w:rsidP="007F0B92">
      <w:pPr>
        <w:spacing w:after="200" w:line="276" w:lineRule="auto"/>
        <w:jc w:val="both"/>
        <w:rPr>
          <w:rFonts w:eastAsiaTheme="minorHAnsi" w:cstheme="minorBidi"/>
          <w:szCs w:val="24"/>
        </w:rPr>
      </w:pPr>
      <w:r w:rsidRPr="007F0B92">
        <w:rPr>
          <w:rFonts w:eastAsiaTheme="minorHAnsi" w:cstheme="minorBidi"/>
          <w:szCs w:val="24"/>
        </w:rPr>
        <w:t xml:space="preserve">Political party support is considered a supplement to the inter-party dialogue. Its aim is to help build legitimate parties. The NIMD approach to strengthen capacity of parties is twofold: strengthening processes needed by a party to analyse, develop, and promote policies relevant for its support base, and secondly on skills, capacity and knowledge needed in a dialogue process. The capacity to aggregate and articulate the interests of their electorate and present them in the form of policies (also in relation to their representatives in parliament) is recognised by NIMD to be </w:t>
      </w:r>
      <w:proofErr w:type="gramStart"/>
      <w:r w:rsidRPr="007F0B92">
        <w:rPr>
          <w:rFonts w:eastAsiaTheme="minorHAnsi" w:cstheme="minorBidi"/>
          <w:szCs w:val="24"/>
        </w:rPr>
        <w:t>key</w:t>
      </w:r>
      <w:proofErr w:type="gramEnd"/>
      <w:r w:rsidRPr="007F0B92">
        <w:rPr>
          <w:rFonts w:eastAsiaTheme="minorHAnsi" w:cstheme="minorBidi"/>
          <w:szCs w:val="24"/>
        </w:rPr>
        <w:t xml:space="preserve">. Therefore, NIMD provides resources for technical assistance and organizational strengthening, so that political parties can generate strategic plans and policy proposals. </w:t>
      </w:r>
    </w:p>
    <w:p w14:paraId="3B7B4FF5" w14:textId="77777777" w:rsidR="00A963F9" w:rsidRPr="007F0B92" w:rsidRDefault="00A963F9" w:rsidP="007F0B92">
      <w:pPr>
        <w:spacing w:after="200" w:line="276" w:lineRule="auto"/>
        <w:jc w:val="both"/>
        <w:rPr>
          <w:rFonts w:eastAsiaTheme="minorHAnsi" w:cstheme="minorBidi"/>
          <w:szCs w:val="24"/>
        </w:rPr>
      </w:pPr>
      <w:r w:rsidRPr="007F0B92">
        <w:rPr>
          <w:rFonts w:eastAsiaTheme="minorHAnsi" w:cstheme="minorBidi"/>
          <w:szCs w:val="24"/>
        </w:rPr>
        <w:t>Total annual size: 10 mill € (of which 85 per cent from the Dutch Ministry of Foreign Affairs)</w:t>
      </w:r>
    </w:p>
    <w:p w14:paraId="04B74D96" w14:textId="0C87CEBC" w:rsidR="00A963F9" w:rsidRPr="007F0B92" w:rsidRDefault="00A963F9" w:rsidP="00A60477">
      <w:pPr>
        <w:pStyle w:val="Overskrift3"/>
        <w:rPr>
          <w:rFonts w:eastAsiaTheme="minorHAnsi"/>
        </w:rPr>
      </w:pPr>
      <w:bookmarkStart w:id="476" w:name="_Toc398900173"/>
      <w:bookmarkStart w:id="477" w:name="_Toc399336762"/>
      <w:bookmarkStart w:id="478" w:name="_Toc399344638"/>
      <w:bookmarkStart w:id="479" w:name="_Toc399860143"/>
      <w:bookmarkStart w:id="480" w:name="_Toc401329810"/>
      <w:bookmarkStart w:id="481" w:name="_Toc401330384"/>
      <w:r w:rsidRPr="007F0B92">
        <w:rPr>
          <w:rFonts w:eastAsiaTheme="minorHAnsi"/>
        </w:rPr>
        <w:t>Sweden – PAOs</w:t>
      </w:r>
      <w:bookmarkEnd w:id="476"/>
      <w:bookmarkEnd w:id="477"/>
      <w:bookmarkEnd w:id="478"/>
      <w:bookmarkEnd w:id="479"/>
      <w:bookmarkEnd w:id="480"/>
      <w:bookmarkEnd w:id="481"/>
    </w:p>
    <w:p w14:paraId="07283655" w14:textId="0309AEF0" w:rsidR="00A963F9" w:rsidRPr="007F0B92" w:rsidRDefault="00A963F9" w:rsidP="007F0B92">
      <w:pPr>
        <w:spacing w:after="200" w:line="276" w:lineRule="auto"/>
        <w:jc w:val="both"/>
        <w:rPr>
          <w:rFonts w:eastAsiaTheme="minorHAnsi" w:cstheme="minorBidi"/>
          <w:szCs w:val="24"/>
        </w:rPr>
      </w:pPr>
      <w:r w:rsidRPr="007F0B92">
        <w:rPr>
          <w:rFonts w:eastAsiaTheme="minorHAnsi" w:cstheme="minorBidi"/>
          <w:szCs w:val="24"/>
        </w:rPr>
        <w:t xml:space="preserve">Since 1995 democracy support has been carried out by so-called party affiliated organisations (PAOs) first as an experimental scheme, since 2002 on a permanent basis. The scheme is managed by </w:t>
      </w:r>
      <w:proofErr w:type="spellStart"/>
      <w:r w:rsidRPr="007F0B92">
        <w:rPr>
          <w:rFonts w:eastAsiaTheme="minorHAnsi" w:cstheme="minorBidi"/>
          <w:szCs w:val="24"/>
        </w:rPr>
        <w:t>Sida</w:t>
      </w:r>
      <w:proofErr w:type="spellEnd"/>
      <w:r w:rsidRPr="007F0B92">
        <w:rPr>
          <w:rFonts w:eastAsiaTheme="minorHAnsi" w:cstheme="minorBidi"/>
          <w:szCs w:val="24"/>
        </w:rPr>
        <w:t xml:space="preserve">, the Swedish agency for development aid. PAOs may be established by political parties with a current representation in the Parliament and a representation in at least one of the two preceding legislative periods. The countries covered belong to the OECD/DAC list of states plus states in Eastern Europe and the Western Balkans. The party support is linked to the larger objectives of strengthening human rights and development of democracy, but the Swedish authorities consider party support to be specific - it touches upon a country’s </w:t>
      </w:r>
      <w:proofErr w:type="gramStart"/>
      <w:r w:rsidRPr="007F0B92">
        <w:rPr>
          <w:rFonts w:eastAsiaTheme="minorHAnsi" w:cstheme="minorBidi"/>
          <w:szCs w:val="24"/>
        </w:rPr>
        <w:t>sovereignty,</w:t>
      </w:r>
      <w:proofErr w:type="gramEnd"/>
      <w:r w:rsidRPr="007F0B92">
        <w:rPr>
          <w:rFonts w:eastAsiaTheme="minorHAnsi" w:cstheme="minorBidi"/>
          <w:szCs w:val="24"/>
        </w:rPr>
        <w:t xml:space="preserve"> and projects therefore risk being under suspicion of interfering a country’s internal affairs. The</w:t>
      </w:r>
      <w:r w:rsidR="002D0719">
        <w:rPr>
          <w:rFonts w:eastAsiaTheme="minorHAnsi" w:cstheme="minorBidi"/>
          <w:szCs w:val="24"/>
        </w:rPr>
        <w:t xml:space="preserve">refore, the </w:t>
      </w:r>
      <w:proofErr w:type="spellStart"/>
      <w:r w:rsidR="002D0719">
        <w:rPr>
          <w:rFonts w:eastAsiaTheme="minorHAnsi" w:cstheme="minorBidi"/>
          <w:szCs w:val="24"/>
        </w:rPr>
        <w:t>Sida</w:t>
      </w:r>
      <w:proofErr w:type="spellEnd"/>
      <w:r w:rsidR="002D0719">
        <w:rPr>
          <w:rFonts w:eastAsiaTheme="minorHAnsi" w:cstheme="minorBidi"/>
          <w:szCs w:val="24"/>
        </w:rPr>
        <w:t xml:space="preserve"> strategy emphas</w:t>
      </w:r>
      <w:r w:rsidRPr="007F0B92">
        <w:rPr>
          <w:rFonts w:eastAsiaTheme="minorHAnsi" w:cstheme="minorBidi"/>
          <w:szCs w:val="24"/>
        </w:rPr>
        <w:t>i</w:t>
      </w:r>
      <w:r w:rsidR="002D0719">
        <w:rPr>
          <w:rFonts w:eastAsiaTheme="minorHAnsi" w:cstheme="minorBidi"/>
          <w:szCs w:val="24"/>
        </w:rPr>
        <w:t>z</w:t>
      </w:r>
      <w:r w:rsidRPr="007F0B92">
        <w:rPr>
          <w:rFonts w:eastAsiaTheme="minorHAnsi" w:cstheme="minorBidi"/>
          <w:szCs w:val="24"/>
        </w:rPr>
        <w:t xml:space="preserve">es that party support must be treated as a particular field of work within development aid. </w:t>
      </w:r>
    </w:p>
    <w:p w14:paraId="2CB90F41" w14:textId="54DF4E06" w:rsidR="00A963F9" w:rsidRPr="007F0B92" w:rsidRDefault="00A963F9" w:rsidP="007F0B92">
      <w:pPr>
        <w:spacing w:after="200" w:line="276" w:lineRule="auto"/>
        <w:jc w:val="both"/>
        <w:rPr>
          <w:rFonts w:eastAsiaTheme="minorHAnsi" w:cstheme="minorBidi"/>
          <w:szCs w:val="24"/>
        </w:rPr>
      </w:pPr>
      <w:r w:rsidRPr="007F0B92">
        <w:rPr>
          <w:rFonts w:eastAsiaTheme="minorHAnsi" w:cstheme="minorBidi"/>
          <w:szCs w:val="24"/>
        </w:rPr>
        <w:t xml:space="preserve">The party support is divided into two activity fields. Firstly, support to sister parties and closely related organisations. In authoritarian and post-authoritarian countries also non-party actors who have a potential for developing new political leadership, movements or parties may receive support. Secondly, support to party </w:t>
      </w:r>
      <w:r w:rsidRPr="007F0B92">
        <w:rPr>
          <w:rFonts w:eastAsiaTheme="minorHAnsi" w:cstheme="minorBidi"/>
          <w:i/>
          <w:szCs w:val="24"/>
        </w:rPr>
        <w:t>systems</w:t>
      </w:r>
      <w:r w:rsidRPr="007F0B92">
        <w:rPr>
          <w:rFonts w:eastAsiaTheme="minorHAnsi" w:cstheme="minorBidi"/>
          <w:szCs w:val="24"/>
        </w:rPr>
        <w:t>. In most case this means multi-party support. Party system support is held to be particularly relevant in countries that recently started up a process of democratization and in new democracies in need of consolidation.</w:t>
      </w:r>
      <w:r w:rsidR="005522FB">
        <w:rPr>
          <w:rFonts w:eastAsiaTheme="minorHAnsi" w:cstheme="minorBidi"/>
          <w:szCs w:val="24"/>
        </w:rPr>
        <w:t xml:space="preserve"> </w:t>
      </w:r>
      <w:r w:rsidRPr="007F0B92">
        <w:rPr>
          <w:rFonts w:eastAsiaTheme="minorHAnsi" w:cstheme="minorBidi"/>
          <w:szCs w:val="24"/>
        </w:rPr>
        <w:t xml:space="preserve">The </w:t>
      </w:r>
      <w:r w:rsidRPr="007F0B92">
        <w:rPr>
          <w:rFonts w:eastAsiaTheme="minorHAnsi" w:cstheme="minorBidi"/>
          <w:bCs/>
          <w:szCs w:val="24"/>
        </w:rPr>
        <w:t xml:space="preserve">Swedish strategy for democracy support through PAOs reserves 30 per cent of the total budget for party systems. </w:t>
      </w:r>
    </w:p>
    <w:p w14:paraId="528B092D" w14:textId="4B35FD83" w:rsidR="00A963F9" w:rsidRPr="007F0B92" w:rsidRDefault="00A963F9" w:rsidP="007F0B92">
      <w:pPr>
        <w:spacing w:after="200" w:line="276" w:lineRule="auto"/>
        <w:jc w:val="both"/>
        <w:rPr>
          <w:rFonts w:eastAsiaTheme="minorHAnsi" w:cstheme="minorBidi"/>
          <w:szCs w:val="24"/>
        </w:rPr>
      </w:pPr>
      <w:r w:rsidRPr="007F0B92">
        <w:rPr>
          <w:rFonts w:eastAsiaTheme="minorHAnsi" w:cstheme="minorBidi"/>
          <w:szCs w:val="24"/>
        </w:rPr>
        <w:lastRenderedPageBreak/>
        <w:t xml:space="preserve">The </w:t>
      </w:r>
      <w:proofErr w:type="gramStart"/>
      <w:r w:rsidRPr="007F0B92">
        <w:rPr>
          <w:rFonts w:eastAsiaTheme="minorHAnsi" w:cstheme="minorBidi"/>
          <w:szCs w:val="24"/>
        </w:rPr>
        <w:t>support through the PAOs are</w:t>
      </w:r>
      <w:proofErr w:type="gramEnd"/>
      <w:r w:rsidRPr="007F0B92">
        <w:rPr>
          <w:rFonts w:eastAsiaTheme="minorHAnsi" w:cstheme="minorBidi"/>
          <w:szCs w:val="24"/>
        </w:rPr>
        <w:t xml:space="preserve"> distributed according to a fixed system. For its support to sister parties each PAO receives an annual sum calculated on the basis of the number of Parliament seats of its mother party. The support is given on the condition that </w:t>
      </w:r>
      <w:proofErr w:type="spellStart"/>
      <w:r w:rsidRPr="007F0B92">
        <w:rPr>
          <w:rFonts w:eastAsiaTheme="minorHAnsi" w:cstheme="minorBidi"/>
          <w:szCs w:val="24"/>
        </w:rPr>
        <w:t>Sida</w:t>
      </w:r>
      <w:proofErr w:type="spellEnd"/>
      <w:r w:rsidRPr="007F0B92">
        <w:rPr>
          <w:rFonts w:eastAsiaTheme="minorHAnsi" w:cstheme="minorBidi"/>
          <w:szCs w:val="24"/>
        </w:rPr>
        <w:t xml:space="preserve"> approved the PAO’s annual working programme with a particular focus on the PAO’s routines to set objectives, monitor and follow up results.</w:t>
      </w:r>
      <w:r w:rsidR="005522FB">
        <w:rPr>
          <w:rFonts w:eastAsiaTheme="minorHAnsi" w:cstheme="minorBidi"/>
          <w:szCs w:val="24"/>
        </w:rPr>
        <w:t xml:space="preserve"> </w:t>
      </w:r>
      <w:r w:rsidRPr="007F0B92">
        <w:rPr>
          <w:rFonts w:eastAsiaTheme="minorHAnsi" w:cstheme="minorBidi"/>
          <w:szCs w:val="24"/>
        </w:rPr>
        <w:t xml:space="preserve">As for the support to party systems, however, the PAOs compete for funds </w:t>
      </w:r>
      <w:r w:rsidR="005C3E7C" w:rsidRPr="007F0B92">
        <w:rPr>
          <w:rFonts w:eastAsiaTheme="minorHAnsi" w:cstheme="minorBidi"/>
          <w:szCs w:val="24"/>
        </w:rPr>
        <w:t xml:space="preserve">on an equal basis irrespective of party size </w:t>
      </w:r>
      <w:r w:rsidRPr="007F0B92">
        <w:rPr>
          <w:rFonts w:eastAsiaTheme="minorHAnsi" w:cstheme="minorBidi"/>
          <w:szCs w:val="24"/>
        </w:rPr>
        <w:t xml:space="preserve">and </w:t>
      </w:r>
      <w:proofErr w:type="spellStart"/>
      <w:r w:rsidRPr="007F0B92">
        <w:rPr>
          <w:rFonts w:eastAsiaTheme="minorHAnsi" w:cstheme="minorBidi"/>
          <w:szCs w:val="24"/>
        </w:rPr>
        <w:t>Sida</w:t>
      </w:r>
      <w:proofErr w:type="spellEnd"/>
      <w:r w:rsidRPr="007F0B92">
        <w:rPr>
          <w:rFonts w:eastAsiaTheme="minorHAnsi" w:cstheme="minorBidi"/>
          <w:szCs w:val="24"/>
        </w:rPr>
        <w:t xml:space="preserve"> applies quality criteria</w:t>
      </w:r>
      <w:r w:rsidR="005C3E7C" w:rsidRPr="007F0B92">
        <w:rPr>
          <w:rFonts w:eastAsiaTheme="minorHAnsi" w:cstheme="minorBidi"/>
          <w:szCs w:val="24"/>
        </w:rPr>
        <w:t xml:space="preserve"> in its selection of projects to support</w:t>
      </w:r>
      <w:r w:rsidRPr="007F0B92">
        <w:rPr>
          <w:rFonts w:eastAsiaTheme="minorHAnsi" w:cstheme="minorBidi"/>
          <w:szCs w:val="24"/>
        </w:rPr>
        <w:t>. Here, PAOs may apply for funds alone or together with closely related organisations or institutions. Joint applications including more than one PAO are also welcome.</w:t>
      </w:r>
      <w:r w:rsidR="005522FB">
        <w:rPr>
          <w:rFonts w:eastAsiaTheme="minorHAnsi" w:cstheme="minorBidi"/>
          <w:szCs w:val="24"/>
        </w:rPr>
        <w:t xml:space="preserve"> </w:t>
      </w:r>
      <w:r w:rsidRPr="007F0B92">
        <w:rPr>
          <w:rFonts w:eastAsiaTheme="minorHAnsi" w:cstheme="minorBidi"/>
          <w:szCs w:val="24"/>
        </w:rPr>
        <w:t xml:space="preserve">In case a Swedish political party fails to be re-elected to </w:t>
      </w:r>
      <w:proofErr w:type="spellStart"/>
      <w:r w:rsidRPr="006D31C2">
        <w:rPr>
          <w:rFonts w:eastAsiaTheme="minorHAnsi" w:cstheme="minorBidi"/>
          <w:i/>
          <w:szCs w:val="24"/>
        </w:rPr>
        <w:t>Ri</w:t>
      </w:r>
      <w:r w:rsidRPr="007F0B92">
        <w:rPr>
          <w:rFonts w:eastAsiaTheme="minorHAnsi" w:cstheme="minorBidi"/>
          <w:i/>
          <w:szCs w:val="24"/>
        </w:rPr>
        <w:t>ksdagen</w:t>
      </w:r>
      <w:proofErr w:type="spellEnd"/>
      <w:r w:rsidRPr="007F0B92">
        <w:rPr>
          <w:rFonts w:eastAsiaTheme="minorHAnsi" w:cstheme="minorBidi"/>
          <w:i/>
          <w:szCs w:val="24"/>
        </w:rPr>
        <w:t xml:space="preserve">, </w:t>
      </w:r>
      <w:r w:rsidRPr="007F0B92">
        <w:rPr>
          <w:rFonts w:eastAsiaTheme="minorHAnsi" w:cstheme="minorBidi"/>
          <w:szCs w:val="24"/>
        </w:rPr>
        <w:t xml:space="preserve">its PAO enter into a four year phasing-out period in which the grant is gradually reduced (75-50-50-25 percent of the original grant). </w:t>
      </w:r>
    </w:p>
    <w:p w14:paraId="3AEBF803" w14:textId="77861D08" w:rsidR="00A963F9" w:rsidRPr="007F0B92" w:rsidRDefault="00A963F9" w:rsidP="007F0B92">
      <w:pPr>
        <w:spacing w:after="200" w:line="276" w:lineRule="auto"/>
        <w:jc w:val="both"/>
        <w:rPr>
          <w:rFonts w:eastAsiaTheme="minorHAnsi" w:cstheme="minorBidi"/>
          <w:szCs w:val="24"/>
        </w:rPr>
      </w:pPr>
      <w:r w:rsidRPr="007F0B92">
        <w:rPr>
          <w:rFonts w:eastAsiaTheme="minorHAnsi" w:cstheme="minorBidi"/>
          <w:szCs w:val="24"/>
        </w:rPr>
        <w:t>Maximu</w:t>
      </w:r>
      <w:r w:rsidR="002D0719">
        <w:rPr>
          <w:rFonts w:eastAsiaTheme="minorHAnsi" w:cstheme="minorBidi"/>
          <w:szCs w:val="24"/>
        </w:rPr>
        <w:t>m</w:t>
      </w:r>
      <w:r w:rsidRPr="007F0B92">
        <w:rPr>
          <w:rFonts w:eastAsiaTheme="minorHAnsi" w:cstheme="minorBidi"/>
          <w:szCs w:val="24"/>
        </w:rPr>
        <w:t xml:space="preserve"> ten percent of the PAO’s grant through </w:t>
      </w:r>
      <w:proofErr w:type="spellStart"/>
      <w:r w:rsidRPr="007F0B92">
        <w:rPr>
          <w:rFonts w:eastAsiaTheme="minorHAnsi" w:cstheme="minorBidi"/>
          <w:szCs w:val="24"/>
        </w:rPr>
        <w:t>Sida</w:t>
      </w:r>
      <w:proofErr w:type="spellEnd"/>
      <w:r w:rsidRPr="007F0B92">
        <w:rPr>
          <w:rFonts w:eastAsiaTheme="minorHAnsi" w:cstheme="minorBidi"/>
          <w:szCs w:val="24"/>
        </w:rPr>
        <w:t xml:space="preserve"> may be used for making contacts and maximum 8 percent for administrative purposes.</w:t>
      </w:r>
      <w:r w:rsidR="005522FB">
        <w:rPr>
          <w:rFonts w:eastAsiaTheme="minorHAnsi" w:cstheme="minorBidi"/>
          <w:szCs w:val="24"/>
        </w:rPr>
        <w:t xml:space="preserve"> </w:t>
      </w:r>
      <w:r w:rsidRPr="007F0B92">
        <w:rPr>
          <w:rFonts w:eastAsiaTheme="minorHAnsi" w:cstheme="minorBidi"/>
          <w:szCs w:val="24"/>
        </w:rPr>
        <w:t xml:space="preserve"> </w:t>
      </w:r>
    </w:p>
    <w:p w14:paraId="09965DD0" w14:textId="77777777" w:rsidR="00A963F9" w:rsidRPr="007F0B92" w:rsidRDefault="00A963F9" w:rsidP="007F0B92">
      <w:pPr>
        <w:spacing w:after="200" w:line="276" w:lineRule="auto"/>
        <w:jc w:val="both"/>
        <w:rPr>
          <w:rFonts w:eastAsiaTheme="minorHAnsi" w:cstheme="minorBidi"/>
          <w:szCs w:val="24"/>
        </w:rPr>
      </w:pPr>
      <w:r w:rsidRPr="007F0B92">
        <w:rPr>
          <w:rFonts w:eastAsiaTheme="minorHAnsi" w:cstheme="minorBidi"/>
          <w:szCs w:val="24"/>
        </w:rPr>
        <w:t xml:space="preserve">In order to secure sharing of experiences a reference group under the MFA has been established with two representatives from each PAO plus representatives from </w:t>
      </w:r>
      <w:proofErr w:type="spellStart"/>
      <w:r w:rsidRPr="007F0B92">
        <w:rPr>
          <w:rFonts w:eastAsiaTheme="minorHAnsi" w:cstheme="minorBidi"/>
          <w:szCs w:val="24"/>
        </w:rPr>
        <w:t>Sida</w:t>
      </w:r>
      <w:proofErr w:type="spellEnd"/>
      <w:r w:rsidRPr="007F0B92">
        <w:rPr>
          <w:rFonts w:eastAsiaTheme="minorHAnsi" w:cstheme="minorBidi"/>
          <w:szCs w:val="24"/>
        </w:rPr>
        <w:t xml:space="preserve"> and the Parliament’s administrative body. </w:t>
      </w:r>
    </w:p>
    <w:p w14:paraId="008D2D5F" w14:textId="2D197891" w:rsidR="00C45A55" w:rsidRPr="007F0B92" w:rsidRDefault="00C45A55" w:rsidP="007F0B92">
      <w:pPr>
        <w:pStyle w:val="Bildetekst"/>
        <w:jc w:val="both"/>
        <w:rPr>
          <w:rFonts w:eastAsiaTheme="minorHAnsi"/>
          <w:i/>
        </w:rPr>
      </w:pPr>
      <w:bookmarkStart w:id="482" w:name="_Toc398075051"/>
      <w:bookmarkStart w:id="483" w:name="_Toc398075347"/>
      <w:bookmarkStart w:id="484" w:name="_Toc398075417"/>
      <w:bookmarkStart w:id="485" w:name="_Toc398075467"/>
      <w:bookmarkStart w:id="486" w:name="_Toc398078318"/>
      <w:bookmarkStart w:id="487" w:name="_Toc398078537"/>
      <w:bookmarkStart w:id="488" w:name="_Toc398286043"/>
      <w:bookmarkStart w:id="489" w:name="_Toc398286063"/>
      <w:bookmarkStart w:id="490" w:name="_Toc399338133"/>
      <w:bookmarkStart w:id="491" w:name="_Toc399860160"/>
      <w:bookmarkStart w:id="492" w:name="_Toc401329827"/>
      <w:proofErr w:type="gramStart"/>
      <w:r w:rsidRPr="007F0B92">
        <w:rPr>
          <w:rFonts w:eastAsiaTheme="minorHAnsi"/>
        </w:rPr>
        <w:t xml:space="preserve">Table </w:t>
      </w:r>
      <w:r w:rsidRPr="007F0B92">
        <w:rPr>
          <w:rFonts w:eastAsiaTheme="minorHAnsi"/>
        </w:rPr>
        <w:fldChar w:fldCharType="begin"/>
      </w:r>
      <w:r w:rsidRPr="007F0B92">
        <w:rPr>
          <w:rFonts w:eastAsiaTheme="minorHAnsi"/>
        </w:rPr>
        <w:instrText xml:space="preserve"> STYLEREF 1 \s \* MERGEFORMAT </w:instrText>
      </w:r>
      <w:r w:rsidRPr="007F0B92">
        <w:rPr>
          <w:rFonts w:eastAsiaTheme="minorHAnsi"/>
        </w:rPr>
        <w:fldChar w:fldCharType="separate"/>
      </w:r>
      <w:r w:rsidR="00602677">
        <w:rPr>
          <w:rFonts w:eastAsiaTheme="minorHAnsi"/>
          <w:noProof/>
        </w:rPr>
        <w:t>3</w:t>
      </w:r>
      <w:r w:rsidRPr="007F0B92">
        <w:rPr>
          <w:rFonts w:eastAsiaTheme="minorHAnsi"/>
        </w:rPr>
        <w:fldChar w:fldCharType="end"/>
      </w:r>
      <w:r w:rsidRPr="007F0B92">
        <w:rPr>
          <w:rFonts w:eastAsiaTheme="minorHAnsi"/>
        </w:rPr>
        <w:t>.</w:t>
      </w:r>
      <w:proofErr w:type="gramEnd"/>
      <w:r w:rsidRPr="007F0B92">
        <w:rPr>
          <w:rFonts w:eastAsiaTheme="minorHAnsi"/>
        </w:rPr>
        <w:fldChar w:fldCharType="begin"/>
      </w:r>
      <w:r w:rsidRPr="007F0B92">
        <w:rPr>
          <w:rFonts w:eastAsiaTheme="minorHAnsi"/>
        </w:rPr>
        <w:instrText xml:space="preserve"> SEQ Tabell\* Arabic\s 1 \* MERGEFORMAT </w:instrText>
      </w:r>
      <w:r w:rsidRPr="007F0B92">
        <w:rPr>
          <w:rFonts w:eastAsiaTheme="minorHAnsi"/>
        </w:rPr>
        <w:fldChar w:fldCharType="separate"/>
      </w:r>
      <w:r w:rsidR="00602677">
        <w:rPr>
          <w:rFonts w:eastAsiaTheme="minorHAnsi"/>
          <w:noProof/>
        </w:rPr>
        <w:t>1</w:t>
      </w:r>
      <w:r w:rsidRPr="007F0B92">
        <w:rPr>
          <w:rFonts w:eastAsiaTheme="minorHAnsi"/>
        </w:rPr>
        <w:fldChar w:fldCharType="end"/>
      </w:r>
      <w:r w:rsidRPr="007F0B92">
        <w:rPr>
          <w:rFonts w:eastAsiaTheme="minorHAnsi"/>
        </w:rPr>
        <w:tab/>
      </w:r>
      <w:r w:rsidRPr="007F0B92">
        <w:rPr>
          <w:rFonts w:eastAsiaTheme="minorHAnsi"/>
          <w:i/>
        </w:rPr>
        <w:t xml:space="preserve">Swedish </w:t>
      </w:r>
      <w:r w:rsidR="00EF581E" w:rsidRPr="007F0B92">
        <w:rPr>
          <w:rFonts w:eastAsiaTheme="minorHAnsi"/>
          <w:i/>
        </w:rPr>
        <w:t xml:space="preserve">democracy support via </w:t>
      </w:r>
      <w:r w:rsidRPr="007F0B92">
        <w:rPr>
          <w:rFonts w:eastAsiaTheme="minorHAnsi"/>
          <w:i/>
        </w:rPr>
        <w:t>party-affiliated organisations (PAOs)</w:t>
      </w:r>
      <w:bookmarkEnd w:id="482"/>
      <w:r w:rsidR="006B44EE" w:rsidRPr="007F0B92">
        <w:rPr>
          <w:rFonts w:eastAsiaTheme="minorHAnsi"/>
          <w:i/>
        </w:rPr>
        <w:t>, 2013</w:t>
      </w:r>
      <w:bookmarkEnd w:id="483"/>
      <w:bookmarkEnd w:id="484"/>
      <w:bookmarkEnd w:id="485"/>
      <w:bookmarkEnd w:id="486"/>
      <w:bookmarkEnd w:id="487"/>
      <w:bookmarkEnd w:id="488"/>
      <w:bookmarkEnd w:id="489"/>
      <w:bookmarkEnd w:id="490"/>
      <w:bookmarkEnd w:id="491"/>
      <w:bookmarkEnd w:id="492"/>
    </w:p>
    <w:tbl>
      <w:tblPr>
        <w:tblStyle w:val="Tabellrutenett10"/>
        <w:tblW w:w="0" w:type="auto"/>
        <w:tblLook w:val="04A0" w:firstRow="1" w:lastRow="0" w:firstColumn="1" w:lastColumn="0" w:noHBand="0" w:noVBand="1"/>
      </w:tblPr>
      <w:tblGrid>
        <w:gridCol w:w="3046"/>
        <w:gridCol w:w="2591"/>
        <w:gridCol w:w="2516"/>
      </w:tblGrid>
      <w:tr w:rsidR="00A963F9" w:rsidRPr="007F0B92" w14:paraId="65C88B05" w14:textId="77777777" w:rsidTr="00265548">
        <w:tc>
          <w:tcPr>
            <w:tcW w:w="3046" w:type="dxa"/>
          </w:tcPr>
          <w:p w14:paraId="6899BC6B" w14:textId="77777777" w:rsidR="00A963F9" w:rsidRPr="007F0B92" w:rsidRDefault="00A963F9" w:rsidP="007F0B92">
            <w:pPr>
              <w:jc w:val="both"/>
              <w:rPr>
                <w:szCs w:val="24"/>
              </w:rPr>
            </w:pPr>
            <w:r w:rsidRPr="007F0B92">
              <w:rPr>
                <w:szCs w:val="24"/>
              </w:rPr>
              <w:t>PAO:</w:t>
            </w:r>
          </w:p>
        </w:tc>
        <w:tc>
          <w:tcPr>
            <w:tcW w:w="2591" w:type="dxa"/>
          </w:tcPr>
          <w:p w14:paraId="6CDE3620" w14:textId="77777777" w:rsidR="00A963F9" w:rsidRPr="007F0B92" w:rsidRDefault="00A963F9" w:rsidP="007F0B92">
            <w:pPr>
              <w:jc w:val="both"/>
              <w:rPr>
                <w:szCs w:val="24"/>
              </w:rPr>
            </w:pPr>
            <w:r w:rsidRPr="007F0B92">
              <w:rPr>
                <w:szCs w:val="24"/>
              </w:rPr>
              <w:t>Grants received (2013)*</w:t>
            </w:r>
          </w:p>
        </w:tc>
        <w:tc>
          <w:tcPr>
            <w:tcW w:w="2516" w:type="dxa"/>
          </w:tcPr>
          <w:p w14:paraId="23CF60FD" w14:textId="77777777" w:rsidR="00A963F9" w:rsidRPr="007F0B92" w:rsidRDefault="00A963F9" w:rsidP="007F0B92">
            <w:pPr>
              <w:jc w:val="both"/>
              <w:rPr>
                <w:szCs w:val="24"/>
              </w:rPr>
            </w:pPr>
            <w:r w:rsidRPr="007F0B92">
              <w:rPr>
                <w:szCs w:val="24"/>
              </w:rPr>
              <w:t>Number of employees**</w:t>
            </w:r>
          </w:p>
        </w:tc>
      </w:tr>
      <w:tr w:rsidR="00A963F9" w:rsidRPr="007F0B92" w14:paraId="3FAE9EAE" w14:textId="77777777" w:rsidTr="00265548">
        <w:tc>
          <w:tcPr>
            <w:tcW w:w="3046" w:type="dxa"/>
          </w:tcPr>
          <w:p w14:paraId="598A3919" w14:textId="77777777" w:rsidR="00A963F9" w:rsidRPr="007F0B92" w:rsidRDefault="00A963F9" w:rsidP="00247BC3">
            <w:pPr>
              <w:rPr>
                <w:szCs w:val="24"/>
              </w:rPr>
            </w:pPr>
            <w:proofErr w:type="spellStart"/>
            <w:r w:rsidRPr="007F0B92">
              <w:rPr>
                <w:szCs w:val="24"/>
              </w:rPr>
              <w:t>Olof</w:t>
            </w:r>
            <w:proofErr w:type="spellEnd"/>
            <w:r w:rsidRPr="007F0B92">
              <w:rPr>
                <w:szCs w:val="24"/>
              </w:rPr>
              <w:t xml:space="preserve"> Palme International Centre</w:t>
            </w:r>
          </w:p>
        </w:tc>
        <w:tc>
          <w:tcPr>
            <w:tcW w:w="2591" w:type="dxa"/>
          </w:tcPr>
          <w:p w14:paraId="26BD5EB5" w14:textId="77777777" w:rsidR="00A963F9" w:rsidRPr="007F0B92" w:rsidRDefault="00A963F9" w:rsidP="007F0B92">
            <w:pPr>
              <w:jc w:val="center"/>
              <w:rPr>
                <w:szCs w:val="24"/>
              </w:rPr>
            </w:pPr>
            <w:r w:rsidRPr="007F0B92">
              <w:rPr>
                <w:szCs w:val="24"/>
              </w:rPr>
              <w:t>18,4</w:t>
            </w:r>
          </w:p>
        </w:tc>
        <w:tc>
          <w:tcPr>
            <w:tcW w:w="2516" w:type="dxa"/>
          </w:tcPr>
          <w:p w14:paraId="49E70B70" w14:textId="19DEF79C" w:rsidR="00A963F9" w:rsidRPr="007F0B92" w:rsidRDefault="00AA219C" w:rsidP="007F0B92">
            <w:pPr>
              <w:jc w:val="center"/>
              <w:rPr>
                <w:szCs w:val="24"/>
              </w:rPr>
            </w:pPr>
            <w:r>
              <w:rPr>
                <w:szCs w:val="24"/>
              </w:rPr>
              <w:t xml:space="preserve"> </w:t>
            </w:r>
            <w:r w:rsidR="00D17B47">
              <w:rPr>
                <w:szCs w:val="24"/>
              </w:rPr>
              <w:t xml:space="preserve">     </w:t>
            </w:r>
            <w:r w:rsidR="00A963F9" w:rsidRPr="007F0B92">
              <w:rPr>
                <w:szCs w:val="24"/>
              </w:rPr>
              <w:t>50 ***</w:t>
            </w:r>
          </w:p>
        </w:tc>
      </w:tr>
      <w:tr w:rsidR="00A963F9" w:rsidRPr="007F0B92" w14:paraId="016386E5" w14:textId="77777777" w:rsidTr="00265548">
        <w:tc>
          <w:tcPr>
            <w:tcW w:w="3046" w:type="dxa"/>
          </w:tcPr>
          <w:p w14:paraId="290A4EA2" w14:textId="77777777" w:rsidR="00A963F9" w:rsidRPr="007F0B92" w:rsidRDefault="00A963F9" w:rsidP="00247BC3">
            <w:pPr>
              <w:rPr>
                <w:szCs w:val="24"/>
              </w:rPr>
            </w:pPr>
            <w:r w:rsidRPr="007F0B92">
              <w:rPr>
                <w:szCs w:val="24"/>
              </w:rPr>
              <w:t xml:space="preserve">Jarl </w:t>
            </w:r>
            <w:proofErr w:type="spellStart"/>
            <w:r w:rsidRPr="007F0B92">
              <w:rPr>
                <w:szCs w:val="24"/>
              </w:rPr>
              <w:t>Hjalmarsson</w:t>
            </w:r>
            <w:proofErr w:type="spellEnd"/>
            <w:r w:rsidRPr="007F0B92">
              <w:rPr>
                <w:szCs w:val="24"/>
              </w:rPr>
              <w:t xml:space="preserve"> (Conservative) </w:t>
            </w:r>
          </w:p>
        </w:tc>
        <w:tc>
          <w:tcPr>
            <w:tcW w:w="2591" w:type="dxa"/>
          </w:tcPr>
          <w:p w14:paraId="0B775307" w14:textId="77777777" w:rsidR="00A963F9" w:rsidRPr="007F0B92" w:rsidRDefault="00A963F9" w:rsidP="007F0B92">
            <w:pPr>
              <w:jc w:val="center"/>
              <w:rPr>
                <w:szCs w:val="24"/>
              </w:rPr>
            </w:pPr>
            <w:r w:rsidRPr="007F0B92">
              <w:rPr>
                <w:szCs w:val="24"/>
              </w:rPr>
              <w:t>21,1</w:t>
            </w:r>
          </w:p>
        </w:tc>
        <w:tc>
          <w:tcPr>
            <w:tcW w:w="2516" w:type="dxa"/>
          </w:tcPr>
          <w:p w14:paraId="7BB8F387" w14:textId="77777777" w:rsidR="00A963F9" w:rsidRPr="007F0B92" w:rsidRDefault="00A963F9" w:rsidP="007F0B92">
            <w:pPr>
              <w:jc w:val="center"/>
              <w:rPr>
                <w:szCs w:val="24"/>
              </w:rPr>
            </w:pPr>
            <w:r w:rsidRPr="007F0B92">
              <w:rPr>
                <w:szCs w:val="24"/>
              </w:rPr>
              <w:t>12</w:t>
            </w:r>
          </w:p>
        </w:tc>
      </w:tr>
      <w:tr w:rsidR="00A963F9" w:rsidRPr="007F0B92" w14:paraId="3B51426D" w14:textId="77777777" w:rsidTr="00265548">
        <w:tc>
          <w:tcPr>
            <w:tcW w:w="3046" w:type="dxa"/>
          </w:tcPr>
          <w:p w14:paraId="623AB49D" w14:textId="77777777" w:rsidR="00A963F9" w:rsidRPr="007F0B92" w:rsidRDefault="00A963F9" w:rsidP="00247BC3">
            <w:pPr>
              <w:rPr>
                <w:szCs w:val="24"/>
              </w:rPr>
            </w:pPr>
            <w:r w:rsidRPr="007F0B92">
              <w:rPr>
                <w:szCs w:val="24"/>
              </w:rPr>
              <w:t>Green Forum</w:t>
            </w:r>
          </w:p>
        </w:tc>
        <w:tc>
          <w:tcPr>
            <w:tcW w:w="2591" w:type="dxa"/>
          </w:tcPr>
          <w:p w14:paraId="012FD870" w14:textId="77777777" w:rsidR="00A963F9" w:rsidRPr="007F0B92" w:rsidRDefault="00A963F9" w:rsidP="007F0B92">
            <w:pPr>
              <w:jc w:val="center"/>
              <w:rPr>
                <w:szCs w:val="24"/>
              </w:rPr>
            </w:pPr>
            <w:r w:rsidRPr="007F0B92">
              <w:rPr>
                <w:szCs w:val="24"/>
              </w:rPr>
              <w:t>4,9</w:t>
            </w:r>
          </w:p>
        </w:tc>
        <w:tc>
          <w:tcPr>
            <w:tcW w:w="2516" w:type="dxa"/>
          </w:tcPr>
          <w:p w14:paraId="238EE0C2" w14:textId="75EBB772" w:rsidR="00A963F9" w:rsidRPr="007F0B92" w:rsidRDefault="007F0B92" w:rsidP="007F0B92">
            <w:pPr>
              <w:jc w:val="center"/>
              <w:rPr>
                <w:szCs w:val="24"/>
              </w:rPr>
            </w:pPr>
            <w:r>
              <w:rPr>
                <w:szCs w:val="24"/>
              </w:rPr>
              <w:t xml:space="preserve"> </w:t>
            </w:r>
            <w:r w:rsidR="00A963F9" w:rsidRPr="007F0B92">
              <w:rPr>
                <w:szCs w:val="24"/>
              </w:rPr>
              <w:t>2</w:t>
            </w:r>
          </w:p>
        </w:tc>
      </w:tr>
      <w:tr w:rsidR="00A963F9" w:rsidRPr="007F0B92" w14:paraId="147E7331" w14:textId="77777777" w:rsidTr="00265548">
        <w:tc>
          <w:tcPr>
            <w:tcW w:w="3046" w:type="dxa"/>
          </w:tcPr>
          <w:p w14:paraId="376E2DAC" w14:textId="77777777" w:rsidR="00A963F9" w:rsidRPr="007F0B92" w:rsidRDefault="00A963F9" w:rsidP="00247BC3">
            <w:pPr>
              <w:rPr>
                <w:szCs w:val="24"/>
              </w:rPr>
            </w:pPr>
            <w:r w:rsidRPr="007F0B92">
              <w:rPr>
                <w:szCs w:val="24"/>
              </w:rPr>
              <w:t>CIS (Centre Party)</w:t>
            </w:r>
          </w:p>
        </w:tc>
        <w:tc>
          <w:tcPr>
            <w:tcW w:w="2591" w:type="dxa"/>
          </w:tcPr>
          <w:p w14:paraId="18DAE818" w14:textId="77777777" w:rsidR="00A963F9" w:rsidRPr="007F0B92" w:rsidRDefault="00A963F9" w:rsidP="007F0B92">
            <w:pPr>
              <w:jc w:val="center"/>
              <w:rPr>
                <w:szCs w:val="24"/>
              </w:rPr>
            </w:pPr>
            <w:r w:rsidRPr="007F0B92">
              <w:rPr>
                <w:szCs w:val="24"/>
              </w:rPr>
              <w:t>4,6</w:t>
            </w:r>
          </w:p>
        </w:tc>
        <w:tc>
          <w:tcPr>
            <w:tcW w:w="2516" w:type="dxa"/>
          </w:tcPr>
          <w:p w14:paraId="21069492" w14:textId="6EE98A9F" w:rsidR="00A963F9" w:rsidRPr="007F0B92" w:rsidRDefault="007F0B92" w:rsidP="007F0B92">
            <w:pPr>
              <w:jc w:val="center"/>
              <w:rPr>
                <w:szCs w:val="24"/>
              </w:rPr>
            </w:pPr>
            <w:r>
              <w:rPr>
                <w:szCs w:val="24"/>
              </w:rPr>
              <w:t xml:space="preserve"> </w:t>
            </w:r>
            <w:r w:rsidR="00A963F9" w:rsidRPr="007F0B92">
              <w:rPr>
                <w:szCs w:val="24"/>
              </w:rPr>
              <w:t>3</w:t>
            </w:r>
          </w:p>
        </w:tc>
      </w:tr>
      <w:tr w:rsidR="00A963F9" w:rsidRPr="007F0B92" w14:paraId="1B432DD4" w14:textId="77777777" w:rsidTr="00265548">
        <w:tc>
          <w:tcPr>
            <w:tcW w:w="3046" w:type="dxa"/>
          </w:tcPr>
          <w:p w14:paraId="5215E396" w14:textId="77777777" w:rsidR="00A963F9" w:rsidRPr="007F0B92" w:rsidRDefault="00A963F9" w:rsidP="00247BC3">
            <w:pPr>
              <w:rPr>
                <w:szCs w:val="24"/>
              </w:rPr>
            </w:pPr>
            <w:r w:rsidRPr="007F0B92">
              <w:rPr>
                <w:szCs w:val="24"/>
              </w:rPr>
              <w:t>Swedish International Liberal Centre</w:t>
            </w:r>
          </w:p>
        </w:tc>
        <w:tc>
          <w:tcPr>
            <w:tcW w:w="2591" w:type="dxa"/>
          </w:tcPr>
          <w:p w14:paraId="2CC8C198" w14:textId="77777777" w:rsidR="00A963F9" w:rsidRPr="007F0B92" w:rsidRDefault="00A963F9" w:rsidP="007F0B92">
            <w:pPr>
              <w:jc w:val="center"/>
              <w:rPr>
                <w:szCs w:val="24"/>
              </w:rPr>
            </w:pPr>
            <w:r w:rsidRPr="007F0B92">
              <w:rPr>
                <w:szCs w:val="24"/>
              </w:rPr>
              <w:t>7,7</w:t>
            </w:r>
          </w:p>
        </w:tc>
        <w:tc>
          <w:tcPr>
            <w:tcW w:w="2516" w:type="dxa"/>
          </w:tcPr>
          <w:p w14:paraId="2CB79E5D" w14:textId="1077D97F" w:rsidR="00A963F9" w:rsidRPr="007F0B92" w:rsidRDefault="007F0B92" w:rsidP="007F0B92">
            <w:pPr>
              <w:jc w:val="center"/>
              <w:rPr>
                <w:szCs w:val="24"/>
              </w:rPr>
            </w:pPr>
            <w:r>
              <w:rPr>
                <w:szCs w:val="24"/>
              </w:rPr>
              <w:t xml:space="preserve"> </w:t>
            </w:r>
            <w:r w:rsidR="00A963F9" w:rsidRPr="007F0B92">
              <w:rPr>
                <w:szCs w:val="24"/>
              </w:rPr>
              <w:t>8</w:t>
            </w:r>
          </w:p>
        </w:tc>
      </w:tr>
      <w:tr w:rsidR="00A963F9" w:rsidRPr="007F0B92" w14:paraId="0F463F57" w14:textId="77777777" w:rsidTr="00265548">
        <w:tc>
          <w:tcPr>
            <w:tcW w:w="3046" w:type="dxa"/>
          </w:tcPr>
          <w:p w14:paraId="7B41E1E6" w14:textId="77777777" w:rsidR="00A963F9" w:rsidRPr="007F0B92" w:rsidRDefault="00A963F9" w:rsidP="00247BC3">
            <w:pPr>
              <w:rPr>
                <w:szCs w:val="24"/>
              </w:rPr>
            </w:pPr>
            <w:r w:rsidRPr="007F0B92">
              <w:rPr>
                <w:szCs w:val="24"/>
              </w:rPr>
              <w:t>VIF (Left Party)</w:t>
            </w:r>
          </w:p>
        </w:tc>
        <w:tc>
          <w:tcPr>
            <w:tcW w:w="2591" w:type="dxa"/>
          </w:tcPr>
          <w:p w14:paraId="29842420" w14:textId="77777777" w:rsidR="00A963F9" w:rsidRPr="007F0B92" w:rsidRDefault="00A963F9" w:rsidP="007F0B92">
            <w:pPr>
              <w:jc w:val="center"/>
              <w:rPr>
                <w:szCs w:val="24"/>
              </w:rPr>
            </w:pPr>
            <w:r w:rsidRPr="007F0B92">
              <w:rPr>
                <w:szCs w:val="24"/>
              </w:rPr>
              <w:t>5,7</w:t>
            </w:r>
          </w:p>
        </w:tc>
        <w:tc>
          <w:tcPr>
            <w:tcW w:w="2516" w:type="dxa"/>
          </w:tcPr>
          <w:p w14:paraId="4D6AA4EF" w14:textId="60DF879F" w:rsidR="00A963F9" w:rsidRPr="007F0B92" w:rsidRDefault="007F0B92" w:rsidP="007F0B92">
            <w:pPr>
              <w:jc w:val="center"/>
              <w:rPr>
                <w:szCs w:val="24"/>
              </w:rPr>
            </w:pPr>
            <w:r>
              <w:rPr>
                <w:szCs w:val="24"/>
              </w:rPr>
              <w:t xml:space="preserve"> </w:t>
            </w:r>
            <w:r w:rsidR="00A963F9" w:rsidRPr="007F0B92">
              <w:rPr>
                <w:szCs w:val="24"/>
              </w:rPr>
              <w:t>3</w:t>
            </w:r>
          </w:p>
        </w:tc>
      </w:tr>
      <w:tr w:rsidR="00A963F9" w:rsidRPr="007F0B92" w14:paraId="648D2A8B" w14:textId="77777777" w:rsidTr="00265548">
        <w:tc>
          <w:tcPr>
            <w:tcW w:w="3046" w:type="dxa"/>
          </w:tcPr>
          <w:p w14:paraId="238EFB5E" w14:textId="08620502" w:rsidR="00A963F9" w:rsidRPr="007F0B92" w:rsidRDefault="00A963F9" w:rsidP="00247BC3">
            <w:pPr>
              <w:rPr>
                <w:szCs w:val="24"/>
              </w:rPr>
            </w:pPr>
            <w:r w:rsidRPr="007F0B92">
              <w:rPr>
                <w:szCs w:val="24"/>
              </w:rPr>
              <w:t>KIC (Cristian Democratic Party)</w:t>
            </w:r>
          </w:p>
        </w:tc>
        <w:tc>
          <w:tcPr>
            <w:tcW w:w="2591" w:type="dxa"/>
          </w:tcPr>
          <w:p w14:paraId="3F4E16BF" w14:textId="18233618" w:rsidR="00A963F9" w:rsidRPr="007F0B92" w:rsidRDefault="00AA219C" w:rsidP="007F0B92">
            <w:pPr>
              <w:jc w:val="center"/>
              <w:rPr>
                <w:szCs w:val="24"/>
              </w:rPr>
            </w:pPr>
            <w:r>
              <w:rPr>
                <w:szCs w:val="24"/>
              </w:rPr>
              <w:t xml:space="preserve"> </w:t>
            </w:r>
            <w:r w:rsidR="00D17B47">
              <w:rPr>
                <w:szCs w:val="24"/>
              </w:rPr>
              <w:t xml:space="preserve">    </w:t>
            </w:r>
            <w:r w:rsidR="00A963F9" w:rsidRPr="007F0B92">
              <w:rPr>
                <w:szCs w:val="24"/>
              </w:rPr>
              <w:t>17,3****</w:t>
            </w:r>
          </w:p>
        </w:tc>
        <w:tc>
          <w:tcPr>
            <w:tcW w:w="2516" w:type="dxa"/>
          </w:tcPr>
          <w:p w14:paraId="31CB6FCF" w14:textId="77777777" w:rsidR="00A963F9" w:rsidRPr="007F0B92" w:rsidRDefault="00A963F9" w:rsidP="007F0B92">
            <w:pPr>
              <w:jc w:val="center"/>
              <w:rPr>
                <w:szCs w:val="24"/>
              </w:rPr>
            </w:pPr>
            <w:r w:rsidRPr="007F0B92">
              <w:rPr>
                <w:szCs w:val="24"/>
              </w:rPr>
              <w:t>10</w:t>
            </w:r>
          </w:p>
        </w:tc>
      </w:tr>
      <w:tr w:rsidR="00A963F9" w:rsidRPr="007F0B92" w14:paraId="26280DF7" w14:textId="77777777" w:rsidTr="00265548">
        <w:tc>
          <w:tcPr>
            <w:tcW w:w="3046" w:type="dxa"/>
          </w:tcPr>
          <w:p w14:paraId="16A6083D" w14:textId="2A52CFE7" w:rsidR="00A963F9" w:rsidRPr="007F0B92" w:rsidRDefault="006B44EE" w:rsidP="007F0B92">
            <w:pPr>
              <w:jc w:val="both"/>
              <w:rPr>
                <w:szCs w:val="24"/>
              </w:rPr>
            </w:pPr>
            <w:r w:rsidRPr="007F0B92">
              <w:rPr>
                <w:szCs w:val="24"/>
              </w:rPr>
              <w:t>Total</w:t>
            </w:r>
          </w:p>
        </w:tc>
        <w:tc>
          <w:tcPr>
            <w:tcW w:w="2591" w:type="dxa"/>
          </w:tcPr>
          <w:p w14:paraId="7A96DBA8" w14:textId="77777777" w:rsidR="00A963F9" w:rsidRPr="007F0B92" w:rsidRDefault="00A963F9" w:rsidP="007F0B92">
            <w:pPr>
              <w:jc w:val="center"/>
              <w:rPr>
                <w:szCs w:val="24"/>
              </w:rPr>
            </w:pPr>
            <w:r w:rsidRPr="007F0B92">
              <w:rPr>
                <w:szCs w:val="24"/>
              </w:rPr>
              <w:t>79,7</w:t>
            </w:r>
          </w:p>
        </w:tc>
        <w:tc>
          <w:tcPr>
            <w:tcW w:w="2516" w:type="dxa"/>
          </w:tcPr>
          <w:p w14:paraId="0875B186" w14:textId="70F04771" w:rsidR="00A963F9" w:rsidRPr="007F0B92" w:rsidRDefault="00265548" w:rsidP="007F0B92">
            <w:pPr>
              <w:jc w:val="center"/>
              <w:rPr>
                <w:szCs w:val="24"/>
              </w:rPr>
            </w:pPr>
            <w:r w:rsidRPr="007F0B92">
              <w:rPr>
                <w:szCs w:val="24"/>
              </w:rPr>
              <w:t>88</w:t>
            </w:r>
          </w:p>
        </w:tc>
      </w:tr>
    </w:tbl>
    <w:p w14:paraId="69AC7D9E" w14:textId="77777777" w:rsidR="00A963F9" w:rsidRPr="007F0B92" w:rsidRDefault="00A963F9" w:rsidP="007F0B92">
      <w:pPr>
        <w:pStyle w:val="Ingenmellomrom"/>
        <w:jc w:val="both"/>
        <w:rPr>
          <w:rFonts w:ascii="Garamond" w:eastAsiaTheme="minorHAnsi" w:hAnsi="Garamond"/>
          <w:sz w:val="20"/>
        </w:rPr>
      </w:pPr>
      <w:r w:rsidRPr="007F0B92">
        <w:rPr>
          <w:rFonts w:ascii="Garamond" w:eastAsiaTheme="minorHAnsi" w:hAnsi="Garamond"/>
          <w:sz w:val="20"/>
        </w:rPr>
        <w:t>* in million SEK</w:t>
      </w:r>
    </w:p>
    <w:p w14:paraId="195BFBC7" w14:textId="77777777" w:rsidR="00A963F9" w:rsidRPr="007F0B92" w:rsidRDefault="00A963F9" w:rsidP="007F0B92">
      <w:pPr>
        <w:pStyle w:val="Ingenmellomrom"/>
        <w:jc w:val="both"/>
        <w:rPr>
          <w:rFonts w:ascii="Garamond" w:eastAsiaTheme="minorHAnsi" w:hAnsi="Garamond"/>
          <w:sz w:val="20"/>
        </w:rPr>
      </w:pPr>
      <w:r w:rsidRPr="007F0B92">
        <w:rPr>
          <w:rFonts w:ascii="Garamond" w:eastAsiaTheme="minorHAnsi" w:hAnsi="Garamond"/>
          <w:sz w:val="20"/>
        </w:rPr>
        <w:t xml:space="preserve">** </w:t>
      </w:r>
      <w:proofErr w:type="spellStart"/>
      <w:r w:rsidRPr="007F0B92">
        <w:rPr>
          <w:rFonts w:ascii="Garamond" w:eastAsiaTheme="minorHAnsi" w:hAnsi="Garamond"/>
          <w:sz w:val="20"/>
        </w:rPr>
        <w:t>According</w:t>
      </w:r>
      <w:proofErr w:type="spellEnd"/>
      <w:r w:rsidRPr="007F0B92">
        <w:rPr>
          <w:rFonts w:ascii="Garamond" w:eastAsiaTheme="minorHAnsi" w:hAnsi="Garamond"/>
          <w:sz w:val="20"/>
        </w:rPr>
        <w:t xml:space="preserve"> to PAO </w:t>
      </w:r>
      <w:proofErr w:type="spellStart"/>
      <w:r w:rsidRPr="007F0B92">
        <w:rPr>
          <w:rFonts w:ascii="Garamond" w:eastAsiaTheme="minorHAnsi" w:hAnsi="Garamond"/>
          <w:sz w:val="20"/>
        </w:rPr>
        <w:t>websites</w:t>
      </w:r>
      <w:proofErr w:type="spellEnd"/>
    </w:p>
    <w:p w14:paraId="78D6D1EA" w14:textId="0725AB15" w:rsidR="00A963F9" w:rsidRPr="007F0B92" w:rsidRDefault="00A963F9" w:rsidP="007F0B92">
      <w:pPr>
        <w:pStyle w:val="Ingenmellomrom"/>
        <w:jc w:val="both"/>
        <w:rPr>
          <w:rFonts w:ascii="Garamond" w:eastAsiaTheme="minorHAnsi" w:hAnsi="Garamond"/>
          <w:sz w:val="20"/>
          <w:lang w:val="en-US"/>
        </w:rPr>
      </w:pPr>
      <w:r w:rsidRPr="007F0B92">
        <w:rPr>
          <w:rFonts w:ascii="Garamond" w:eastAsiaTheme="minorHAnsi" w:hAnsi="Garamond"/>
          <w:sz w:val="20"/>
          <w:lang w:val="en-US"/>
        </w:rPr>
        <w:t xml:space="preserve">*** PAO integrated in the </w:t>
      </w:r>
      <w:proofErr w:type="spellStart"/>
      <w:r w:rsidR="009E38FF" w:rsidRPr="007F0B92">
        <w:rPr>
          <w:rFonts w:ascii="Garamond" w:eastAsiaTheme="minorHAnsi" w:hAnsi="Garamond"/>
          <w:sz w:val="20"/>
          <w:szCs w:val="20"/>
          <w:lang w:val="en-US"/>
        </w:rPr>
        <w:t>Olof</w:t>
      </w:r>
      <w:proofErr w:type="spellEnd"/>
      <w:r w:rsidR="009E38FF" w:rsidRPr="007F0B92">
        <w:rPr>
          <w:rFonts w:ascii="Garamond" w:eastAsiaTheme="minorHAnsi" w:hAnsi="Garamond"/>
          <w:sz w:val="20"/>
          <w:szCs w:val="20"/>
          <w:lang w:val="en-US"/>
        </w:rPr>
        <w:t xml:space="preserve"> Palme </w:t>
      </w:r>
      <w:r w:rsidR="007620E1" w:rsidRPr="007F0B92">
        <w:rPr>
          <w:rFonts w:ascii="Garamond" w:eastAsiaTheme="minorHAnsi" w:hAnsi="Garamond"/>
          <w:sz w:val="20"/>
          <w:szCs w:val="20"/>
          <w:lang w:val="en-US"/>
        </w:rPr>
        <w:t>International Centre, where</w:t>
      </w:r>
      <w:r w:rsidR="005522FB">
        <w:rPr>
          <w:rFonts w:ascii="Garamond" w:eastAsiaTheme="minorHAnsi" w:hAnsi="Garamond"/>
          <w:sz w:val="20"/>
          <w:lang w:val="en-US"/>
        </w:rPr>
        <w:t xml:space="preserve"> </w:t>
      </w:r>
      <w:r w:rsidRPr="007F0B92">
        <w:rPr>
          <w:rFonts w:ascii="Garamond" w:eastAsiaTheme="minorHAnsi" w:hAnsi="Garamond"/>
          <w:sz w:val="20"/>
          <w:lang w:val="en-US"/>
        </w:rPr>
        <w:t xml:space="preserve">party support is only one of several fields of work </w:t>
      </w:r>
    </w:p>
    <w:p w14:paraId="643FE8EE" w14:textId="1D4F40B1" w:rsidR="00A963F9" w:rsidRPr="007F0B92" w:rsidRDefault="00A963F9" w:rsidP="007F0B92">
      <w:pPr>
        <w:pStyle w:val="Ingenmellomrom"/>
        <w:jc w:val="both"/>
        <w:rPr>
          <w:rFonts w:ascii="Garamond" w:eastAsiaTheme="minorHAnsi" w:hAnsi="Garamond"/>
          <w:sz w:val="20"/>
          <w:lang w:val="en-US"/>
        </w:rPr>
      </w:pPr>
      <w:r w:rsidRPr="007F0B92">
        <w:rPr>
          <w:rFonts w:ascii="Garamond" w:eastAsiaTheme="minorHAnsi" w:hAnsi="Garamond"/>
          <w:sz w:val="20"/>
          <w:lang w:val="en-US"/>
        </w:rPr>
        <w:t xml:space="preserve">**** Including ”Program for Young Politicians in Africa” for which KIC is responsible, but joined by the social democrats, </w:t>
      </w:r>
      <w:r w:rsidR="00E31738">
        <w:rPr>
          <w:rFonts w:ascii="Garamond" w:eastAsiaTheme="minorHAnsi" w:hAnsi="Garamond"/>
          <w:sz w:val="20"/>
          <w:lang w:val="en-US"/>
        </w:rPr>
        <w:t>C</w:t>
      </w:r>
      <w:r w:rsidRPr="007F0B92">
        <w:rPr>
          <w:rFonts w:ascii="Garamond" w:eastAsiaTheme="minorHAnsi" w:hAnsi="Garamond"/>
          <w:sz w:val="20"/>
          <w:lang w:val="en-US"/>
        </w:rPr>
        <w:t xml:space="preserve">entre </w:t>
      </w:r>
      <w:r w:rsidR="00E31738">
        <w:rPr>
          <w:rFonts w:ascii="Garamond" w:eastAsiaTheme="minorHAnsi" w:hAnsi="Garamond"/>
          <w:sz w:val="20"/>
          <w:lang w:val="en-US"/>
        </w:rPr>
        <w:t>P</w:t>
      </w:r>
      <w:r w:rsidRPr="007F0B92">
        <w:rPr>
          <w:rFonts w:ascii="Garamond" w:eastAsiaTheme="minorHAnsi" w:hAnsi="Garamond"/>
          <w:sz w:val="20"/>
          <w:lang w:val="en-US"/>
        </w:rPr>
        <w:t xml:space="preserve">arty and greens. </w:t>
      </w:r>
    </w:p>
    <w:p w14:paraId="20650F1E" w14:textId="77777777" w:rsidR="0074149A" w:rsidRPr="00E31738" w:rsidRDefault="0074149A" w:rsidP="007F0B92">
      <w:pPr>
        <w:spacing w:after="200" w:line="276" w:lineRule="auto"/>
        <w:jc w:val="both"/>
        <w:rPr>
          <w:rFonts w:eastAsiaTheme="minorHAnsi" w:cstheme="minorBidi"/>
          <w:szCs w:val="24"/>
          <w:u w:val="single"/>
          <w:lang w:val="en-US"/>
        </w:rPr>
      </w:pPr>
    </w:p>
    <w:p w14:paraId="02D7D419" w14:textId="5A1B0DB5" w:rsidR="00A963F9" w:rsidRPr="007F0B92" w:rsidRDefault="00A963F9" w:rsidP="00A60477">
      <w:pPr>
        <w:pStyle w:val="Overskrift3"/>
        <w:rPr>
          <w:rFonts w:eastAsiaTheme="minorHAnsi"/>
        </w:rPr>
      </w:pPr>
      <w:bookmarkStart w:id="493" w:name="_Toc398900174"/>
      <w:bookmarkStart w:id="494" w:name="_Toc399336763"/>
      <w:bookmarkStart w:id="495" w:name="_Toc399344639"/>
      <w:bookmarkStart w:id="496" w:name="_Toc399860144"/>
      <w:bookmarkStart w:id="497" w:name="_Toc401329811"/>
      <w:bookmarkStart w:id="498" w:name="_Toc401330385"/>
      <w:r w:rsidRPr="007F0B92">
        <w:rPr>
          <w:rFonts w:eastAsiaTheme="minorHAnsi"/>
        </w:rPr>
        <w:lastRenderedPageBreak/>
        <w:t>Finland - Demo</w:t>
      </w:r>
      <w:bookmarkEnd w:id="493"/>
      <w:bookmarkEnd w:id="494"/>
      <w:bookmarkEnd w:id="495"/>
      <w:bookmarkEnd w:id="496"/>
      <w:bookmarkEnd w:id="497"/>
      <w:bookmarkEnd w:id="498"/>
    </w:p>
    <w:p w14:paraId="2CF06A32" w14:textId="77777777" w:rsidR="00A963F9" w:rsidRPr="007F0B92" w:rsidRDefault="00A963F9" w:rsidP="007F0B92">
      <w:pPr>
        <w:spacing w:after="200" w:line="276" w:lineRule="auto"/>
        <w:jc w:val="both"/>
        <w:rPr>
          <w:rFonts w:eastAsiaTheme="minorHAnsi" w:cstheme="minorBidi"/>
          <w:szCs w:val="24"/>
        </w:rPr>
      </w:pPr>
      <w:r w:rsidRPr="007F0B92">
        <w:rPr>
          <w:rFonts w:eastAsiaTheme="minorHAnsi" w:cstheme="minorBidi"/>
          <w:szCs w:val="24"/>
        </w:rPr>
        <w:t xml:space="preserve">Demo Finland was established in 2006 after a two-year pilot phase. Demo considers itself to be a sister organisation of the Dutch NIMD. </w:t>
      </w:r>
    </w:p>
    <w:p w14:paraId="1E26D2F7" w14:textId="494E4754" w:rsidR="00A963F9" w:rsidRPr="007F0B92" w:rsidRDefault="00A963F9" w:rsidP="007F0B92">
      <w:pPr>
        <w:spacing w:after="200" w:line="276" w:lineRule="auto"/>
        <w:jc w:val="both"/>
        <w:rPr>
          <w:rFonts w:eastAsiaTheme="minorHAnsi" w:cstheme="minorBidi"/>
          <w:szCs w:val="24"/>
        </w:rPr>
      </w:pPr>
      <w:r w:rsidRPr="007F0B92">
        <w:rPr>
          <w:rFonts w:eastAsiaTheme="minorHAnsi" w:cstheme="minorBidi"/>
          <w:szCs w:val="24"/>
        </w:rPr>
        <w:t>Demo has two working group</w:t>
      </w:r>
      <w:r w:rsidR="00E31738">
        <w:rPr>
          <w:rFonts w:eastAsiaTheme="minorHAnsi" w:cstheme="minorBidi"/>
          <w:szCs w:val="24"/>
        </w:rPr>
        <w:t>s</w:t>
      </w:r>
      <w:r w:rsidR="005C3E7C" w:rsidRPr="007F0B92">
        <w:rPr>
          <w:rFonts w:eastAsiaTheme="minorHAnsi" w:cstheme="minorBidi"/>
          <w:szCs w:val="24"/>
        </w:rPr>
        <w:t>. O</w:t>
      </w:r>
      <w:r w:rsidRPr="007F0B92">
        <w:rPr>
          <w:rFonts w:eastAsiaTheme="minorHAnsi" w:cstheme="minorBidi"/>
          <w:szCs w:val="24"/>
        </w:rPr>
        <w:t xml:space="preserve">ne of them </w:t>
      </w:r>
      <w:r w:rsidR="005C3E7C" w:rsidRPr="007F0B92">
        <w:rPr>
          <w:rFonts w:eastAsiaTheme="minorHAnsi" w:cstheme="minorBidi"/>
          <w:szCs w:val="24"/>
        </w:rPr>
        <w:t xml:space="preserve">is working </w:t>
      </w:r>
      <w:r w:rsidRPr="007F0B92">
        <w:rPr>
          <w:rFonts w:eastAsiaTheme="minorHAnsi" w:cstheme="minorBidi"/>
          <w:szCs w:val="24"/>
        </w:rPr>
        <w:t xml:space="preserve">on gender </w:t>
      </w:r>
      <w:r w:rsidR="005C3E7C" w:rsidRPr="007F0B92">
        <w:rPr>
          <w:rFonts w:eastAsiaTheme="minorHAnsi" w:cstheme="minorBidi"/>
          <w:szCs w:val="24"/>
        </w:rPr>
        <w:t xml:space="preserve">issues </w:t>
      </w:r>
      <w:r w:rsidRPr="007F0B92">
        <w:rPr>
          <w:rFonts w:eastAsiaTheme="minorHAnsi" w:cstheme="minorBidi"/>
          <w:szCs w:val="24"/>
        </w:rPr>
        <w:t>and consist</w:t>
      </w:r>
      <w:r w:rsidR="005C3E7C" w:rsidRPr="007F0B92">
        <w:rPr>
          <w:rFonts w:eastAsiaTheme="minorHAnsi" w:cstheme="minorBidi"/>
          <w:szCs w:val="24"/>
        </w:rPr>
        <w:t>s</w:t>
      </w:r>
      <w:r w:rsidRPr="007F0B92">
        <w:rPr>
          <w:rFonts w:eastAsiaTheme="minorHAnsi" w:cstheme="minorBidi"/>
          <w:szCs w:val="24"/>
        </w:rPr>
        <w:t xml:space="preserve"> of the political women’s organisations. Similarly, the working group on youth consists of the parties’ youth and student organisations.</w:t>
      </w:r>
      <w:r w:rsidR="005522FB">
        <w:rPr>
          <w:rFonts w:eastAsiaTheme="minorHAnsi" w:cstheme="minorBidi"/>
          <w:szCs w:val="24"/>
        </w:rPr>
        <w:t xml:space="preserve"> </w:t>
      </w:r>
    </w:p>
    <w:p w14:paraId="52780D32" w14:textId="77777777" w:rsidR="00A963F9" w:rsidRPr="007F0B92" w:rsidRDefault="00A963F9" w:rsidP="007F0B92">
      <w:pPr>
        <w:spacing w:after="200" w:line="276" w:lineRule="auto"/>
        <w:jc w:val="both"/>
        <w:rPr>
          <w:rFonts w:eastAsiaTheme="minorHAnsi" w:cstheme="minorBidi"/>
          <w:szCs w:val="24"/>
        </w:rPr>
      </w:pPr>
      <w:r w:rsidRPr="007F0B92">
        <w:rPr>
          <w:rFonts w:eastAsiaTheme="minorHAnsi" w:cstheme="minorBidi"/>
          <w:szCs w:val="24"/>
        </w:rPr>
        <w:t xml:space="preserve">The grants from the Ministry of Foreign Affairs have grown steadily and reach 1 mill euro in 2014. </w:t>
      </w:r>
    </w:p>
    <w:p w14:paraId="629F0B3B" w14:textId="1892F12E" w:rsidR="00A963F9" w:rsidRPr="007F0B92" w:rsidRDefault="00A963F9" w:rsidP="007F0B92">
      <w:pPr>
        <w:spacing w:after="200" w:line="276" w:lineRule="auto"/>
        <w:jc w:val="both"/>
        <w:rPr>
          <w:rFonts w:eastAsiaTheme="minorHAnsi" w:cstheme="minorBidi"/>
          <w:szCs w:val="24"/>
        </w:rPr>
      </w:pPr>
      <w:r w:rsidRPr="007F0B92">
        <w:rPr>
          <w:rFonts w:eastAsiaTheme="minorHAnsi" w:cstheme="minorBidi"/>
          <w:szCs w:val="24"/>
        </w:rPr>
        <w:t xml:space="preserve">All parties represented in Finland’s Parliament take part in Demo’s work and have a representative on the Board. Demo has </w:t>
      </w:r>
      <w:r w:rsidR="006D31C2">
        <w:rPr>
          <w:rFonts w:eastAsiaTheme="minorHAnsi" w:cstheme="minorBidi"/>
          <w:szCs w:val="24"/>
        </w:rPr>
        <w:t>eight</w:t>
      </w:r>
      <w:r w:rsidR="006D31C2" w:rsidRPr="007F0B92">
        <w:rPr>
          <w:rFonts w:eastAsiaTheme="minorHAnsi" w:cstheme="minorBidi"/>
          <w:szCs w:val="24"/>
        </w:rPr>
        <w:t xml:space="preserve"> </w:t>
      </w:r>
      <w:r w:rsidRPr="007F0B92">
        <w:rPr>
          <w:rFonts w:eastAsiaTheme="minorHAnsi" w:cstheme="minorBidi"/>
          <w:szCs w:val="24"/>
        </w:rPr>
        <w:t>staff</w:t>
      </w:r>
      <w:r w:rsidR="006D31C2">
        <w:rPr>
          <w:rFonts w:eastAsiaTheme="minorHAnsi" w:cstheme="minorBidi"/>
          <w:szCs w:val="24"/>
        </w:rPr>
        <w:t xml:space="preserve"> members</w:t>
      </w:r>
      <w:r w:rsidRPr="007F0B92">
        <w:rPr>
          <w:rFonts w:eastAsiaTheme="minorHAnsi" w:cstheme="minorBidi"/>
          <w:szCs w:val="24"/>
        </w:rPr>
        <w:t>.</w:t>
      </w:r>
    </w:p>
    <w:p w14:paraId="0A7ECEFF" w14:textId="583B428F" w:rsidR="00A963F9" w:rsidRPr="007F0B92" w:rsidRDefault="00A963F9" w:rsidP="007F0B92">
      <w:pPr>
        <w:spacing w:after="200" w:line="276" w:lineRule="auto"/>
        <w:jc w:val="both"/>
        <w:rPr>
          <w:rFonts w:eastAsiaTheme="minorHAnsi" w:cstheme="minorBidi"/>
          <w:szCs w:val="24"/>
        </w:rPr>
      </w:pPr>
      <w:r w:rsidRPr="007F0B92">
        <w:rPr>
          <w:rFonts w:eastAsiaTheme="minorHAnsi" w:cstheme="minorBidi"/>
          <w:szCs w:val="24"/>
        </w:rPr>
        <w:t xml:space="preserve">The activities are concentrated in four countries: Nepal, Tunisia, Tanzania, and Zambia with the activities in Nepal receiving the lion’s share. The cooperation takes place </w:t>
      </w:r>
      <w:r w:rsidR="008104F6">
        <w:rPr>
          <w:rFonts w:eastAsiaTheme="minorHAnsi" w:cstheme="minorBidi"/>
          <w:szCs w:val="24"/>
        </w:rPr>
        <w:t xml:space="preserve">through </w:t>
      </w:r>
      <w:r w:rsidRPr="007F0B92">
        <w:rPr>
          <w:rFonts w:eastAsiaTheme="minorHAnsi" w:cstheme="minorBidi"/>
          <w:szCs w:val="24"/>
        </w:rPr>
        <w:t>platform, e.g. through a youth platform in Nepal and a women’s platform in Tanzania and Zambia covering most political parties.</w:t>
      </w:r>
      <w:r w:rsidR="005522FB">
        <w:rPr>
          <w:rFonts w:eastAsiaTheme="minorHAnsi" w:cstheme="minorBidi"/>
          <w:szCs w:val="24"/>
        </w:rPr>
        <w:t xml:space="preserve"> </w:t>
      </w:r>
      <w:r w:rsidRPr="007F0B92">
        <w:rPr>
          <w:rFonts w:eastAsiaTheme="minorHAnsi" w:cstheme="minorBidi"/>
          <w:szCs w:val="24"/>
        </w:rPr>
        <w:t xml:space="preserve">In Tunisia Demo’s partner is the Tunisian School of Politics that carries out training across party lines. </w:t>
      </w:r>
    </w:p>
    <w:p w14:paraId="3DD7CA14" w14:textId="262D92BB" w:rsidR="00A963F9" w:rsidRPr="007F0B92" w:rsidRDefault="00A963F9" w:rsidP="00A60477">
      <w:pPr>
        <w:pStyle w:val="Overskrift3"/>
        <w:rPr>
          <w:rFonts w:eastAsiaTheme="minorHAnsi"/>
        </w:rPr>
      </w:pPr>
      <w:bookmarkStart w:id="499" w:name="_Toc398900175"/>
      <w:bookmarkStart w:id="500" w:name="_Toc399336764"/>
      <w:bookmarkStart w:id="501" w:name="_Toc399344640"/>
      <w:bookmarkStart w:id="502" w:name="_Toc399860145"/>
      <w:bookmarkStart w:id="503" w:name="_Toc401329812"/>
      <w:bookmarkStart w:id="504" w:name="_Toc401330386"/>
      <w:r w:rsidRPr="007F0B92">
        <w:rPr>
          <w:rFonts w:eastAsiaTheme="minorHAnsi"/>
        </w:rPr>
        <w:t>Denmark - DIPD</w:t>
      </w:r>
      <w:bookmarkEnd w:id="499"/>
      <w:bookmarkEnd w:id="500"/>
      <w:bookmarkEnd w:id="501"/>
      <w:bookmarkEnd w:id="502"/>
      <w:bookmarkEnd w:id="503"/>
      <w:bookmarkEnd w:id="504"/>
    </w:p>
    <w:p w14:paraId="1A703902" w14:textId="174F68EA" w:rsidR="00A963F9" w:rsidRPr="007F0B92" w:rsidRDefault="00A963F9" w:rsidP="007F0B92">
      <w:pPr>
        <w:spacing w:after="200" w:line="276" w:lineRule="auto"/>
        <w:jc w:val="both"/>
        <w:rPr>
          <w:rFonts w:eastAsiaTheme="minorHAnsi" w:cstheme="minorBidi"/>
          <w:szCs w:val="24"/>
        </w:rPr>
      </w:pPr>
      <w:r w:rsidRPr="007F0B92">
        <w:rPr>
          <w:rFonts w:eastAsiaTheme="minorHAnsi" w:cstheme="minorBidi"/>
          <w:szCs w:val="24"/>
        </w:rPr>
        <w:t>The Danish Institute for Parties and Democracy was established in 2010 and involves all parties in the Danish Parliament</w:t>
      </w:r>
      <w:r w:rsidR="00E31738">
        <w:rPr>
          <w:rFonts w:eastAsiaTheme="minorHAnsi" w:cstheme="minorBidi"/>
          <w:szCs w:val="24"/>
        </w:rPr>
        <w:t>,</w:t>
      </w:r>
      <w:r w:rsidRPr="007F0B92">
        <w:rPr>
          <w:rFonts w:eastAsiaTheme="minorHAnsi" w:cstheme="minorBidi"/>
          <w:szCs w:val="24"/>
        </w:rPr>
        <w:t xml:space="preserve"> </w:t>
      </w:r>
      <w:proofErr w:type="spellStart"/>
      <w:r w:rsidRPr="007F0B92">
        <w:rPr>
          <w:rFonts w:eastAsiaTheme="minorHAnsi" w:cstheme="minorBidi"/>
          <w:i/>
          <w:szCs w:val="24"/>
        </w:rPr>
        <w:t>Folketinget</w:t>
      </w:r>
      <w:proofErr w:type="spellEnd"/>
      <w:r w:rsidRPr="007F0B92">
        <w:rPr>
          <w:rFonts w:eastAsiaTheme="minorHAnsi" w:cstheme="minorBidi"/>
          <w:i/>
          <w:szCs w:val="24"/>
        </w:rPr>
        <w:t xml:space="preserve">, </w:t>
      </w:r>
      <w:r w:rsidRPr="007F0B92">
        <w:rPr>
          <w:rFonts w:eastAsiaTheme="minorHAnsi" w:cstheme="minorBidi"/>
          <w:szCs w:val="24"/>
        </w:rPr>
        <w:t>by establishing direct cooperation between Danish and foreign politicians. This takes place partly on platforms across party lines, including think tanks and NGO’s (including centres for multi-party democracy initiated by NIMD) , partly in direct party-to-party activities.</w:t>
      </w:r>
      <w:r w:rsidR="005522FB">
        <w:rPr>
          <w:rFonts w:eastAsiaTheme="minorHAnsi" w:cstheme="minorBidi"/>
          <w:szCs w:val="24"/>
        </w:rPr>
        <w:t xml:space="preserve"> </w:t>
      </w:r>
      <w:r w:rsidRPr="007F0B92">
        <w:rPr>
          <w:rFonts w:eastAsiaTheme="minorHAnsi" w:cstheme="minorBidi"/>
          <w:szCs w:val="24"/>
        </w:rPr>
        <w:t xml:space="preserve">Half of the institute’s funds are to be used on these latter sister party type of activities. </w:t>
      </w:r>
    </w:p>
    <w:p w14:paraId="5E47D01A" w14:textId="77777777" w:rsidR="00A963F9" w:rsidRPr="007F0B92" w:rsidRDefault="00A963F9" w:rsidP="007F0B92">
      <w:pPr>
        <w:spacing w:after="200" w:line="276" w:lineRule="auto"/>
        <w:jc w:val="both"/>
        <w:rPr>
          <w:rFonts w:eastAsiaTheme="minorHAnsi" w:cstheme="minorBidi"/>
          <w:szCs w:val="24"/>
        </w:rPr>
      </w:pPr>
      <w:r w:rsidRPr="007F0B92">
        <w:rPr>
          <w:rFonts w:eastAsiaTheme="minorHAnsi" w:cstheme="minorBidi"/>
          <w:szCs w:val="24"/>
        </w:rPr>
        <w:t xml:space="preserve">The party-to-party activities are carried out by the parties, assisted by DIPD. Parties receive funds according to their size. This creates some problems for smaller parties since some of the costs of a project are more or less the same irrespective of the size of the project. Therefore, a fixed basic sum equal for all parties has been proposed in order to enable equal competition for project funds. The parties often have a good grasp of the situation in the countries they operate, but DIPD spends much time on assisting parties in their project management, reporting and also the contents, </w:t>
      </w:r>
      <w:proofErr w:type="spellStart"/>
      <w:r w:rsidRPr="007F0B92">
        <w:rPr>
          <w:rFonts w:eastAsiaTheme="minorHAnsi" w:cstheme="minorBidi"/>
          <w:szCs w:val="24"/>
        </w:rPr>
        <w:t>eg</w:t>
      </w:r>
      <w:proofErr w:type="spellEnd"/>
      <w:r w:rsidRPr="007F0B92">
        <w:rPr>
          <w:rFonts w:eastAsiaTheme="minorHAnsi" w:cstheme="minorBidi"/>
          <w:szCs w:val="24"/>
        </w:rPr>
        <w:t xml:space="preserve">. </w:t>
      </w:r>
      <w:proofErr w:type="gramStart"/>
      <w:r w:rsidRPr="007F0B92">
        <w:rPr>
          <w:rFonts w:eastAsiaTheme="minorHAnsi" w:cstheme="minorBidi"/>
          <w:szCs w:val="24"/>
        </w:rPr>
        <w:t>making</w:t>
      </w:r>
      <w:proofErr w:type="gramEnd"/>
      <w:r w:rsidRPr="007F0B92">
        <w:rPr>
          <w:rFonts w:eastAsiaTheme="minorHAnsi" w:cstheme="minorBidi"/>
          <w:szCs w:val="24"/>
        </w:rPr>
        <w:t xml:space="preserve"> sure trainings are professional. DIPD arranges joint meetings for all parties on a regular basis.</w:t>
      </w:r>
    </w:p>
    <w:p w14:paraId="04074F23" w14:textId="1A41A53C" w:rsidR="00A963F9" w:rsidRPr="007F0B92" w:rsidRDefault="00A963F9" w:rsidP="007F0B92">
      <w:pPr>
        <w:spacing w:after="200" w:line="276" w:lineRule="auto"/>
        <w:jc w:val="both"/>
        <w:rPr>
          <w:rFonts w:eastAsiaTheme="minorHAnsi" w:cstheme="minorBidi"/>
          <w:szCs w:val="24"/>
        </w:rPr>
      </w:pPr>
      <w:r w:rsidRPr="007F0B92">
        <w:rPr>
          <w:rFonts w:eastAsiaTheme="minorHAnsi" w:cstheme="minorBidi"/>
          <w:szCs w:val="24"/>
        </w:rPr>
        <w:t xml:space="preserve">The DIPD’s Strategy (DIPD 2011) problematizes the concept of ‘sister party’ referring to experiences from the Balkans and eastern Europe where it has been difficult to find matching parties following ideological conflict lines. Parties have chosen partners among parties in countries where Denmark provides developmental </w:t>
      </w:r>
      <w:r w:rsidRPr="007F0B92">
        <w:rPr>
          <w:rFonts w:eastAsiaTheme="minorHAnsi" w:cstheme="minorBidi"/>
          <w:szCs w:val="24"/>
        </w:rPr>
        <w:lastRenderedPageBreak/>
        <w:t>aid. The MFA wishes some concentration of projects in a limited number of countries. The final decision is made by DIPD’s Board on recommendation from the secretariat.</w:t>
      </w:r>
      <w:r w:rsidR="005522FB">
        <w:rPr>
          <w:rFonts w:eastAsiaTheme="minorHAnsi" w:cstheme="minorBidi"/>
          <w:szCs w:val="24"/>
        </w:rPr>
        <w:t xml:space="preserve"> </w:t>
      </w:r>
    </w:p>
    <w:p w14:paraId="2773B574" w14:textId="23146CF9" w:rsidR="00A963F9" w:rsidRPr="007F0B92" w:rsidRDefault="00A963F9" w:rsidP="007F0B92">
      <w:pPr>
        <w:pStyle w:val="Vanligtekst"/>
        <w:jc w:val="both"/>
        <w:rPr>
          <w:rFonts w:eastAsiaTheme="minorHAnsi"/>
        </w:rPr>
      </w:pPr>
      <w:r w:rsidRPr="007F0B92">
        <w:rPr>
          <w:rFonts w:eastAsiaTheme="minorHAnsi"/>
        </w:rPr>
        <w:t>The second pillar of D</w:t>
      </w:r>
      <w:r w:rsidR="00050FB0">
        <w:rPr>
          <w:rFonts w:eastAsiaTheme="minorHAnsi"/>
        </w:rPr>
        <w:t>I</w:t>
      </w:r>
      <w:r w:rsidRPr="007F0B92">
        <w:rPr>
          <w:rFonts w:eastAsiaTheme="minorHAnsi"/>
        </w:rPr>
        <w:t>PD’s activities aims at supporting the development of multiparty systems. The multi-party activities are carried out directly by DIPD. This may include capacity support in particular areas for all parties, dialogue between parties concerning guidelines for party behaviour during an election, discussions between parties about constitutional amendments that concern political parties, cooperation on specific legislation in parliament, etc.</w:t>
      </w:r>
    </w:p>
    <w:p w14:paraId="1D04DE69" w14:textId="77777777" w:rsidR="00A963F9" w:rsidRPr="007F0B92" w:rsidRDefault="00A963F9" w:rsidP="007F0B92">
      <w:pPr>
        <w:pStyle w:val="Vanligtekst"/>
        <w:jc w:val="both"/>
        <w:rPr>
          <w:rFonts w:eastAsiaTheme="minorHAnsi"/>
          <w:lang w:val="en-US"/>
        </w:rPr>
      </w:pPr>
      <w:r w:rsidRPr="007F0B92">
        <w:rPr>
          <w:rFonts w:eastAsiaTheme="minorHAnsi"/>
        </w:rPr>
        <w:t xml:space="preserve">The Board of Directors is comprised of representatives from the Danish political parties supplemented by persons designated by various relevant environments in Danish society. </w:t>
      </w:r>
      <w:r w:rsidRPr="007F0B92">
        <w:rPr>
          <w:rFonts w:eastAsiaTheme="minorHAnsi"/>
          <w:lang w:val="en-US"/>
        </w:rPr>
        <w:t xml:space="preserve">DIPD has projects in 14 countries in Africa, Asia, Latin America and the Middle East. </w:t>
      </w:r>
    </w:p>
    <w:p w14:paraId="5ED52F9E" w14:textId="27B52840" w:rsidR="00A963F9" w:rsidRPr="007F0B92" w:rsidRDefault="00A963F9" w:rsidP="007F0B92">
      <w:pPr>
        <w:spacing w:after="200" w:line="276" w:lineRule="auto"/>
        <w:jc w:val="both"/>
        <w:rPr>
          <w:rFonts w:eastAsiaTheme="minorHAnsi" w:cstheme="minorBidi"/>
          <w:szCs w:val="24"/>
        </w:rPr>
      </w:pPr>
      <w:r w:rsidRPr="007F0B92">
        <w:rPr>
          <w:rFonts w:eastAsiaTheme="minorHAnsi" w:cstheme="minorBidi"/>
          <w:szCs w:val="24"/>
        </w:rPr>
        <w:t xml:space="preserve">In 2013 DIPD had a total of 2 project coordinators, senior adviser, director, administrator, accountant, 2 students, and some possibilities to hire </w:t>
      </w:r>
      <w:proofErr w:type="gramStart"/>
      <w:r w:rsidRPr="007F0B92">
        <w:rPr>
          <w:rFonts w:eastAsiaTheme="minorHAnsi" w:cstheme="minorBidi"/>
          <w:szCs w:val="24"/>
        </w:rPr>
        <w:t>consultants</w:t>
      </w:r>
      <w:proofErr w:type="gramEnd"/>
      <w:r w:rsidRPr="007F0B92">
        <w:rPr>
          <w:rFonts w:eastAsiaTheme="minorHAnsi" w:cstheme="minorBidi"/>
          <w:szCs w:val="24"/>
        </w:rPr>
        <w:t xml:space="preserve"> short term. </w:t>
      </w:r>
    </w:p>
    <w:p w14:paraId="3390B98F" w14:textId="5C744840" w:rsidR="00A963F9" w:rsidRDefault="00A963F9" w:rsidP="007F0B92">
      <w:pPr>
        <w:spacing w:after="200" w:line="276" w:lineRule="auto"/>
        <w:jc w:val="both"/>
        <w:rPr>
          <w:rFonts w:eastAsiaTheme="minorHAnsi" w:cstheme="minorBidi"/>
          <w:szCs w:val="24"/>
        </w:rPr>
      </w:pPr>
      <w:r w:rsidRPr="007F0B92">
        <w:rPr>
          <w:rFonts w:eastAsiaTheme="minorHAnsi" w:cstheme="minorBidi"/>
          <w:szCs w:val="24"/>
        </w:rPr>
        <w:t>DI</w:t>
      </w:r>
      <w:r w:rsidR="00050FB0">
        <w:rPr>
          <w:rFonts w:eastAsiaTheme="minorHAnsi" w:cstheme="minorBidi"/>
          <w:szCs w:val="24"/>
        </w:rPr>
        <w:t>P</w:t>
      </w:r>
      <w:r w:rsidRPr="007F0B92">
        <w:rPr>
          <w:rFonts w:eastAsiaTheme="minorHAnsi" w:cstheme="minorBidi"/>
          <w:szCs w:val="24"/>
        </w:rPr>
        <w:t>D got a 75 million DKK grant for its first three years of activity. The sister party projects received around 2 million DKK each, whereas the multiparty project varied between around 0.5 and 4.5 million DKK. Not all funds have been used, but it is expected that they will in the current</w:t>
      </w:r>
      <w:r w:rsidR="005522FB">
        <w:rPr>
          <w:rFonts w:eastAsiaTheme="minorHAnsi" w:cstheme="minorBidi"/>
          <w:szCs w:val="24"/>
        </w:rPr>
        <w:t xml:space="preserve"> </w:t>
      </w:r>
      <w:r w:rsidRPr="007F0B92">
        <w:rPr>
          <w:rFonts w:eastAsiaTheme="minorHAnsi" w:cstheme="minorBidi"/>
          <w:szCs w:val="24"/>
        </w:rPr>
        <w:t xml:space="preserve">programme period as parties have gained experience and also continue cooperating with the same parties as before. </w:t>
      </w:r>
    </w:p>
    <w:p w14:paraId="67F1B3A6" w14:textId="77777777" w:rsidR="0054455F" w:rsidRPr="007F0B92" w:rsidRDefault="0054455F" w:rsidP="007F0B92">
      <w:pPr>
        <w:spacing w:after="200" w:line="276" w:lineRule="auto"/>
        <w:jc w:val="both"/>
        <w:rPr>
          <w:rFonts w:eastAsiaTheme="minorHAnsi" w:cstheme="minorBidi"/>
          <w:szCs w:val="24"/>
        </w:rPr>
      </w:pPr>
    </w:p>
    <w:p w14:paraId="22AE58B4" w14:textId="07C57447" w:rsidR="00B06621" w:rsidRPr="007F0B92" w:rsidRDefault="008A286E" w:rsidP="007F0B92">
      <w:pPr>
        <w:pStyle w:val="Bildetekst"/>
        <w:jc w:val="both"/>
        <w:rPr>
          <w:i/>
          <w:lang w:val="en-US"/>
        </w:rPr>
      </w:pPr>
      <w:bookmarkStart w:id="505" w:name="_Toc398078538"/>
      <w:bookmarkStart w:id="506" w:name="_Toc398286044"/>
      <w:bookmarkStart w:id="507" w:name="_Toc398286064"/>
      <w:bookmarkStart w:id="508" w:name="_Toc399338134"/>
      <w:bookmarkStart w:id="509" w:name="_Toc399860161"/>
      <w:bookmarkStart w:id="510" w:name="_Toc401329828"/>
      <w:proofErr w:type="gramStart"/>
      <w:r w:rsidRPr="007F0B92">
        <w:rPr>
          <w:lang w:val="en-US"/>
        </w:rPr>
        <w:t xml:space="preserve">Table </w:t>
      </w:r>
      <w:r w:rsidRPr="007F0B92">
        <w:rPr>
          <w:lang w:val="en-US"/>
        </w:rPr>
        <w:fldChar w:fldCharType="begin"/>
      </w:r>
      <w:r w:rsidRPr="007F0B92">
        <w:rPr>
          <w:lang w:val="en-US"/>
        </w:rPr>
        <w:instrText xml:space="preserve"> STYLEREF 1 \s \* MERGEFORMAT </w:instrText>
      </w:r>
      <w:r w:rsidRPr="007F0B92">
        <w:rPr>
          <w:lang w:val="en-US"/>
        </w:rPr>
        <w:fldChar w:fldCharType="separate"/>
      </w:r>
      <w:r w:rsidR="00602677">
        <w:rPr>
          <w:noProof/>
          <w:lang w:val="en-US"/>
        </w:rPr>
        <w:t>3</w:t>
      </w:r>
      <w:r w:rsidRPr="007F0B92">
        <w:rPr>
          <w:lang w:val="en-US"/>
        </w:rPr>
        <w:fldChar w:fldCharType="end"/>
      </w:r>
      <w:r w:rsidRPr="007F0B92">
        <w:rPr>
          <w:lang w:val="en-US"/>
        </w:rPr>
        <w:t>.</w:t>
      </w:r>
      <w:proofErr w:type="gramEnd"/>
      <w:r w:rsidRPr="007F0B92">
        <w:rPr>
          <w:lang w:val="en-US"/>
        </w:rPr>
        <w:fldChar w:fldCharType="begin"/>
      </w:r>
      <w:r w:rsidRPr="007F0B92">
        <w:rPr>
          <w:lang w:val="en-US"/>
        </w:rPr>
        <w:instrText xml:space="preserve"> SEQ Tabell\* Arabic\s 1 \* MERGEFORMAT </w:instrText>
      </w:r>
      <w:r w:rsidRPr="007F0B92">
        <w:rPr>
          <w:lang w:val="en-US"/>
        </w:rPr>
        <w:fldChar w:fldCharType="separate"/>
      </w:r>
      <w:r w:rsidR="00602677">
        <w:rPr>
          <w:noProof/>
          <w:lang w:val="en-US"/>
        </w:rPr>
        <w:t>2</w:t>
      </w:r>
      <w:r w:rsidRPr="007F0B92">
        <w:rPr>
          <w:lang w:val="en-US"/>
        </w:rPr>
        <w:fldChar w:fldCharType="end"/>
      </w:r>
      <w:r w:rsidRPr="007F0B92">
        <w:rPr>
          <w:lang w:val="en-US"/>
        </w:rPr>
        <w:tab/>
      </w:r>
      <w:r w:rsidRPr="007F0B92">
        <w:rPr>
          <w:i/>
          <w:lang w:val="en-US"/>
        </w:rPr>
        <w:t xml:space="preserve">Size and forms of democracy support via political parties, five </w:t>
      </w:r>
      <w:r w:rsidR="008A4B9E">
        <w:rPr>
          <w:i/>
          <w:lang w:val="en-US"/>
        </w:rPr>
        <w:t xml:space="preserve">donor </w:t>
      </w:r>
      <w:r w:rsidRPr="007F0B92">
        <w:rPr>
          <w:i/>
          <w:lang w:val="en-US"/>
        </w:rPr>
        <w:t>countries</w:t>
      </w:r>
      <w:bookmarkEnd w:id="505"/>
      <w:bookmarkEnd w:id="506"/>
      <w:bookmarkEnd w:id="507"/>
      <w:bookmarkEnd w:id="508"/>
      <w:bookmarkEnd w:id="509"/>
      <w:bookmarkEnd w:id="510"/>
    </w:p>
    <w:tbl>
      <w:tblPr>
        <w:tblStyle w:val="Tabellrutenett"/>
        <w:tblW w:w="0" w:type="auto"/>
        <w:tblLook w:val="04A0" w:firstRow="1" w:lastRow="0" w:firstColumn="1" w:lastColumn="0" w:noHBand="0" w:noVBand="1"/>
      </w:tblPr>
      <w:tblGrid>
        <w:gridCol w:w="2823"/>
        <w:gridCol w:w="1573"/>
        <w:gridCol w:w="2058"/>
        <w:gridCol w:w="1699"/>
      </w:tblGrid>
      <w:tr w:rsidR="008A286E" w:rsidRPr="007F0B92" w14:paraId="0F1AAAC7" w14:textId="77777777" w:rsidTr="008A286E">
        <w:tc>
          <w:tcPr>
            <w:tcW w:w="282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5C312D7" w14:textId="77777777" w:rsidR="008A286E" w:rsidRPr="007F0B92" w:rsidRDefault="008A286E" w:rsidP="007F0B92">
            <w:pPr>
              <w:jc w:val="both"/>
              <w:rPr>
                <w:lang w:val="en-US"/>
              </w:rPr>
            </w:pPr>
            <w:r w:rsidRPr="007F0B92">
              <w:rPr>
                <w:lang w:val="en-US"/>
              </w:rPr>
              <w:t>Country/institution *</w:t>
            </w:r>
          </w:p>
        </w:tc>
        <w:tc>
          <w:tcPr>
            <w:tcW w:w="157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7B69D39" w14:textId="77777777" w:rsidR="008A286E" w:rsidRPr="007F0B92" w:rsidRDefault="008A286E" w:rsidP="007F0B92">
            <w:pPr>
              <w:jc w:val="both"/>
              <w:rPr>
                <w:lang w:val="en-US"/>
              </w:rPr>
            </w:pPr>
            <w:r w:rsidRPr="007F0B92">
              <w:rPr>
                <w:lang w:val="en-US"/>
              </w:rPr>
              <w:t>Party-to-party</w:t>
            </w:r>
          </w:p>
        </w:tc>
        <w:tc>
          <w:tcPr>
            <w:tcW w:w="205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3BA4263" w14:textId="77777777" w:rsidR="008A286E" w:rsidRPr="007F0B92" w:rsidRDefault="008A286E" w:rsidP="007F0B92">
            <w:pPr>
              <w:jc w:val="both"/>
              <w:rPr>
                <w:lang w:val="en-US"/>
              </w:rPr>
            </w:pPr>
            <w:r w:rsidRPr="007F0B92">
              <w:rPr>
                <w:lang w:val="en-US"/>
              </w:rPr>
              <w:t>Multi-party/system</w:t>
            </w:r>
          </w:p>
        </w:tc>
        <w:tc>
          <w:tcPr>
            <w:tcW w:w="169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B91B006" w14:textId="77777777" w:rsidR="008A286E" w:rsidRPr="007F0B92" w:rsidRDefault="008A286E" w:rsidP="007F0B92">
            <w:pPr>
              <w:jc w:val="both"/>
              <w:rPr>
                <w:lang w:val="en-US"/>
              </w:rPr>
            </w:pPr>
            <w:r w:rsidRPr="007F0B92">
              <w:rPr>
                <w:lang w:val="en-US"/>
              </w:rPr>
              <w:t>Total, 2013 **</w:t>
            </w:r>
          </w:p>
        </w:tc>
      </w:tr>
      <w:tr w:rsidR="008A286E" w:rsidRPr="007F0B92" w14:paraId="0EC44A30" w14:textId="77777777" w:rsidTr="008A286E">
        <w:tc>
          <w:tcPr>
            <w:tcW w:w="2823" w:type="dxa"/>
            <w:tcBorders>
              <w:top w:val="single" w:sz="4" w:space="0" w:color="auto"/>
              <w:left w:val="single" w:sz="4" w:space="0" w:color="auto"/>
              <w:bottom w:val="single" w:sz="4" w:space="0" w:color="auto"/>
              <w:right w:val="single" w:sz="4" w:space="0" w:color="auto"/>
            </w:tcBorders>
            <w:hideMark/>
          </w:tcPr>
          <w:p w14:paraId="0D164A8B" w14:textId="77777777" w:rsidR="008A286E" w:rsidRPr="007F0B92" w:rsidRDefault="008A286E" w:rsidP="007F0B92">
            <w:pPr>
              <w:jc w:val="both"/>
              <w:rPr>
                <w:lang w:val="en-US"/>
              </w:rPr>
            </w:pPr>
            <w:r w:rsidRPr="007F0B92">
              <w:rPr>
                <w:lang w:val="en-US"/>
              </w:rPr>
              <w:t>The Netherlands / NIMD</w:t>
            </w:r>
          </w:p>
        </w:tc>
        <w:tc>
          <w:tcPr>
            <w:tcW w:w="1573" w:type="dxa"/>
            <w:tcBorders>
              <w:top w:val="single" w:sz="4" w:space="0" w:color="auto"/>
              <w:left w:val="single" w:sz="4" w:space="0" w:color="auto"/>
              <w:bottom w:val="single" w:sz="4" w:space="0" w:color="auto"/>
              <w:right w:val="single" w:sz="4" w:space="0" w:color="auto"/>
            </w:tcBorders>
            <w:hideMark/>
          </w:tcPr>
          <w:p w14:paraId="2B367D74" w14:textId="77777777" w:rsidR="008A286E" w:rsidRPr="007F0B92" w:rsidRDefault="008A286E" w:rsidP="00061DB0">
            <w:pPr>
              <w:jc w:val="center"/>
              <w:rPr>
                <w:lang w:val="en-US"/>
              </w:rPr>
            </w:pPr>
            <w:r w:rsidRPr="007F0B92">
              <w:rPr>
                <w:lang w:val="en-US"/>
              </w:rPr>
              <w:t>-</w:t>
            </w:r>
          </w:p>
        </w:tc>
        <w:tc>
          <w:tcPr>
            <w:tcW w:w="2058" w:type="dxa"/>
            <w:tcBorders>
              <w:top w:val="single" w:sz="4" w:space="0" w:color="auto"/>
              <w:left w:val="single" w:sz="4" w:space="0" w:color="auto"/>
              <w:bottom w:val="single" w:sz="4" w:space="0" w:color="auto"/>
              <w:right w:val="single" w:sz="4" w:space="0" w:color="auto"/>
            </w:tcBorders>
            <w:hideMark/>
          </w:tcPr>
          <w:p w14:paraId="6477A581" w14:textId="77777777" w:rsidR="008A286E" w:rsidRPr="007F0B92" w:rsidRDefault="008A286E" w:rsidP="00061DB0">
            <w:pPr>
              <w:jc w:val="center"/>
              <w:rPr>
                <w:lang w:val="en-US"/>
              </w:rPr>
            </w:pPr>
            <w:r w:rsidRPr="007F0B92">
              <w:rPr>
                <w:lang w:val="en-US"/>
              </w:rPr>
              <w:t>82.1</w:t>
            </w:r>
          </w:p>
        </w:tc>
        <w:tc>
          <w:tcPr>
            <w:tcW w:w="1699" w:type="dxa"/>
            <w:tcBorders>
              <w:top w:val="single" w:sz="4" w:space="0" w:color="auto"/>
              <w:left w:val="single" w:sz="4" w:space="0" w:color="auto"/>
              <w:bottom w:val="single" w:sz="4" w:space="0" w:color="auto"/>
              <w:right w:val="single" w:sz="4" w:space="0" w:color="auto"/>
            </w:tcBorders>
            <w:hideMark/>
          </w:tcPr>
          <w:p w14:paraId="5D1521F3" w14:textId="77777777" w:rsidR="008A286E" w:rsidRPr="007F0B92" w:rsidRDefault="008A286E" w:rsidP="00061DB0">
            <w:pPr>
              <w:jc w:val="center"/>
              <w:rPr>
                <w:lang w:val="en-US"/>
              </w:rPr>
            </w:pPr>
            <w:r w:rsidRPr="007F0B92">
              <w:rPr>
                <w:lang w:val="en-US"/>
              </w:rPr>
              <w:t>82.1</w:t>
            </w:r>
          </w:p>
        </w:tc>
      </w:tr>
      <w:tr w:rsidR="008A286E" w:rsidRPr="007F0B92" w14:paraId="4197E575" w14:textId="77777777" w:rsidTr="008A286E">
        <w:tc>
          <w:tcPr>
            <w:tcW w:w="2823" w:type="dxa"/>
            <w:tcBorders>
              <w:top w:val="single" w:sz="4" w:space="0" w:color="auto"/>
              <w:left w:val="single" w:sz="4" w:space="0" w:color="auto"/>
              <w:bottom w:val="single" w:sz="4" w:space="0" w:color="auto"/>
              <w:right w:val="single" w:sz="4" w:space="0" w:color="auto"/>
            </w:tcBorders>
            <w:hideMark/>
          </w:tcPr>
          <w:p w14:paraId="1B5EBDED" w14:textId="56B93D1B" w:rsidR="008A286E" w:rsidRPr="007F0B92" w:rsidRDefault="008A286E" w:rsidP="007F0B92">
            <w:pPr>
              <w:jc w:val="both"/>
              <w:rPr>
                <w:lang w:val="en-US"/>
              </w:rPr>
            </w:pPr>
            <w:r w:rsidRPr="007F0B92">
              <w:rPr>
                <w:lang w:val="en-US"/>
              </w:rPr>
              <w:t xml:space="preserve">Sweden / </w:t>
            </w:r>
            <w:r w:rsidR="007620E1" w:rsidRPr="007F0B92">
              <w:rPr>
                <w:lang w:val="en-US"/>
              </w:rPr>
              <w:t xml:space="preserve">various </w:t>
            </w:r>
            <w:r w:rsidRPr="007F0B92">
              <w:rPr>
                <w:lang w:val="en-US"/>
              </w:rPr>
              <w:t>‘PAOs’</w:t>
            </w:r>
          </w:p>
        </w:tc>
        <w:tc>
          <w:tcPr>
            <w:tcW w:w="1573" w:type="dxa"/>
            <w:tcBorders>
              <w:top w:val="single" w:sz="4" w:space="0" w:color="auto"/>
              <w:left w:val="single" w:sz="4" w:space="0" w:color="auto"/>
              <w:bottom w:val="single" w:sz="4" w:space="0" w:color="auto"/>
              <w:right w:val="single" w:sz="4" w:space="0" w:color="auto"/>
            </w:tcBorders>
            <w:hideMark/>
          </w:tcPr>
          <w:p w14:paraId="1CA8E034" w14:textId="77777777" w:rsidR="008A286E" w:rsidRPr="007F0B92" w:rsidRDefault="008A286E" w:rsidP="00061DB0">
            <w:pPr>
              <w:jc w:val="center"/>
              <w:rPr>
                <w:lang w:val="en-US"/>
              </w:rPr>
            </w:pPr>
            <w:r w:rsidRPr="007F0B92">
              <w:rPr>
                <w:lang w:val="en-US"/>
              </w:rPr>
              <w:t>50.2</w:t>
            </w:r>
          </w:p>
        </w:tc>
        <w:tc>
          <w:tcPr>
            <w:tcW w:w="2058" w:type="dxa"/>
            <w:tcBorders>
              <w:top w:val="single" w:sz="4" w:space="0" w:color="auto"/>
              <w:left w:val="single" w:sz="4" w:space="0" w:color="auto"/>
              <w:bottom w:val="single" w:sz="4" w:space="0" w:color="auto"/>
              <w:right w:val="single" w:sz="4" w:space="0" w:color="auto"/>
            </w:tcBorders>
            <w:hideMark/>
          </w:tcPr>
          <w:p w14:paraId="15ADD9B9" w14:textId="77777777" w:rsidR="008A286E" w:rsidRPr="007F0B92" w:rsidRDefault="008A286E" w:rsidP="00061DB0">
            <w:pPr>
              <w:jc w:val="center"/>
              <w:rPr>
                <w:lang w:val="en-US"/>
              </w:rPr>
            </w:pPr>
            <w:r w:rsidRPr="007F0B92">
              <w:rPr>
                <w:lang w:val="en-US"/>
              </w:rPr>
              <w:t>21.5</w:t>
            </w:r>
          </w:p>
        </w:tc>
        <w:tc>
          <w:tcPr>
            <w:tcW w:w="1699" w:type="dxa"/>
            <w:tcBorders>
              <w:top w:val="single" w:sz="4" w:space="0" w:color="auto"/>
              <w:left w:val="single" w:sz="4" w:space="0" w:color="auto"/>
              <w:bottom w:val="single" w:sz="4" w:space="0" w:color="auto"/>
              <w:right w:val="single" w:sz="4" w:space="0" w:color="auto"/>
            </w:tcBorders>
            <w:hideMark/>
          </w:tcPr>
          <w:p w14:paraId="498655D7" w14:textId="77777777" w:rsidR="008A286E" w:rsidRPr="007F0B92" w:rsidRDefault="008A286E" w:rsidP="00061DB0">
            <w:pPr>
              <w:jc w:val="center"/>
              <w:rPr>
                <w:lang w:val="en-US"/>
              </w:rPr>
            </w:pPr>
            <w:r w:rsidRPr="007F0B92">
              <w:rPr>
                <w:lang w:val="en-US"/>
              </w:rPr>
              <w:t>71.7</w:t>
            </w:r>
          </w:p>
        </w:tc>
      </w:tr>
      <w:tr w:rsidR="008A286E" w:rsidRPr="007F0B92" w14:paraId="464FD5A5" w14:textId="77777777" w:rsidTr="008A286E">
        <w:tc>
          <w:tcPr>
            <w:tcW w:w="2823" w:type="dxa"/>
            <w:tcBorders>
              <w:top w:val="single" w:sz="4" w:space="0" w:color="auto"/>
              <w:left w:val="single" w:sz="4" w:space="0" w:color="auto"/>
              <w:bottom w:val="single" w:sz="4" w:space="0" w:color="auto"/>
              <w:right w:val="single" w:sz="4" w:space="0" w:color="auto"/>
            </w:tcBorders>
            <w:hideMark/>
          </w:tcPr>
          <w:p w14:paraId="7B4A96DC" w14:textId="77777777" w:rsidR="008A286E" w:rsidRPr="007F0B92" w:rsidRDefault="008A286E" w:rsidP="007F0B92">
            <w:pPr>
              <w:jc w:val="both"/>
              <w:rPr>
                <w:lang w:val="en-US"/>
              </w:rPr>
            </w:pPr>
            <w:r w:rsidRPr="007F0B92">
              <w:rPr>
                <w:lang w:val="en-US"/>
              </w:rPr>
              <w:t>Denmark / DIPD</w:t>
            </w:r>
          </w:p>
        </w:tc>
        <w:tc>
          <w:tcPr>
            <w:tcW w:w="1573" w:type="dxa"/>
            <w:tcBorders>
              <w:top w:val="single" w:sz="4" w:space="0" w:color="auto"/>
              <w:left w:val="single" w:sz="4" w:space="0" w:color="auto"/>
              <w:bottom w:val="single" w:sz="4" w:space="0" w:color="auto"/>
              <w:right w:val="single" w:sz="4" w:space="0" w:color="auto"/>
            </w:tcBorders>
            <w:hideMark/>
          </w:tcPr>
          <w:p w14:paraId="778A828F" w14:textId="77777777" w:rsidR="008A286E" w:rsidRPr="007F0B92" w:rsidRDefault="008A286E" w:rsidP="00061DB0">
            <w:pPr>
              <w:jc w:val="center"/>
              <w:rPr>
                <w:lang w:val="en-US"/>
              </w:rPr>
            </w:pPr>
            <w:r w:rsidRPr="007F0B92">
              <w:rPr>
                <w:lang w:val="en-US"/>
              </w:rPr>
              <w:t>13.5</w:t>
            </w:r>
          </w:p>
        </w:tc>
        <w:tc>
          <w:tcPr>
            <w:tcW w:w="2058" w:type="dxa"/>
            <w:tcBorders>
              <w:top w:val="single" w:sz="4" w:space="0" w:color="auto"/>
              <w:left w:val="single" w:sz="4" w:space="0" w:color="auto"/>
              <w:bottom w:val="single" w:sz="4" w:space="0" w:color="auto"/>
              <w:right w:val="single" w:sz="4" w:space="0" w:color="auto"/>
            </w:tcBorders>
            <w:hideMark/>
          </w:tcPr>
          <w:p w14:paraId="17BFA5E8" w14:textId="77777777" w:rsidR="008A286E" w:rsidRPr="007F0B92" w:rsidRDefault="008A286E" w:rsidP="00061DB0">
            <w:pPr>
              <w:jc w:val="center"/>
              <w:rPr>
                <w:lang w:val="en-US"/>
              </w:rPr>
            </w:pPr>
            <w:r w:rsidRPr="007F0B92">
              <w:rPr>
                <w:lang w:val="en-US"/>
              </w:rPr>
              <w:t>14.0</w:t>
            </w:r>
          </w:p>
        </w:tc>
        <w:tc>
          <w:tcPr>
            <w:tcW w:w="1699" w:type="dxa"/>
            <w:tcBorders>
              <w:top w:val="single" w:sz="4" w:space="0" w:color="auto"/>
              <w:left w:val="single" w:sz="4" w:space="0" w:color="auto"/>
              <w:bottom w:val="single" w:sz="4" w:space="0" w:color="auto"/>
              <w:right w:val="single" w:sz="4" w:space="0" w:color="auto"/>
            </w:tcBorders>
            <w:hideMark/>
          </w:tcPr>
          <w:p w14:paraId="2E4C75CC" w14:textId="77777777" w:rsidR="008A286E" w:rsidRPr="007F0B92" w:rsidRDefault="008A286E" w:rsidP="00061DB0">
            <w:pPr>
              <w:jc w:val="center"/>
              <w:rPr>
                <w:lang w:val="en-US"/>
              </w:rPr>
            </w:pPr>
            <w:r w:rsidRPr="007F0B92">
              <w:rPr>
                <w:lang w:val="en-US"/>
              </w:rPr>
              <w:t>27.5</w:t>
            </w:r>
          </w:p>
        </w:tc>
      </w:tr>
      <w:tr w:rsidR="008A286E" w:rsidRPr="007F0B92" w14:paraId="734B7E10" w14:textId="77777777" w:rsidTr="008A286E">
        <w:tc>
          <w:tcPr>
            <w:tcW w:w="2823" w:type="dxa"/>
            <w:tcBorders>
              <w:top w:val="single" w:sz="4" w:space="0" w:color="auto"/>
              <w:left w:val="single" w:sz="4" w:space="0" w:color="auto"/>
              <w:bottom w:val="single" w:sz="4" w:space="0" w:color="auto"/>
              <w:right w:val="single" w:sz="4" w:space="0" w:color="auto"/>
            </w:tcBorders>
            <w:hideMark/>
          </w:tcPr>
          <w:p w14:paraId="7FC4002A" w14:textId="77777777" w:rsidR="008A286E" w:rsidRPr="007F0B92" w:rsidRDefault="008A286E" w:rsidP="007F0B92">
            <w:pPr>
              <w:jc w:val="both"/>
              <w:rPr>
                <w:lang w:val="en-US"/>
              </w:rPr>
            </w:pPr>
            <w:r w:rsidRPr="007F0B92">
              <w:rPr>
                <w:lang w:val="en-US"/>
              </w:rPr>
              <w:t>Finland / Demo</w:t>
            </w:r>
          </w:p>
        </w:tc>
        <w:tc>
          <w:tcPr>
            <w:tcW w:w="1573" w:type="dxa"/>
            <w:tcBorders>
              <w:top w:val="single" w:sz="4" w:space="0" w:color="auto"/>
              <w:left w:val="single" w:sz="4" w:space="0" w:color="auto"/>
              <w:bottom w:val="single" w:sz="4" w:space="0" w:color="auto"/>
              <w:right w:val="single" w:sz="4" w:space="0" w:color="auto"/>
            </w:tcBorders>
            <w:hideMark/>
          </w:tcPr>
          <w:p w14:paraId="1D475AAC" w14:textId="77777777" w:rsidR="008A286E" w:rsidRPr="007F0B92" w:rsidRDefault="008A286E" w:rsidP="00061DB0">
            <w:pPr>
              <w:jc w:val="center"/>
              <w:rPr>
                <w:lang w:val="en-US"/>
              </w:rPr>
            </w:pPr>
            <w:r w:rsidRPr="007F0B92">
              <w:rPr>
                <w:lang w:val="en-US"/>
              </w:rPr>
              <w:t>-</w:t>
            </w:r>
          </w:p>
        </w:tc>
        <w:tc>
          <w:tcPr>
            <w:tcW w:w="2058" w:type="dxa"/>
            <w:tcBorders>
              <w:top w:val="single" w:sz="4" w:space="0" w:color="auto"/>
              <w:left w:val="single" w:sz="4" w:space="0" w:color="auto"/>
              <w:bottom w:val="single" w:sz="4" w:space="0" w:color="auto"/>
              <w:right w:val="single" w:sz="4" w:space="0" w:color="auto"/>
            </w:tcBorders>
            <w:hideMark/>
          </w:tcPr>
          <w:p w14:paraId="556E4549" w14:textId="737CAA78" w:rsidR="008A286E" w:rsidRPr="007F0B92" w:rsidRDefault="005522FB" w:rsidP="00061DB0">
            <w:pPr>
              <w:jc w:val="center"/>
              <w:rPr>
                <w:lang w:val="en-US"/>
              </w:rPr>
            </w:pPr>
            <w:r>
              <w:rPr>
                <w:lang w:val="en-US"/>
              </w:rPr>
              <w:t xml:space="preserve"> </w:t>
            </w:r>
            <w:r w:rsidR="008A286E" w:rsidRPr="007F0B92">
              <w:rPr>
                <w:lang w:val="en-US"/>
              </w:rPr>
              <w:t>8.2</w:t>
            </w:r>
          </w:p>
        </w:tc>
        <w:tc>
          <w:tcPr>
            <w:tcW w:w="1699" w:type="dxa"/>
            <w:tcBorders>
              <w:top w:val="single" w:sz="4" w:space="0" w:color="auto"/>
              <w:left w:val="single" w:sz="4" w:space="0" w:color="auto"/>
              <w:bottom w:val="single" w:sz="4" w:space="0" w:color="auto"/>
              <w:right w:val="single" w:sz="4" w:space="0" w:color="auto"/>
            </w:tcBorders>
            <w:hideMark/>
          </w:tcPr>
          <w:p w14:paraId="0264E255" w14:textId="6FA93A03" w:rsidR="008A286E" w:rsidRPr="007F0B92" w:rsidRDefault="00D33376" w:rsidP="00061DB0">
            <w:pPr>
              <w:jc w:val="center"/>
              <w:rPr>
                <w:lang w:val="en-US"/>
              </w:rPr>
            </w:pPr>
            <w:r>
              <w:rPr>
                <w:lang w:val="en-US"/>
              </w:rPr>
              <w:t xml:space="preserve"> </w:t>
            </w:r>
            <w:r w:rsidR="008A286E" w:rsidRPr="007F0B92">
              <w:rPr>
                <w:lang w:val="en-US"/>
              </w:rPr>
              <w:t>8.2</w:t>
            </w:r>
          </w:p>
        </w:tc>
      </w:tr>
      <w:tr w:rsidR="008A286E" w:rsidRPr="007F0B92" w14:paraId="4874E0A4" w14:textId="77777777" w:rsidTr="008A286E">
        <w:tc>
          <w:tcPr>
            <w:tcW w:w="2823" w:type="dxa"/>
            <w:tcBorders>
              <w:top w:val="single" w:sz="4" w:space="0" w:color="auto"/>
              <w:left w:val="single" w:sz="4" w:space="0" w:color="auto"/>
              <w:bottom w:val="single" w:sz="4" w:space="0" w:color="auto"/>
              <w:right w:val="single" w:sz="4" w:space="0" w:color="auto"/>
            </w:tcBorders>
            <w:hideMark/>
          </w:tcPr>
          <w:p w14:paraId="32302BF2" w14:textId="77777777" w:rsidR="008A286E" w:rsidRPr="007F0B92" w:rsidRDefault="008A286E" w:rsidP="007F0B92">
            <w:pPr>
              <w:jc w:val="both"/>
              <w:rPr>
                <w:lang w:val="en-US"/>
              </w:rPr>
            </w:pPr>
            <w:r w:rsidRPr="007F0B92">
              <w:rPr>
                <w:lang w:val="en-US"/>
              </w:rPr>
              <w:t xml:space="preserve">Norway </w:t>
            </w:r>
          </w:p>
        </w:tc>
        <w:tc>
          <w:tcPr>
            <w:tcW w:w="1573" w:type="dxa"/>
            <w:tcBorders>
              <w:top w:val="single" w:sz="4" w:space="0" w:color="auto"/>
              <w:left w:val="single" w:sz="4" w:space="0" w:color="auto"/>
              <w:bottom w:val="single" w:sz="4" w:space="0" w:color="auto"/>
              <w:right w:val="single" w:sz="4" w:space="0" w:color="auto"/>
            </w:tcBorders>
            <w:hideMark/>
          </w:tcPr>
          <w:p w14:paraId="7D129E2E" w14:textId="628761A8" w:rsidR="008A286E" w:rsidRPr="007F0B92" w:rsidRDefault="00D33376" w:rsidP="00061DB0">
            <w:pPr>
              <w:jc w:val="center"/>
              <w:rPr>
                <w:lang w:val="en-US"/>
              </w:rPr>
            </w:pPr>
            <w:r>
              <w:rPr>
                <w:lang w:val="en-US"/>
              </w:rPr>
              <w:t xml:space="preserve"> </w:t>
            </w:r>
            <w:r w:rsidR="008A286E" w:rsidRPr="007F0B92">
              <w:rPr>
                <w:lang w:val="en-US"/>
              </w:rPr>
              <w:t>4.7</w:t>
            </w:r>
          </w:p>
        </w:tc>
        <w:tc>
          <w:tcPr>
            <w:tcW w:w="2058" w:type="dxa"/>
            <w:tcBorders>
              <w:top w:val="single" w:sz="4" w:space="0" w:color="auto"/>
              <w:left w:val="single" w:sz="4" w:space="0" w:color="auto"/>
              <w:bottom w:val="single" w:sz="4" w:space="0" w:color="auto"/>
              <w:right w:val="single" w:sz="4" w:space="0" w:color="auto"/>
            </w:tcBorders>
            <w:hideMark/>
          </w:tcPr>
          <w:p w14:paraId="4E4B3E8D" w14:textId="60339B2E" w:rsidR="008A286E" w:rsidRPr="007F0B92" w:rsidRDefault="005522FB" w:rsidP="00061DB0">
            <w:pPr>
              <w:jc w:val="center"/>
              <w:rPr>
                <w:lang w:val="en-US"/>
              </w:rPr>
            </w:pPr>
            <w:r>
              <w:rPr>
                <w:lang w:val="en-US"/>
              </w:rPr>
              <w:t xml:space="preserve">  </w:t>
            </w:r>
            <w:r w:rsidR="004F548D">
              <w:rPr>
                <w:lang w:val="en-US"/>
              </w:rPr>
              <w:t xml:space="preserve">     </w:t>
            </w:r>
            <w:r w:rsidR="008A286E" w:rsidRPr="007F0B92">
              <w:rPr>
                <w:lang w:val="en-US"/>
              </w:rPr>
              <w:t>1.9 ***</w:t>
            </w:r>
          </w:p>
        </w:tc>
        <w:tc>
          <w:tcPr>
            <w:tcW w:w="1699" w:type="dxa"/>
            <w:tcBorders>
              <w:top w:val="single" w:sz="4" w:space="0" w:color="auto"/>
              <w:left w:val="single" w:sz="4" w:space="0" w:color="auto"/>
              <w:bottom w:val="single" w:sz="4" w:space="0" w:color="auto"/>
              <w:right w:val="single" w:sz="4" w:space="0" w:color="auto"/>
            </w:tcBorders>
            <w:hideMark/>
          </w:tcPr>
          <w:p w14:paraId="37AB7A05" w14:textId="4A238571" w:rsidR="008A286E" w:rsidRPr="007F0B92" w:rsidRDefault="00D33376" w:rsidP="00061DB0">
            <w:pPr>
              <w:jc w:val="center"/>
              <w:rPr>
                <w:lang w:val="en-US"/>
              </w:rPr>
            </w:pPr>
            <w:r>
              <w:rPr>
                <w:lang w:val="en-US"/>
              </w:rPr>
              <w:t xml:space="preserve"> </w:t>
            </w:r>
            <w:r w:rsidR="008A286E" w:rsidRPr="007F0B92">
              <w:rPr>
                <w:lang w:val="en-US"/>
              </w:rPr>
              <w:t>6.6</w:t>
            </w:r>
          </w:p>
        </w:tc>
      </w:tr>
    </w:tbl>
    <w:p w14:paraId="46DAD0B7" w14:textId="7461568C" w:rsidR="008A286E" w:rsidRPr="007F0B92" w:rsidRDefault="008A286E" w:rsidP="007F0B92">
      <w:pPr>
        <w:jc w:val="both"/>
        <w:rPr>
          <w:sz w:val="20"/>
          <w:lang w:val="en-US"/>
        </w:rPr>
      </w:pPr>
      <w:r w:rsidRPr="007F0B92">
        <w:rPr>
          <w:sz w:val="20"/>
          <w:lang w:val="en-US"/>
        </w:rPr>
        <w:t>*</w:t>
      </w:r>
      <w:r w:rsidR="00AA219C">
        <w:rPr>
          <w:sz w:val="20"/>
          <w:lang w:val="en-US"/>
        </w:rPr>
        <w:t xml:space="preserve"> </w:t>
      </w:r>
      <w:r w:rsidRPr="007F0B92">
        <w:rPr>
          <w:sz w:val="20"/>
          <w:lang w:val="en-US"/>
        </w:rPr>
        <w:t xml:space="preserve">Money allocated/disbursed in 2013. </w:t>
      </w:r>
    </w:p>
    <w:p w14:paraId="5385CDDA" w14:textId="659711A3" w:rsidR="008A286E" w:rsidRPr="007F0B92" w:rsidRDefault="008A286E" w:rsidP="007F0B92">
      <w:pPr>
        <w:jc w:val="both"/>
        <w:rPr>
          <w:sz w:val="20"/>
          <w:lang w:val="en-US"/>
        </w:rPr>
      </w:pPr>
      <w:r w:rsidRPr="007F0B92">
        <w:rPr>
          <w:sz w:val="20"/>
          <w:lang w:val="en-US"/>
        </w:rPr>
        <w:t>**</w:t>
      </w:r>
      <w:r w:rsidR="005522FB">
        <w:rPr>
          <w:sz w:val="20"/>
          <w:lang w:val="en-US"/>
        </w:rPr>
        <w:t xml:space="preserve"> </w:t>
      </w:r>
      <w:r w:rsidRPr="007F0B92">
        <w:rPr>
          <w:sz w:val="20"/>
          <w:lang w:val="en-US"/>
        </w:rPr>
        <w:t>All amounts converted to NOK, based on the exchange rates on September 1, 2014</w:t>
      </w:r>
      <w:r w:rsidR="00272C7C">
        <w:rPr>
          <w:sz w:val="20"/>
          <w:lang w:val="en-US"/>
        </w:rPr>
        <w:t>.</w:t>
      </w:r>
      <w:r w:rsidRPr="007F0B92">
        <w:rPr>
          <w:sz w:val="20"/>
          <w:lang w:val="en-US"/>
        </w:rPr>
        <w:t xml:space="preserve"> </w:t>
      </w:r>
    </w:p>
    <w:p w14:paraId="4F370813" w14:textId="7F5D746E" w:rsidR="008A286E" w:rsidRPr="007F0B92" w:rsidRDefault="008A286E" w:rsidP="007F0B92">
      <w:pPr>
        <w:jc w:val="both"/>
        <w:rPr>
          <w:sz w:val="20"/>
          <w:lang w:val="en-US"/>
        </w:rPr>
      </w:pPr>
      <w:r w:rsidRPr="007F0B92">
        <w:rPr>
          <w:sz w:val="20"/>
          <w:lang w:val="en-US"/>
        </w:rPr>
        <w:t xml:space="preserve">*** The projects of </w:t>
      </w:r>
      <w:proofErr w:type="spellStart"/>
      <w:r w:rsidRPr="007F0B92">
        <w:rPr>
          <w:sz w:val="20"/>
          <w:lang w:val="en-US"/>
        </w:rPr>
        <w:t>Krf</w:t>
      </w:r>
      <w:proofErr w:type="spellEnd"/>
      <w:r w:rsidRPr="007F0B92">
        <w:rPr>
          <w:sz w:val="20"/>
          <w:lang w:val="en-US"/>
        </w:rPr>
        <w:t>/</w:t>
      </w:r>
      <w:proofErr w:type="spellStart"/>
      <w:r w:rsidRPr="007F0B92">
        <w:rPr>
          <w:sz w:val="20"/>
          <w:lang w:val="en-US"/>
        </w:rPr>
        <w:t>KrfU</w:t>
      </w:r>
      <w:proofErr w:type="spellEnd"/>
      <w:r w:rsidRPr="007F0B92">
        <w:rPr>
          <w:sz w:val="20"/>
          <w:lang w:val="en-US"/>
        </w:rPr>
        <w:t xml:space="preserve"> in Kenya and of </w:t>
      </w:r>
      <w:proofErr w:type="spellStart"/>
      <w:r w:rsidR="00204EAF">
        <w:rPr>
          <w:sz w:val="20"/>
          <w:lang w:val="en-US"/>
        </w:rPr>
        <w:t>Senterpartiet</w:t>
      </w:r>
      <w:proofErr w:type="spellEnd"/>
      <w:r w:rsidR="00204EAF">
        <w:rPr>
          <w:sz w:val="20"/>
          <w:lang w:val="en-US"/>
        </w:rPr>
        <w:t xml:space="preserve"> </w:t>
      </w:r>
      <w:r w:rsidRPr="007F0B92">
        <w:rPr>
          <w:sz w:val="20"/>
          <w:lang w:val="en-US"/>
        </w:rPr>
        <w:t>in Tanzania.</w:t>
      </w:r>
      <w:r w:rsidR="005522FB">
        <w:rPr>
          <w:sz w:val="20"/>
          <w:lang w:val="en-US"/>
        </w:rPr>
        <w:t xml:space="preserve"> </w:t>
      </w:r>
    </w:p>
    <w:p w14:paraId="6FA80E57" w14:textId="77777777" w:rsidR="008A286E" w:rsidRDefault="008A286E" w:rsidP="007F0B92">
      <w:pPr>
        <w:jc w:val="both"/>
        <w:rPr>
          <w:lang w:val="en-US"/>
        </w:rPr>
      </w:pPr>
    </w:p>
    <w:p w14:paraId="3E85D2D4" w14:textId="538E92D1" w:rsidR="0054455F" w:rsidRDefault="00264DB4" w:rsidP="002D47DF">
      <w:pPr>
        <w:pStyle w:val="Overskrift3"/>
        <w:rPr>
          <w:lang w:val="en-US"/>
        </w:rPr>
      </w:pPr>
      <w:bookmarkStart w:id="511" w:name="_Toc399860146"/>
      <w:bookmarkStart w:id="512" w:name="_Toc401329813"/>
      <w:bookmarkStart w:id="513" w:name="_Toc401330387"/>
      <w:r>
        <w:rPr>
          <w:lang w:val="en-US"/>
        </w:rPr>
        <w:t>International experiences relevant for Norway</w:t>
      </w:r>
      <w:bookmarkEnd w:id="511"/>
      <w:bookmarkEnd w:id="512"/>
      <w:bookmarkEnd w:id="513"/>
    </w:p>
    <w:p w14:paraId="096077C7" w14:textId="77777777" w:rsidR="001946AE" w:rsidRPr="005766C1" w:rsidRDefault="001946AE" w:rsidP="005766C1">
      <w:pPr>
        <w:jc w:val="both"/>
        <w:rPr>
          <w:lang w:val="en-US"/>
        </w:rPr>
      </w:pPr>
      <w:r w:rsidRPr="005766C1">
        <w:rPr>
          <w:lang w:val="en-US"/>
        </w:rPr>
        <w:t xml:space="preserve">Internationally, democracy support through political parties is an institutionalization of the insight that politics – defined as the dynamics of contestation and cooperation among social actors with differing interests and power – forms part of development. At the same time, all the major efforts of democracy support have so far had difficulties in producing evidence of lasting and positive effects. The various </w:t>
      </w:r>
      <w:r w:rsidRPr="005766C1">
        <w:rPr>
          <w:lang w:val="en-US"/>
        </w:rPr>
        <w:lastRenderedPageBreak/>
        <w:t xml:space="preserve">democracy support providers in various countries need to cooperate - and compete – to become more effective. </w:t>
      </w:r>
    </w:p>
    <w:p w14:paraId="54DFB8F0" w14:textId="77777777" w:rsidR="001946AE" w:rsidRPr="005766C1" w:rsidRDefault="001946AE" w:rsidP="005766C1">
      <w:pPr>
        <w:jc w:val="both"/>
        <w:rPr>
          <w:lang w:val="en-US"/>
        </w:rPr>
      </w:pPr>
    </w:p>
    <w:p w14:paraId="25C6B4C1" w14:textId="64F30EB6" w:rsidR="001946AE" w:rsidRPr="005766C1" w:rsidRDefault="001946AE" w:rsidP="005766C1">
      <w:pPr>
        <w:jc w:val="both"/>
        <w:rPr>
          <w:lang w:val="en-US"/>
        </w:rPr>
      </w:pPr>
      <w:r w:rsidRPr="005766C1">
        <w:rPr>
          <w:lang w:val="en-US"/>
        </w:rPr>
        <w:t>A main theme in the international debate is the relationship between party-to-party and multi-party projects. The latter tend to address inter-party relations and projects to reform the political party and electoral systems.</w:t>
      </w:r>
      <w:r w:rsidR="005522FB" w:rsidRPr="005766C1">
        <w:rPr>
          <w:lang w:val="en-US"/>
        </w:rPr>
        <w:t xml:space="preserve"> </w:t>
      </w:r>
      <w:r w:rsidRPr="005766C1">
        <w:rPr>
          <w:lang w:val="en-US"/>
        </w:rPr>
        <w:t xml:space="preserve">They seem to represent adequate approaches to very new democracies. USA and Netherland have fronted the multi-party approach. Germany and Sweden have been the main proponents of party-to-party schemes which one could </w:t>
      </w:r>
      <w:r w:rsidR="005766C1">
        <w:rPr>
          <w:lang w:val="en-US"/>
        </w:rPr>
        <w:t>argue</w:t>
      </w:r>
      <w:r w:rsidRPr="005766C1">
        <w:rPr>
          <w:lang w:val="en-US"/>
        </w:rPr>
        <w:t xml:space="preserve"> fit better to societies with clearer signs of ideological and social differentiation. Denmark’s DIPD</w:t>
      </w:r>
      <w:r w:rsidR="005522FB" w:rsidRPr="005766C1">
        <w:rPr>
          <w:lang w:val="en-US"/>
        </w:rPr>
        <w:t xml:space="preserve"> </w:t>
      </w:r>
      <w:r w:rsidRPr="005766C1">
        <w:rPr>
          <w:lang w:val="en-US"/>
        </w:rPr>
        <w:t>is an interesting newcomer in the field, trying to equally emphasize party-to-party and multi-party projects. An assumption for this balanced approach is that actors (political parties) and political systems need to be developed in conjunction.</w:t>
      </w:r>
    </w:p>
    <w:p w14:paraId="53111EF0" w14:textId="77777777" w:rsidR="001946AE" w:rsidRPr="005766C1" w:rsidRDefault="001946AE" w:rsidP="005766C1">
      <w:pPr>
        <w:jc w:val="both"/>
        <w:rPr>
          <w:lang w:val="en-US"/>
        </w:rPr>
      </w:pPr>
    </w:p>
    <w:p w14:paraId="52DCBA53" w14:textId="2B0D33D7" w:rsidR="001946AE" w:rsidRPr="005766C1" w:rsidRDefault="001946AE" w:rsidP="005766C1">
      <w:pPr>
        <w:pStyle w:val="Vanligtekst"/>
        <w:jc w:val="both"/>
        <w:rPr>
          <w:lang w:val="en-US"/>
        </w:rPr>
      </w:pPr>
      <w:r w:rsidRPr="005766C1">
        <w:rPr>
          <w:lang w:val="en-US"/>
        </w:rPr>
        <w:t>The Norwegian arrangement should draw on the experiences from these multiple</w:t>
      </w:r>
      <w:r w:rsidR="005522FB" w:rsidRPr="005766C1">
        <w:rPr>
          <w:lang w:val="en-US"/>
        </w:rPr>
        <w:t xml:space="preserve"> </w:t>
      </w:r>
      <w:r w:rsidRPr="005766C1">
        <w:rPr>
          <w:lang w:val="en-US"/>
        </w:rPr>
        <w:t xml:space="preserve">approaches. For instance, the </w:t>
      </w:r>
      <w:proofErr w:type="spellStart"/>
      <w:r w:rsidRPr="005766C1">
        <w:rPr>
          <w:lang w:val="en-US"/>
        </w:rPr>
        <w:t>Olof</w:t>
      </w:r>
      <w:proofErr w:type="spellEnd"/>
      <w:r w:rsidRPr="005766C1">
        <w:rPr>
          <w:lang w:val="en-US"/>
        </w:rPr>
        <w:t xml:space="preserve"> Palme International Centre has developed an interesting categorization of projects:</w:t>
      </w:r>
      <w:r w:rsidR="005766C1">
        <w:rPr>
          <w:lang w:val="en-US"/>
        </w:rPr>
        <w:t xml:space="preserve"> </w:t>
      </w:r>
      <w:r w:rsidRPr="005766C1">
        <w:rPr>
          <w:lang w:val="en-US"/>
        </w:rPr>
        <w:t xml:space="preserve">(i) projects for parties in “EU’s waiting room” (e.g. SDP in </w:t>
      </w:r>
      <w:proofErr w:type="spellStart"/>
      <w:r w:rsidRPr="005766C1">
        <w:rPr>
          <w:lang w:val="en-US"/>
        </w:rPr>
        <w:t>BiH</w:t>
      </w:r>
      <w:proofErr w:type="spellEnd"/>
      <w:r w:rsidRPr="005766C1">
        <w:rPr>
          <w:lang w:val="en-US"/>
        </w:rPr>
        <w:t xml:space="preserve">, DS in Serbia); (ii) former liberation movements (e.g. </w:t>
      </w:r>
      <w:proofErr w:type="spellStart"/>
      <w:r w:rsidRPr="005766C1">
        <w:rPr>
          <w:lang w:val="en-US"/>
        </w:rPr>
        <w:t>Akbayan</w:t>
      </w:r>
      <w:proofErr w:type="spellEnd"/>
      <w:r w:rsidRPr="005766C1">
        <w:rPr>
          <w:lang w:val="en-US"/>
        </w:rPr>
        <w:t xml:space="preserve">, ANC, MPLA, Fatah); (iii) new parties in authoritarian and post-authoritarian countries (DPNS/Burma, UDPS/RD Congo, </w:t>
      </w:r>
      <w:proofErr w:type="spellStart"/>
      <w:r w:rsidRPr="005766C1">
        <w:rPr>
          <w:lang w:val="en-US"/>
        </w:rPr>
        <w:t>Ettakatol</w:t>
      </w:r>
      <w:proofErr w:type="spellEnd"/>
      <w:r w:rsidRPr="005766C1">
        <w:rPr>
          <w:lang w:val="en-US"/>
        </w:rPr>
        <w:t xml:space="preserve">/Tunisia). This categorization allows parties to build up competence on </w:t>
      </w:r>
      <w:r w:rsidRPr="005766C1">
        <w:rPr>
          <w:i/>
          <w:iCs/>
          <w:lang w:val="en-US"/>
        </w:rPr>
        <w:t>types of countries and situations</w:t>
      </w:r>
      <w:r w:rsidRPr="005766C1">
        <w:rPr>
          <w:lang w:val="en-US"/>
        </w:rPr>
        <w:t>.</w:t>
      </w:r>
      <w:r w:rsidR="005522FB" w:rsidRPr="005766C1">
        <w:rPr>
          <w:lang w:val="en-US"/>
        </w:rPr>
        <w:t xml:space="preserve"> </w:t>
      </w:r>
    </w:p>
    <w:p w14:paraId="78E4D385" w14:textId="3949DD6A" w:rsidR="001946AE" w:rsidRPr="005766C1" w:rsidRDefault="001946AE" w:rsidP="005766C1">
      <w:pPr>
        <w:jc w:val="both"/>
        <w:rPr>
          <w:lang w:val="en-US"/>
        </w:rPr>
      </w:pPr>
      <w:r w:rsidRPr="005766C1">
        <w:rPr>
          <w:lang w:val="en-US"/>
        </w:rPr>
        <w:t>As table 3.2 shows, Norway stands out with an extremely low budget dedicated to democracy support via political parties.</w:t>
      </w:r>
      <w:r w:rsidR="005522FB" w:rsidRPr="005766C1">
        <w:rPr>
          <w:lang w:val="en-US"/>
        </w:rPr>
        <w:t xml:space="preserve"> </w:t>
      </w:r>
      <w:r w:rsidRPr="005766C1">
        <w:rPr>
          <w:lang w:val="en-US"/>
        </w:rPr>
        <w:t xml:space="preserve">Norway also stands out as being the only country without an intermediary structure between the political parties and the funding government authority in its democracy support arrangement. There are good reasons for establishing this type of intermediary structures in the shape of a competence </w:t>
      </w:r>
      <w:proofErr w:type="spellStart"/>
      <w:r w:rsidRPr="005766C1">
        <w:rPr>
          <w:lang w:val="en-US"/>
        </w:rPr>
        <w:t>centre</w:t>
      </w:r>
      <w:proofErr w:type="spellEnd"/>
      <w:r w:rsidRPr="005766C1">
        <w:rPr>
          <w:lang w:val="en-US"/>
        </w:rPr>
        <w:t xml:space="preserve"> or similar.</w:t>
      </w:r>
      <w:r w:rsidR="005522FB" w:rsidRPr="005766C1">
        <w:rPr>
          <w:lang w:val="en-US"/>
        </w:rPr>
        <w:t xml:space="preserve"> </w:t>
      </w:r>
      <w:r w:rsidRPr="005766C1">
        <w:rPr>
          <w:lang w:val="en-US"/>
        </w:rPr>
        <w:t xml:space="preserve">The need for democracy support to be above suspicions of being direct geo-political instruments of any given government is one obvious reason. The </w:t>
      </w:r>
      <w:proofErr w:type="gramStart"/>
      <w:r w:rsidRPr="005766C1">
        <w:rPr>
          <w:lang w:val="en-US"/>
        </w:rPr>
        <w:t>needs for increased professionalization of</w:t>
      </w:r>
      <w:r w:rsidR="005522FB" w:rsidRPr="005766C1">
        <w:rPr>
          <w:lang w:val="en-US"/>
        </w:rPr>
        <w:t xml:space="preserve"> </w:t>
      </w:r>
      <w:r w:rsidRPr="005766C1">
        <w:rPr>
          <w:lang w:val="en-US"/>
        </w:rPr>
        <w:t>complex and knowledge-intensive undertakings is</w:t>
      </w:r>
      <w:proofErr w:type="gramEnd"/>
      <w:r w:rsidRPr="005766C1">
        <w:rPr>
          <w:lang w:val="en-US"/>
        </w:rPr>
        <w:t xml:space="preserve"> another.</w:t>
      </w:r>
    </w:p>
    <w:p w14:paraId="61E8FA0A" w14:textId="77777777" w:rsidR="001946AE" w:rsidRPr="005766C1" w:rsidRDefault="001946AE" w:rsidP="005766C1">
      <w:pPr>
        <w:pStyle w:val="Vanligtekst"/>
        <w:jc w:val="both"/>
        <w:rPr>
          <w:lang w:val="en-US"/>
        </w:rPr>
      </w:pPr>
    </w:p>
    <w:p w14:paraId="4DE52198" w14:textId="4332222D" w:rsidR="00B878E6" w:rsidRPr="00264DB4" w:rsidRDefault="00B878E6" w:rsidP="002D47DF">
      <w:pPr>
        <w:pStyle w:val="Vanligtekst"/>
        <w:rPr>
          <w:lang w:val="en-US"/>
        </w:rPr>
      </w:pPr>
    </w:p>
    <w:p w14:paraId="79AF6B8B" w14:textId="669FC30F" w:rsidR="00313C39" w:rsidRPr="007F0B92" w:rsidRDefault="00313C39" w:rsidP="007F0B92">
      <w:pPr>
        <w:pStyle w:val="Overskrift2"/>
        <w:jc w:val="both"/>
        <w:rPr>
          <w:lang w:val="en-US"/>
        </w:rPr>
      </w:pPr>
      <w:bookmarkStart w:id="514" w:name="_Toc398057041"/>
      <w:bookmarkStart w:id="515" w:name="_Toc398059306"/>
      <w:bookmarkStart w:id="516" w:name="_Toc398059775"/>
      <w:bookmarkStart w:id="517" w:name="_Toc398060590"/>
      <w:bookmarkStart w:id="518" w:name="_Toc398060753"/>
      <w:bookmarkStart w:id="519" w:name="_Toc398279607"/>
      <w:bookmarkStart w:id="520" w:name="_Toc398279753"/>
      <w:bookmarkStart w:id="521" w:name="_Toc398282199"/>
      <w:bookmarkStart w:id="522" w:name="_Toc398282324"/>
      <w:bookmarkStart w:id="523" w:name="_Toc398285344"/>
      <w:bookmarkStart w:id="524" w:name="_Toc398286033"/>
      <w:bookmarkStart w:id="525" w:name="_Toc398900176"/>
      <w:bookmarkStart w:id="526" w:name="_Toc399336765"/>
      <w:bookmarkStart w:id="527" w:name="_Toc399344641"/>
      <w:bookmarkStart w:id="528" w:name="_Toc399860147"/>
      <w:bookmarkStart w:id="529" w:name="_Toc401329814"/>
      <w:bookmarkStart w:id="530" w:name="_Toc401330388"/>
      <w:r w:rsidRPr="007F0B92">
        <w:rPr>
          <w:lang w:val="en-US"/>
        </w:rPr>
        <w:t>Other forms of Norwegian democracy support</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3355BE4A" w14:textId="74754169" w:rsidR="003C2E73" w:rsidRPr="007F0B92" w:rsidRDefault="00AD373C" w:rsidP="007F0B92">
      <w:pPr>
        <w:jc w:val="both"/>
        <w:rPr>
          <w:lang w:val="en-US"/>
        </w:rPr>
      </w:pPr>
      <w:r w:rsidRPr="007F0B92">
        <w:rPr>
          <w:lang w:val="en-US"/>
        </w:rPr>
        <w:t>The Norwegian Ministry of Foreign Aff</w:t>
      </w:r>
      <w:r w:rsidR="00323500" w:rsidRPr="007F0B92">
        <w:rPr>
          <w:lang w:val="en-US"/>
        </w:rPr>
        <w:t>a</w:t>
      </w:r>
      <w:r w:rsidRPr="007F0B92">
        <w:rPr>
          <w:lang w:val="en-US"/>
        </w:rPr>
        <w:t>irs, in particular through the embassies</w:t>
      </w:r>
      <w:r w:rsidR="00323500" w:rsidRPr="007F0B92">
        <w:rPr>
          <w:lang w:val="en-US"/>
        </w:rPr>
        <w:t xml:space="preserve">, </w:t>
      </w:r>
      <w:proofErr w:type="gramStart"/>
      <w:r w:rsidR="00323500" w:rsidRPr="007F0B92">
        <w:rPr>
          <w:lang w:val="en-US"/>
        </w:rPr>
        <w:t>provide</w:t>
      </w:r>
      <w:proofErr w:type="gramEnd"/>
      <w:r w:rsidR="00323500" w:rsidRPr="007F0B92">
        <w:rPr>
          <w:lang w:val="en-US"/>
        </w:rPr>
        <w:t xml:space="preserve"> democracy support to political parties and in other forms (including multi-party projects). The Norwegian Peace Corp, </w:t>
      </w:r>
      <w:proofErr w:type="spellStart"/>
      <w:r w:rsidR="00323500" w:rsidRPr="007F0B92">
        <w:rPr>
          <w:i/>
          <w:lang w:val="en-US"/>
        </w:rPr>
        <w:t>Fredskorpset</w:t>
      </w:r>
      <w:proofErr w:type="spellEnd"/>
      <w:r w:rsidR="00323500" w:rsidRPr="007F0B92">
        <w:rPr>
          <w:i/>
          <w:lang w:val="en-US"/>
        </w:rPr>
        <w:t xml:space="preserve">, </w:t>
      </w:r>
      <w:r w:rsidR="00323500" w:rsidRPr="007F0B92">
        <w:rPr>
          <w:lang w:val="en-US"/>
        </w:rPr>
        <w:t xml:space="preserve">funds and supervises exchange of people between organizations in Norway and the Global South. Some of the youth organizations of political parties take part in this program. The National Council for Youth Organizations, </w:t>
      </w:r>
      <w:r w:rsidR="00323500" w:rsidRPr="007F0B92">
        <w:rPr>
          <w:i/>
          <w:lang w:val="en-US"/>
        </w:rPr>
        <w:t xml:space="preserve">LNU, </w:t>
      </w:r>
      <w:r w:rsidR="00323500" w:rsidRPr="007F0B92">
        <w:rPr>
          <w:lang w:val="en-US"/>
        </w:rPr>
        <w:t xml:space="preserve">operates an extensive international cooperation program involving youth organizations of political parties. </w:t>
      </w:r>
      <w:proofErr w:type="spellStart"/>
      <w:proofErr w:type="gramStart"/>
      <w:r w:rsidR="00323500" w:rsidRPr="007F0B92">
        <w:rPr>
          <w:lang w:val="en-US"/>
        </w:rPr>
        <w:t>Norad’s</w:t>
      </w:r>
      <w:proofErr w:type="spellEnd"/>
      <w:proofErr w:type="gramEnd"/>
      <w:r w:rsidR="00323500" w:rsidRPr="007F0B92">
        <w:rPr>
          <w:lang w:val="en-US"/>
        </w:rPr>
        <w:t xml:space="preserve"> Civil Society Department handles a vast program offering generous support to Norwegian developmental NGOs. Some of the major NGOs, such as </w:t>
      </w:r>
      <w:proofErr w:type="spellStart"/>
      <w:r w:rsidR="00323500" w:rsidRPr="007F0B92">
        <w:rPr>
          <w:i/>
          <w:lang w:val="en-US"/>
        </w:rPr>
        <w:t>Norsk</w:t>
      </w:r>
      <w:proofErr w:type="spellEnd"/>
      <w:r w:rsidR="00323500" w:rsidRPr="007F0B92">
        <w:rPr>
          <w:i/>
          <w:lang w:val="en-US"/>
        </w:rPr>
        <w:t xml:space="preserve"> </w:t>
      </w:r>
      <w:proofErr w:type="spellStart"/>
      <w:r w:rsidR="00323500" w:rsidRPr="007F0B92">
        <w:rPr>
          <w:i/>
          <w:lang w:val="en-US"/>
        </w:rPr>
        <w:t>Folkehjelp</w:t>
      </w:r>
      <w:proofErr w:type="spellEnd"/>
      <w:r w:rsidR="00323500" w:rsidRPr="007F0B92">
        <w:rPr>
          <w:i/>
          <w:lang w:val="en-US"/>
        </w:rPr>
        <w:t xml:space="preserve"> (</w:t>
      </w:r>
      <w:r w:rsidR="00323500" w:rsidRPr="007F0B92">
        <w:rPr>
          <w:lang w:val="en-US"/>
        </w:rPr>
        <w:t xml:space="preserve">Norwegian People’s Aid) and </w:t>
      </w:r>
      <w:proofErr w:type="spellStart"/>
      <w:r w:rsidR="00323500" w:rsidRPr="007F0B92">
        <w:rPr>
          <w:i/>
          <w:lang w:val="en-US"/>
        </w:rPr>
        <w:t>Kirkens</w:t>
      </w:r>
      <w:proofErr w:type="spellEnd"/>
      <w:r w:rsidR="00323500" w:rsidRPr="007F0B92">
        <w:rPr>
          <w:i/>
          <w:lang w:val="en-US"/>
        </w:rPr>
        <w:t xml:space="preserve"> </w:t>
      </w:r>
      <w:proofErr w:type="spellStart"/>
      <w:r w:rsidR="00323500" w:rsidRPr="007F0B92">
        <w:rPr>
          <w:i/>
          <w:lang w:val="en-US"/>
        </w:rPr>
        <w:t>Nødhjelp</w:t>
      </w:r>
      <w:proofErr w:type="spellEnd"/>
      <w:r w:rsidR="00323500" w:rsidRPr="007F0B92">
        <w:rPr>
          <w:i/>
          <w:lang w:val="en-US"/>
        </w:rPr>
        <w:t xml:space="preserve"> (</w:t>
      </w:r>
      <w:r w:rsidR="00323500" w:rsidRPr="007F0B92">
        <w:rPr>
          <w:lang w:val="en-US"/>
        </w:rPr>
        <w:t xml:space="preserve">Norwegian Church Aid), prioritize support to </w:t>
      </w:r>
      <w:r w:rsidR="003C2E73" w:rsidRPr="007F0B92">
        <w:rPr>
          <w:lang w:val="en-US"/>
        </w:rPr>
        <w:t xml:space="preserve">civil society organizations struggling for </w:t>
      </w:r>
      <w:r w:rsidR="00323500" w:rsidRPr="007F0B92">
        <w:rPr>
          <w:lang w:val="en-US"/>
        </w:rPr>
        <w:t>democra</w:t>
      </w:r>
      <w:r w:rsidR="003C2E73" w:rsidRPr="007F0B92">
        <w:rPr>
          <w:lang w:val="en-US"/>
        </w:rPr>
        <w:t xml:space="preserve">cy or democratic reforms. </w:t>
      </w:r>
    </w:p>
    <w:p w14:paraId="49276737" w14:textId="77777777" w:rsidR="003C2E73" w:rsidRPr="007F0B92" w:rsidRDefault="003C2E73" w:rsidP="007F0B92">
      <w:pPr>
        <w:jc w:val="both"/>
        <w:rPr>
          <w:lang w:val="en-US"/>
        </w:rPr>
      </w:pPr>
    </w:p>
    <w:p w14:paraId="7CD96CAC" w14:textId="1E943944" w:rsidR="00AF7948" w:rsidRPr="007F0B92" w:rsidRDefault="00AF7948" w:rsidP="007F0B92">
      <w:pPr>
        <w:jc w:val="both"/>
        <w:rPr>
          <w:szCs w:val="24"/>
          <w:lang w:val="en-US"/>
        </w:rPr>
      </w:pPr>
      <w:r w:rsidRPr="007F0B92">
        <w:rPr>
          <w:i/>
          <w:szCs w:val="24"/>
          <w:lang w:val="en-US"/>
        </w:rPr>
        <w:t>The Oslo Cent</w:t>
      </w:r>
      <w:r w:rsidR="00AD373C" w:rsidRPr="007F0B92">
        <w:rPr>
          <w:i/>
          <w:szCs w:val="24"/>
          <w:lang w:val="en-US"/>
        </w:rPr>
        <w:t>er for Peace and Human Rights</w:t>
      </w:r>
      <w:r w:rsidRPr="007F0B92">
        <w:rPr>
          <w:i/>
          <w:szCs w:val="24"/>
          <w:lang w:val="en-US"/>
        </w:rPr>
        <w:t xml:space="preserve"> </w:t>
      </w:r>
      <w:r w:rsidRPr="007F0B92">
        <w:rPr>
          <w:szCs w:val="24"/>
          <w:lang w:val="en-US"/>
        </w:rPr>
        <w:t>includes two special advisers wo</w:t>
      </w:r>
      <w:r w:rsidR="003C2E73" w:rsidRPr="007F0B92">
        <w:rPr>
          <w:szCs w:val="24"/>
          <w:lang w:val="en-US"/>
        </w:rPr>
        <w:t>r</w:t>
      </w:r>
      <w:r w:rsidRPr="007F0B92">
        <w:rPr>
          <w:szCs w:val="24"/>
          <w:lang w:val="en-US"/>
        </w:rPr>
        <w:t>king on democracy promotion, and consider hiring one more. The cent</w:t>
      </w:r>
      <w:r w:rsidR="003C2E73" w:rsidRPr="007F0B92">
        <w:rPr>
          <w:szCs w:val="24"/>
          <w:lang w:val="en-US"/>
        </w:rPr>
        <w:t>er</w:t>
      </w:r>
      <w:r w:rsidRPr="007F0B92">
        <w:rPr>
          <w:szCs w:val="24"/>
          <w:lang w:val="en-US"/>
        </w:rPr>
        <w:t xml:space="preserve"> is involved in among others Nepal, Myanmar, Kenya. It has a project in Somalia on aspiring parties. The Oslo </w:t>
      </w:r>
      <w:r w:rsidR="003C2E73" w:rsidRPr="007F0B92">
        <w:rPr>
          <w:szCs w:val="24"/>
          <w:lang w:val="en-US"/>
        </w:rPr>
        <w:t>Center</w:t>
      </w:r>
      <w:r w:rsidRPr="007F0B92">
        <w:rPr>
          <w:szCs w:val="24"/>
          <w:lang w:val="en-US"/>
        </w:rPr>
        <w:t xml:space="preserve"> cooperates closely with NIMD and NDI. It works with parties but also on system level, </w:t>
      </w:r>
      <w:r w:rsidR="003C2E73" w:rsidRPr="007F0B92">
        <w:rPr>
          <w:szCs w:val="24"/>
          <w:lang w:val="en-US"/>
        </w:rPr>
        <w:t xml:space="preserve">e.g. </w:t>
      </w:r>
      <w:r w:rsidRPr="007F0B92">
        <w:rPr>
          <w:szCs w:val="24"/>
          <w:lang w:val="en-US"/>
        </w:rPr>
        <w:t>electoral law etc.</w:t>
      </w:r>
      <w:r w:rsidR="005522FB">
        <w:rPr>
          <w:szCs w:val="24"/>
          <w:lang w:val="en-US"/>
        </w:rPr>
        <w:t xml:space="preserve"> </w:t>
      </w:r>
      <w:r w:rsidRPr="007F0B92">
        <w:rPr>
          <w:szCs w:val="24"/>
          <w:lang w:val="en-US"/>
        </w:rPr>
        <w:t xml:space="preserve"> </w:t>
      </w:r>
    </w:p>
    <w:p w14:paraId="26267DD6" w14:textId="77777777" w:rsidR="00AF7948" w:rsidRPr="007F0B92" w:rsidRDefault="00AF7948" w:rsidP="007F0B92">
      <w:pPr>
        <w:jc w:val="both"/>
        <w:rPr>
          <w:lang w:val="en-US"/>
        </w:rPr>
      </w:pPr>
    </w:p>
    <w:p w14:paraId="73172BAF" w14:textId="70EB4BB8" w:rsidR="003C2E73" w:rsidRPr="007F0B92" w:rsidRDefault="003C2E73" w:rsidP="007F0B92">
      <w:pPr>
        <w:jc w:val="both"/>
        <w:rPr>
          <w:lang w:val="en-US"/>
        </w:rPr>
      </w:pPr>
      <w:r w:rsidRPr="007F0B92">
        <w:rPr>
          <w:lang w:val="en-US"/>
        </w:rPr>
        <w:t xml:space="preserve">All the mentioned entities possess significant resources and experiences with relevance for democracy support via political parties. There are already many indirect or informal connections between these entities and some of the political parties. In the future, there should be more systematic </w:t>
      </w:r>
      <w:r w:rsidR="005A38EF" w:rsidRPr="007F0B92">
        <w:rPr>
          <w:lang w:val="en-US"/>
        </w:rPr>
        <w:t xml:space="preserve">and transparent </w:t>
      </w:r>
      <w:r w:rsidRPr="007F0B92">
        <w:rPr>
          <w:lang w:val="en-US"/>
        </w:rPr>
        <w:t>contact</w:t>
      </w:r>
      <w:r w:rsidR="005A38EF" w:rsidRPr="007F0B92">
        <w:rPr>
          <w:lang w:val="en-US"/>
        </w:rPr>
        <w:t>,</w:t>
      </w:r>
      <w:r w:rsidRPr="007F0B92">
        <w:rPr>
          <w:lang w:val="en-US"/>
        </w:rPr>
        <w:t xml:space="preserve"> and exchange of experiences and services</w:t>
      </w:r>
      <w:r w:rsidR="005A38EF" w:rsidRPr="007F0B92">
        <w:rPr>
          <w:lang w:val="en-US"/>
        </w:rPr>
        <w:t>,</w:t>
      </w:r>
      <w:r w:rsidRPr="007F0B92">
        <w:rPr>
          <w:lang w:val="en-US"/>
        </w:rPr>
        <w:t xml:space="preserve"> </w:t>
      </w:r>
      <w:r w:rsidR="005A38EF" w:rsidRPr="007F0B92">
        <w:rPr>
          <w:lang w:val="en-US"/>
        </w:rPr>
        <w:t xml:space="preserve">between all the Norwegian actors involved in democracy support abroad. </w:t>
      </w:r>
    </w:p>
    <w:p w14:paraId="01D0DE69" w14:textId="77777777" w:rsidR="00313C39" w:rsidRDefault="00313C39" w:rsidP="007F0B92">
      <w:pPr>
        <w:jc w:val="both"/>
        <w:rPr>
          <w:lang w:val="en-US"/>
        </w:rPr>
      </w:pPr>
    </w:p>
    <w:p w14:paraId="2EF5DB98" w14:textId="77777777" w:rsidR="0054455F" w:rsidRPr="007F0B92" w:rsidRDefault="0054455F" w:rsidP="007F0B92">
      <w:pPr>
        <w:jc w:val="both"/>
        <w:rPr>
          <w:lang w:val="en-US"/>
        </w:rPr>
      </w:pPr>
    </w:p>
    <w:p w14:paraId="44F1007E" w14:textId="35A4BF86" w:rsidR="00313C39" w:rsidRPr="007F0B92" w:rsidRDefault="00AB43DA" w:rsidP="0054455F">
      <w:pPr>
        <w:pStyle w:val="Overskrift2"/>
        <w:jc w:val="both"/>
        <w:rPr>
          <w:lang w:val="en-US"/>
        </w:rPr>
      </w:pPr>
      <w:bookmarkStart w:id="531" w:name="_Toc398057042"/>
      <w:bookmarkStart w:id="532" w:name="_Toc398059307"/>
      <w:bookmarkStart w:id="533" w:name="_Toc398059776"/>
      <w:bookmarkStart w:id="534" w:name="_Toc398060591"/>
      <w:bookmarkStart w:id="535" w:name="_Toc398060754"/>
      <w:bookmarkStart w:id="536" w:name="_Toc398279608"/>
      <w:bookmarkStart w:id="537" w:name="_Toc398279754"/>
      <w:bookmarkStart w:id="538" w:name="_Toc398282200"/>
      <w:bookmarkStart w:id="539" w:name="_Toc398282325"/>
      <w:bookmarkStart w:id="540" w:name="_Toc398285345"/>
      <w:bookmarkStart w:id="541" w:name="_Toc398286034"/>
      <w:bookmarkStart w:id="542" w:name="_Toc398900177"/>
      <w:bookmarkStart w:id="543" w:name="_Toc399336766"/>
      <w:bookmarkStart w:id="544" w:name="_Toc399344642"/>
      <w:bookmarkStart w:id="545" w:name="_Toc399860148"/>
      <w:bookmarkStart w:id="546" w:name="_Toc401329815"/>
      <w:bookmarkStart w:id="547" w:name="_Toc401330389"/>
      <w:r>
        <w:rPr>
          <w:lang w:val="en-US"/>
        </w:rPr>
        <w:t xml:space="preserve">Three scenarios </w:t>
      </w:r>
      <w:r w:rsidR="00313C39" w:rsidRPr="007F0B92">
        <w:rPr>
          <w:lang w:val="en-US"/>
        </w:rPr>
        <w:t xml:space="preserve">for the future </w:t>
      </w:r>
      <w:r w:rsidR="007F0B92">
        <w:rPr>
          <w:lang w:val="en-US"/>
        </w:rPr>
        <w:t>arrangement</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6074BDB8" w14:textId="50DD3DEF" w:rsidR="003A25DF" w:rsidRPr="007F0B92" w:rsidRDefault="005528D9" w:rsidP="0054455F">
      <w:pPr>
        <w:jc w:val="both"/>
        <w:rPr>
          <w:lang w:val="en-US"/>
        </w:rPr>
      </w:pPr>
      <w:r>
        <w:rPr>
          <w:lang w:val="en-US"/>
        </w:rPr>
        <w:t xml:space="preserve">In this subchapter </w:t>
      </w:r>
      <w:r w:rsidRPr="005528D9">
        <w:rPr>
          <w:lang w:val="en-US"/>
        </w:rPr>
        <w:t>we will proceed to present three possible scenarios for future Norwegian</w:t>
      </w:r>
      <w:r w:rsidR="005522FB">
        <w:rPr>
          <w:lang w:val="en-US"/>
        </w:rPr>
        <w:t xml:space="preserve"> </w:t>
      </w:r>
      <w:r w:rsidRPr="005528D9">
        <w:rPr>
          <w:lang w:val="en-US"/>
        </w:rPr>
        <w:t>democracy support to political parties.</w:t>
      </w:r>
      <w:r>
        <w:rPr>
          <w:lang w:val="en-US"/>
        </w:rPr>
        <w:t xml:space="preserve"> The discussion will draw on this report’s assessment of the current arrangement as well as the overview of other countries’ schemes. The pros and cons of each of the scenarios will be discussed. </w:t>
      </w:r>
      <w:r w:rsidR="00F54972" w:rsidRPr="007F0B92">
        <w:rPr>
          <w:lang w:val="en-US"/>
        </w:rPr>
        <w:t>The</w:t>
      </w:r>
      <w:r w:rsidR="008D77B3">
        <w:rPr>
          <w:lang w:val="en-US"/>
        </w:rPr>
        <w:t xml:space="preserve"> three</w:t>
      </w:r>
      <w:r w:rsidR="00F54972" w:rsidRPr="007F0B92">
        <w:rPr>
          <w:lang w:val="en-US"/>
        </w:rPr>
        <w:t xml:space="preserve"> </w:t>
      </w:r>
      <w:r>
        <w:rPr>
          <w:lang w:val="en-US"/>
        </w:rPr>
        <w:t>scenarios to be discussed are</w:t>
      </w:r>
      <w:proofErr w:type="gramStart"/>
      <w:r>
        <w:rPr>
          <w:lang w:val="en-US"/>
        </w:rPr>
        <w:t xml:space="preserve">: </w:t>
      </w:r>
      <w:r w:rsidR="00F54972" w:rsidRPr="007F0B92">
        <w:rPr>
          <w:lang w:val="en-US"/>
        </w:rPr>
        <w:t>:</w:t>
      </w:r>
      <w:proofErr w:type="gramEnd"/>
    </w:p>
    <w:p w14:paraId="7E1F2446" w14:textId="77777777" w:rsidR="003A25DF" w:rsidRPr="007F0B92" w:rsidRDefault="003A25DF" w:rsidP="0054455F">
      <w:pPr>
        <w:jc w:val="both"/>
        <w:rPr>
          <w:lang w:val="en-US"/>
        </w:rPr>
      </w:pPr>
    </w:p>
    <w:p w14:paraId="6CACAAE7" w14:textId="29FD9C91" w:rsidR="00313C39" w:rsidRPr="007F0B92" w:rsidRDefault="00EF0B6A" w:rsidP="0054455F">
      <w:pPr>
        <w:pStyle w:val="Listeavsnitt"/>
        <w:numPr>
          <w:ilvl w:val="0"/>
          <w:numId w:val="34"/>
        </w:numPr>
        <w:ind w:left="1080"/>
        <w:jc w:val="both"/>
        <w:rPr>
          <w:rFonts w:ascii="Garamond" w:hAnsi="Garamond"/>
          <w:lang w:val="en-US"/>
        </w:rPr>
      </w:pPr>
      <w:r>
        <w:rPr>
          <w:rFonts w:ascii="Garamond" w:hAnsi="Garamond"/>
          <w:lang w:val="en-US"/>
        </w:rPr>
        <w:t>D</w:t>
      </w:r>
      <w:r w:rsidR="00313C39" w:rsidRPr="007F0B92">
        <w:rPr>
          <w:rFonts w:ascii="Garamond" w:hAnsi="Garamond"/>
          <w:lang w:val="en-US"/>
        </w:rPr>
        <w:t xml:space="preserve">iscontinuation </w:t>
      </w:r>
    </w:p>
    <w:p w14:paraId="2E558D77" w14:textId="77777777" w:rsidR="0054455F" w:rsidRPr="0054455F" w:rsidRDefault="00EF0B6A" w:rsidP="0054455F">
      <w:pPr>
        <w:pStyle w:val="Listeavsnitt"/>
        <w:numPr>
          <w:ilvl w:val="0"/>
          <w:numId w:val="34"/>
        </w:numPr>
        <w:ind w:left="1080"/>
        <w:jc w:val="both"/>
      </w:pPr>
      <w:r w:rsidRPr="0054455F">
        <w:rPr>
          <w:rFonts w:ascii="Garamond" w:hAnsi="Garamond"/>
          <w:lang w:val="en-US"/>
        </w:rPr>
        <w:t>C</w:t>
      </w:r>
      <w:r w:rsidR="00313C39" w:rsidRPr="0054455F">
        <w:rPr>
          <w:rFonts w:ascii="Garamond" w:hAnsi="Garamond"/>
          <w:lang w:val="en-US"/>
        </w:rPr>
        <w:t>ontinuation</w:t>
      </w:r>
    </w:p>
    <w:p w14:paraId="3FB334E0" w14:textId="77777777" w:rsidR="0054455F" w:rsidRPr="0054455F" w:rsidRDefault="00EF0B6A" w:rsidP="0054455F">
      <w:pPr>
        <w:pStyle w:val="Listeavsnitt"/>
        <w:numPr>
          <w:ilvl w:val="0"/>
          <w:numId w:val="34"/>
        </w:numPr>
        <w:ind w:left="1080"/>
        <w:jc w:val="both"/>
      </w:pPr>
      <w:r w:rsidRPr="0054455F">
        <w:rPr>
          <w:lang w:val="en-US"/>
        </w:rPr>
        <w:t>R</w:t>
      </w:r>
      <w:r w:rsidR="00313C39" w:rsidRPr="0054455F">
        <w:rPr>
          <w:lang w:val="en-US"/>
        </w:rPr>
        <w:t>edesign</w:t>
      </w:r>
    </w:p>
    <w:p w14:paraId="6762593D" w14:textId="59005655" w:rsidR="000D77D8" w:rsidRDefault="00313C39" w:rsidP="0054455F">
      <w:pPr>
        <w:pStyle w:val="Listeavsnitt"/>
        <w:ind w:left="1080"/>
        <w:jc w:val="both"/>
      </w:pPr>
      <w:r w:rsidRPr="0054455F">
        <w:rPr>
          <w:lang w:val="en-US"/>
        </w:rPr>
        <w:t xml:space="preserve"> </w:t>
      </w:r>
    </w:p>
    <w:p w14:paraId="29F0EAAD" w14:textId="3138C704" w:rsidR="008D77B3" w:rsidRDefault="008D77B3" w:rsidP="0054455F">
      <w:pPr>
        <w:pStyle w:val="Overskrift3"/>
        <w:jc w:val="both"/>
      </w:pPr>
      <w:bookmarkStart w:id="548" w:name="_Toc399336767"/>
      <w:bookmarkStart w:id="549" w:name="_Toc399344643"/>
      <w:bookmarkStart w:id="550" w:name="_Toc399860149"/>
      <w:bookmarkStart w:id="551" w:name="_Toc401329816"/>
      <w:bookmarkStart w:id="552" w:name="_Toc401330390"/>
      <w:r>
        <w:t>Discontinuation</w:t>
      </w:r>
      <w:bookmarkEnd w:id="548"/>
      <w:bookmarkEnd w:id="549"/>
      <w:bookmarkEnd w:id="550"/>
      <w:bookmarkEnd w:id="551"/>
      <w:bookmarkEnd w:id="552"/>
    </w:p>
    <w:p w14:paraId="0728DB91" w14:textId="0ABFBE97" w:rsidR="003433D5" w:rsidRDefault="00796599" w:rsidP="0054455F">
      <w:pPr>
        <w:pStyle w:val="Vanligtekst"/>
        <w:jc w:val="both"/>
      </w:pPr>
      <w:r>
        <w:t xml:space="preserve">This review found that although the parties can refer to positive project results these are far from cost efficient. </w:t>
      </w:r>
      <w:r w:rsidR="00146B50">
        <w:t>Seemingly a p</w:t>
      </w:r>
      <w:r>
        <w:t xml:space="preserve">aradox, one of the reasons for this is the fact that the arrangement is very small. The basic costs establishing and running one small project is relatively big as compared to the basic costs for running more and bigger projects. </w:t>
      </w:r>
      <w:r w:rsidR="00153E39">
        <w:t xml:space="preserve">This goes both for the parties involved and for </w:t>
      </w:r>
      <w:proofErr w:type="spellStart"/>
      <w:proofErr w:type="gramStart"/>
      <w:r w:rsidR="00153E39">
        <w:t>Norad</w:t>
      </w:r>
      <w:proofErr w:type="spellEnd"/>
      <w:proofErr w:type="gramEnd"/>
      <w:r w:rsidR="00153E39">
        <w:t xml:space="preserve">. </w:t>
      </w:r>
      <w:r>
        <w:t>Moreover, the small size of the arrangement and the large number of actors make the results small-scale and scattered. Within the current scheme there is large variation between the projects regarding their harmonisation with other donor activities in the field of democracy support.</w:t>
      </w:r>
      <w:r w:rsidR="005522FB">
        <w:t xml:space="preserve"> </w:t>
      </w:r>
      <w:r w:rsidR="00153E39">
        <w:t>Therefore, the wider repercussions of project results are not always as clear as they could have been.</w:t>
      </w:r>
      <w:r w:rsidR="00055875">
        <w:t xml:space="preserve"> Moreover, </w:t>
      </w:r>
      <w:r w:rsidR="00C42C45">
        <w:t xml:space="preserve">many </w:t>
      </w:r>
      <w:r w:rsidR="00055875">
        <w:t xml:space="preserve">projects proposals fail to pass </w:t>
      </w:r>
      <w:proofErr w:type="spellStart"/>
      <w:proofErr w:type="gramStart"/>
      <w:r w:rsidR="00055875">
        <w:t>Norad’s</w:t>
      </w:r>
      <w:proofErr w:type="spellEnd"/>
      <w:proofErr w:type="gramEnd"/>
      <w:r w:rsidR="00055875">
        <w:t xml:space="preserve"> examination and </w:t>
      </w:r>
      <w:r w:rsidR="00146B50">
        <w:t xml:space="preserve">subsequently </w:t>
      </w:r>
      <w:r w:rsidR="0098691B">
        <w:t>every year a signifi</w:t>
      </w:r>
      <w:r w:rsidR="00055875">
        <w:t>cant p</w:t>
      </w:r>
      <w:r w:rsidR="0098691B">
        <w:t xml:space="preserve">ortion </w:t>
      </w:r>
      <w:r w:rsidR="00055875">
        <w:t xml:space="preserve">of the total grant </w:t>
      </w:r>
      <w:r w:rsidR="00146B50">
        <w:t xml:space="preserve">remains </w:t>
      </w:r>
      <w:r w:rsidR="00055875">
        <w:t xml:space="preserve">unused. </w:t>
      </w:r>
      <w:r w:rsidR="00A40966">
        <w:t xml:space="preserve">This goes to show that the Norwegian parties’ capacities do not even suffice to claim </w:t>
      </w:r>
      <w:r w:rsidR="003433D5">
        <w:t xml:space="preserve">all </w:t>
      </w:r>
      <w:r w:rsidR="00A40966">
        <w:t>the arrangement’s</w:t>
      </w:r>
      <w:r w:rsidR="003433D5">
        <w:t xml:space="preserve"> available</w:t>
      </w:r>
      <w:r w:rsidR="00A40966">
        <w:t xml:space="preserve"> fund</w:t>
      </w:r>
      <w:r w:rsidR="003433D5">
        <w:t>s</w:t>
      </w:r>
      <w:r w:rsidR="00A40966">
        <w:t xml:space="preserve"> for projects. </w:t>
      </w:r>
      <w:r w:rsidR="002B0D9D">
        <w:t xml:space="preserve">The current model which is based on funding the parties without the “filter” of a competence centre or the like, therefore, is sub-optimal. </w:t>
      </w:r>
    </w:p>
    <w:p w14:paraId="4F37A3EA" w14:textId="32EEF000" w:rsidR="00055875" w:rsidRDefault="00EF635E" w:rsidP="0054455F">
      <w:pPr>
        <w:pStyle w:val="Vanligtekst"/>
        <w:jc w:val="both"/>
      </w:pPr>
      <w:r>
        <w:lastRenderedPageBreak/>
        <w:t xml:space="preserve">Many parties involved in the scheme would like to continue working together. In </w:t>
      </w:r>
      <w:r w:rsidR="00E33BC3">
        <w:t xml:space="preserve">some </w:t>
      </w:r>
      <w:r>
        <w:t>ca</w:t>
      </w:r>
      <w:r w:rsidR="00E33BC3">
        <w:t>ses</w:t>
      </w:r>
      <w:r>
        <w:t xml:space="preserve"> closing down the scheme would make this difficult. </w:t>
      </w:r>
      <w:r w:rsidR="00E33BC3">
        <w:t xml:space="preserve">Nonetheless, by and large the cooperation </w:t>
      </w:r>
      <w:r w:rsidR="00E7415B">
        <w:t xml:space="preserve">can be </w:t>
      </w:r>
      <w:r w:rsidR="004D6431">
        <w:t>discontinued without major harm, among oth</w:t>
      </w:r>
      <w:r w:rsidR="003433D5">
        <w:t xml:space="preserve">ers because </w:t>
      </w:r>
      <w:r w:rsidR="00E33BC3">
        <w:t>it</w:t>
      </w:r>
      <w:r w:rsidR="003433D5">
        <w:t xml:space="preserve"> often take plac</w:t>
      </w:r>
      <w:r w:rsidR="004D6431">
        <w:t xml:space="preserve">e in aid-intensive regions and other funding partners will easily be found by the Norwegian </w:t>
      </w:r>
      <w:r w:rsidR="00146B50">
        <w:t>p</w:t>
      </w:r>
      <w:r w:rsidR="004D6431">
        <w:t>arties’ partners.</w:t>
      </w:r>
      <w:r w:rsidR="005522FB">
        <w:t xml:space="preserve"> </w:t>
      </w:r>
      <w:r w:rsidR="00D36CBE">
        <w:t>The Norwegian parties will be able to find other sources to fund their professional inter-face with parties world</w:t>
      </w:r>
      <w:r w:rsidR="007A4B2A">
        <w:t>-</w:t>
      </w:r>
      <w:r w:rsidR="00D36CBE">
        <w:t>wide.</w:t>
      </w:r>
      <w:r w:rsidR="005522FB">
        <w:t xml:space="preserve"> </w:t>
      </w:r>
    </w:p>
    <w:p w14:paraId="5D4308C0" w14:textId="77777777" w:rsidR="00445A5B" w:rsidRDefault="00CC7701" w:rsidP="0054455F">
      <w:pPr>
        <w:pStyle w:val="Vanligtekst"/>
        <w:jc w:val="both"/>
      </w:pPr>
      <w:r>
        <w:t xml:space="preserve">Norway </w:t>
      </w:r>
      <w:r w:rsidR="00445A5B">
        <w:t xml:space="preserve">does not necessarily need </w:t>
      </w:r>
      <w:r>
        <w:t>to be present in the field of d</w:t>
      </w:r>
      <w:r w:rsidRPr="00CC7701">
        <w:t>emocracy support through parties</w:t>
      </w:r>
      <w:r>
        <w:t xml:space="preserve"> internationally</w:t>
      </w:r>
      <w:r w:rsidR="00445A5B">
        <w:t>.</w:t>
      </w:r>
      <w:r>
        <w:t xml:space="preserve"> </w:t>
      </w:r>
      <w:r w:rsidR="00055875">
        <w:t>As compared to e.g. Swedish</w:t>
      </w:r>
      <w:r w:rsidR="00E7415B">
        <w:t>, Danish</w:t>
      </w:r>
      <w:r w:rsidR="00055875">
        <w:t xml:space="preserve"> or Dutch democracy support the Norwegian contribution is small.</w:t>
      </w:r>
      <w:r w:rsidR="00E7415B">
        <w:t xml:space="preserve"> Democracy support through parties, therefore, will remain almost unchanged as an international field of activity even after a Norwegian withdrawal. </w:t>
      </w:r>
    </w:p>
    <w:p w14:paraId="2019B558" w14:textId="77777777" w:rsidR="005766C1" w:rsidRDefault="00445A5B" w:rsidP="0054455F">
      <w:pPr>
        <w:pStyle w:val="Vanligtekst"/>
        <w:jc w:val="both"/>
      </w:pPr>
      <w:r>
        <w:t xml:space="preserve">On the negative side, discontinuing the scheme means </w:t>
      </w:r>
      <w:proofErr w:type="gramStart"/>
      <w:r>
        <w:t>that contacts</w:t>
      </w:r>
      <w:proofErr w:type="gramEnd"/>
      <w:r>
        <w:t xml:space="preserve"> between Norwegian parties and homologues in other countries will suffer. </w:t>
      </w:r>
      <w:r w:rsidR="006C6B7A" w:rsidRPr="006C6B7A">
        <w:t>Contacts,</w:t>
      </w:r>
      <w:r w:rsidR="005522FB">
        <w:t xml:space="preserve"> </w:t>
      </w:r>
      <w:r w:rsidR="006C6B7A" w:rsidRPr="006C6B7A">
        <w:t xml:space="preserve">relationships and possibly also competence that have been built up over years </w:t>
      </w:r>
      <w:r w:rsidR="006C6B7A">
        <w:t>stand at risk to be</w:t>
      </w:r>
      <w:r w:rsidR="005522FB">
        <w:t xml:space="preserve"> </w:t>
      </w:r>
      <w:r w:rsidR="006C6B7A" w:rsidRPr="006C6B7A">
        <w:t>lost</w:t>
      </w:r>
      <w:r w:rsidR="006C6B7A">
        <w:t>, or at</w:t>
      </w:r>
      <w:r w:rsidR="005522FB">
        <w:t xml:space="preserve"> </w:t>
      </w:r>
      <w:r w:rsidR="006C6B7A">
        <w:t>least</w:t>
      </w:r>
      <w:r w:rsidR="005522FB">
        <w:t xml:space="preserve"> </w:t>
      </w:r>
      <w:r w:rsidR="006C6B7A">
        <w:t>weakened.</w:t>
      </w:r>
      <w:r w:rsidR="005522FB">
        <w:t xml:space="preserve"> </w:t>
      </w:r>
      <w:r w:rsidR="00AE38DC">
        <w:t>These are c</w:t>
      </w:r>
      <w:r>
        <w:t>ontacts based on trust</w:t>
      </w:r>
      <w:r w:rsidR="006C6B7A">
        <w:t>,</w:t>
      </w:r>
      <w:r w:rsidR="00AE38DC">
        <w:t xml:space="preserve"> and</w:t>
      </w:r>
      <w:r w:rsidR="006C6B7A">
        <w:t xml:space="preserve"> they</w:t>
      </w:r>
      <w:r w:rsidR="00AE38DC">
        <w:t xml:space="preserve"> tak</w:t>
      </w:r>
      <w:r>
        <w:t>e time to build up</w:t>
      </w:r>
      <w:r w:rsidR="00AE38DC">
        <w:t xml:space="preserve">. They </w:t>
      </w:r>
      <w:r>
        <w:t>are probably the scheme’s most important positive side-effects.</w:t>
      </w:r>
      <w:r w:rsidR="005522FB">
        <w:t xml:space="preserve"> </w:t>
      </w:r>
      <w:r w:rsidR="007A75F0">
        <w:t xml:space="preserve">Also, closing down the scheme also means removing one important reminder to </w:t>
      </w:r>
      <w:proofErr w:type="spellStart"/>
      <w:proofErr w:type="gramStart"/>
      <w:r w:rsidR="007A75F0">
        <w:t>Norad</w:t>
      </w:r>
      <w:proofErr w:type="spellEnd"/>
      <w:proofErr w:type="gramEnd"/>
      <w:r w:rsidR="007A75F0">
        <w:t xml:space="preserve"> about the importance of politics in addition to technology and civil society. </w:t>
      </w:r>
      <w:r w:rsidR="00050FB0">
        <w:t xml:space="preserve">It will shut down a channel for discussing </w:t>
      </w:r>
      <w:r w:rsidR="00C42C45">
        <w:t xml:space="preserve">sensitive issues such as concentration and centralization of power, authoritarian tendencies and corruption </w:t>
      </w:r>
      <w:r w:rsidR="00050FB0">
        <w:t xml:space="preserve">with important </w:t>
      </w:r>
      <w:r w:rsidR="00C42C45">
        <w:t xml:space="preserve">political players in the partner countries. </w:t>
      </w:r>
      <w:bookmarkStart w:id="553" w:name="_Toc398286045"/>
      <w:bookmarkStart w:id="554" w:name="_Toc398286065"/>
      <w:r w:rsidR="00CC7701">
        <w:t>To sum up, the negative consequences of c</w:t>
      </w:r>
      <w:r w:rsidR="00CC7701" w:rsidRPr="00CC7701">
        <w:t xml:space="preserve">losing down the scheme for democracy support through parties will </w:t>
      </w:r>
      <w:r w:rsidR="00CC7701">
        <w:t xml:space="preserve">be </w:t>
      </w:r>
      <w:r w:rsidR="00CC7701" w:rsidRPr="00CC7701">
        <w:t>insignificant</w:t>
      </w:r>
      <w:r w:rsidR="00D36CBE">
        <w:t xml:space="preserve"> and it will free resource</w:t>
      </w:r>
      <w:r w:rsidR="00C42C45">
        <w:t>s</w:t>
      </w:r>
      <w:r w:rsidR="00D36CBE">
        <w:t xml:space="preserve"> for more cost-efficient aid activities</w:t>
      </w:r>
      <w:r w:rsidR="00CC7701" w:rsidRPr="00CC7701">
        <w:t>.</w:t>
      </w:r>
      <w:r w:rsidR="00D36CBE">
        <w:t xml:space="preserve"> However, it also implies closing down a scheme that, after th</w:t>
      </w:r>
      <w:r w:rsidR="00EF0B6A">
        <w:t>o</w:t>
      </w:r>
      <w:r w:rsidR="00D36CBE">
        <w:t>rough revision</w:t>
      </w:r>
      <w:r w:rsidR="00EF0B6A">
        <w:t xml:space="preserve"> and increased funding</w:t>
      </w:r>
      <w:r w:rsidR="00D36CBE">
        <w:t>, could have become a tool for democracy promotion in the East and South.</w:t>
      </w:r>
    </w:p>
    <w:p w14:paraId="59827FAB" w14:textId="154EB9E0" w:rsidR="00796599" w:rsidRDefault="00D36CBE" w:rsidP="0054455F">
      <w:pPr>
        <w:pStyle w:val="Vanligtekst"/>
        <w:jc w:val="both"/>
      </w:pPr>
      <w:r>
        <w:t xml:space="preserve"> </w:t>
      </w:r>
    </w:p>
    <w:p w14:paraId="0E577B2C" w14:textId="31299EF9" w:rsidR="00796599" w:rsidRDefault="00D17E04" w:rsidP="0054455F">
      <w:pPr>
        <w:pStyle w:val="Overskrift3"/>
        <w:jc w:val="both"/>
      </w:pPr>
      <w:bookmarkStart w:id="555" w:name="_Toc399336768"/>
      <w:bookmarkStart w:id="556" w:name="_Toc399344644"/>
      <w:bookmarkStart w:id="557" w:name="_Toc399860150"/>
      <w:bookmarkStart w:id="558" w:name="_Toc401329817"/>
      <w:bookmarkStart w:id="559" w:name="_Toc401330391"/>
      <w:r>
        <w:t>Continuation</w:t>
      </w:r>
      <w:bookmarkEnd w:id="555"/>
      <w:bookmarkEnd w:id="556"/>
      <w:bookmarkEnd w:id="557"/>
      <w:bookmarkEnd w:id="558"/>
      <w:bookmarkEnd w:id="559"/>
    </w:p>
    <w:p w14:paraId="7E868F1A" w14:textId="79B18C9B" w:rsidR="00625446" w:rsidRDefault="00A770AF" w:rsidP="0054455F">
      <w:pPr>
        <w:pStyle w:val="Vanligtekst"/>
        <w:jc w:val="both"/>
      </w:pPr>
      <w:r>
        <w:t xml:space="preserve">Although being a bit on the side of the parties’ core activities as well as </w:t>
      </w:r>
      <w:proofErr w:type="spellStart"/>
      <w:proofErr w:type="gramStart"/>
      <w:r>
        <w:t>Norad’s</w:t>
      </w:r>
      <w:proofErr w:type="spellEnd"/>
      <w:proofErr w:type="gramEnd"/>
      <w:r>
        <w:t xml:space="preserve"> main field of work the involved actors </w:t>
      </w:r>
      <w:r w:rsidR="008C3DB1">
        <w:t xml:space="preserve">have been able to develop routines for communication about planning and reporting that are conducive to project results. Most of the parties have a core of enthusiasts and professionals in the HQ as well as among the membership that contribute to “added value” beyond what is funded through </w:t>
      </w:r>
      <w:proofErr w:type="spellStart"/>
      <w:proofErr w:type="gramStart"/>
      <w:r w:rsidR="008C3DB1">
        <w:t>Norad</w:t>
      </w:r>
      <w:proofErr w:type="spellEnd"/>
      <w:proofErr w:type="gramEnd"/>
      <w:r w:rsidR="008C3DB1">
        <w:t xml:space="preserve">. Several parties use the democracy support for the additional gain of improving the membership’s insights in international issues as well as </w:t>
      </w:r>
      <w:r w:rsidR="00204EAF">
        <w:t>strengthen</w:t>
      </w:r>
      <w:r w:rsidR="008C3DB1">
        <w:t>ing the party’s position internationally. These side-effects could be achieved through other types of activities as well but the democracy support offer good opportunities. Continuing the scheme means that c</w:t>
      </w:r>
      <w:r w:rsidRPr="00A770AF">
        <w:t>ontacts, relationships and competence that the parties have built up over years will be maintained</w:t>
      </w:r>
      <w:r w:rsidR="008C3DB1">
        <w:t xml:space="preserve">. </w:t>
      </w:r>
      <w:proofErr w:type="spellStart"/>
      <w:proofErr w:type="gramStart"/>
      <w:r w:rsidRPr="00A770AF">
        <w:t>Norad’s</w:t>
      </w:r>
      <w:proofErr w:type="spellEnd"/>
      <w:proofErr w:type="gramEnd"/>
      <w:r w:rsidRPr="00A770AF">
        <w:t xml:space="preserve"> competence in proposal assessment, monitoring and evaluation in this specific area will also be maintained</w:t>
      </w:r>
      <w:r w:rsidR="008C3DB1">
        <w:t xml:space="preserve">. </w:t>
      </w:r>
      <w:proofErr w:type="spellStart"/>
      <w:proofErr w:type="gramStart"/>
      <w:r w:rsidR="00005708">
        <w:t>Norad</w:t>
      </w:r>
      <w:proofErr w:type="spellEnd"/>
      <w:proofErr w:type="gramEnd"/>
      <w:r w:rsidR="00005708">
        <w:t xml:space="preserve"> might gain from deepening its in</w:t>
      </w:r>
      <w:r w:rsidR="008C3DB1">
        <w:t>sights in national politics in countries of the Global South</w:t>
      </w:r>
      <w:r w:rsidR="00005708">
        <w:t xml:space="preserve">. </w:t>
      </w:r>
    </w:p>
    <w:p w14:paraId="50556316" w14:textId="38EE8942" w:rsidR="00625446" w:rsidRDefault="00625446" w:rsidP="0054455F">
      <w:pPr>
        <w:pStyle w:val="Vanligtekst"/>
        <w:jc w:val="both"/>
      </w:pPr>
      <w:r w:rsidRPr="00625446">
        <w:t xml:space="preserve">The scheme’s annual budget is a microscopic item in </w:t>
      </w:r>
      <w:proofErr w:type="spellStart"/>
      <w:proofErr w:type="gramStart"/>
      <w:r w:rsidRPr="00625446">
        <w:t>Norad’s</w:t>
      </w:r>
      <w:proofErr w:type="spellEnd"/>
      <w:proofErr w:type="gramEnd"/>
      <w:r w:rsidRPr="00625446">
        <w:t xml:space="preserve"> overall budget which means very little is a</w:t>
      </w:r>
      <w:r w:rsidR="00C42C45">
        <w:t>t</w:t>
      </w:r>
      <w:r w:rsidRPr="00625446">
        <w:t xml:space="preserve"> stake if it is continued. </w:t>
      </w:r>
    </w:p>
    <w:p w14:paraId="2422BE2A" w14:textId="0CC66747" w:rsidR="006C6B7A" w:rsidRDefault="009A3810" w:rsidP="0054455F">
      <w:pPr>
        <w:pStyle w:val="Vanligtekst"/>
        <w:jc w:val="both"/>
      </w:pPr>
      <w:r>
        <w:lastRenderedPageBreak/>
        <w:t xml:space="preserve">On the other hand, even if the scheme is small in budget terms, it is time-consuming to the extent of being cost-inefficient. This goes for </w:t>
      </w:r>
      <w:proofErr w:type="spellStart"/>
      <w:proofErr w:type="gramStart"/>
      <w:r>
        <w:t>Norad</w:t>
      </w:r>
      <w:proofErr w:type="spellEnd"/>
      <w:proofErr w:type="gramEnd"/>
      <w:r>
        <w:t xml:space="preserve"> but also some parties mention that the current scheme offers too small funds for them to afford it. Moreover, other countries are much more deeply involved in democracy support through parties and the Norwegian contribution stand at risk of being redundant.</w:t>
      </w:r>
      <w:r w:rsidR="005522FB">
        <w:t xml:space="preserve"> </w:t>
      </w:r>
      <w:r>
        <w:t xml:space="preserve"> </w:t>
      </w:r>
    </w:p>
    <w:p w14:paraId="083D961A" w14:textId="77777777" w:rsidR="005766C1" w:rsidRDefault="009A3810" w:rsidP="0054455F">
      <w:pPr>
        <w:pStyle w:val="Vanligtekst"/>
        <w:jc w:val="both"/>
      </w:pPr>
      <w:r>
        <w:t xml:space="preserve">To sum up, apart from burdening </w:t>
      </w:r>
      <w:proofErr w:type="spellStart"/>
      <w:r>
        <w:t>Norad</w:t>
      </w:r>
      <w:proofErr w:type="spellEnd"/>
      <w:r>
        <w:t xml:space="preserve"> and parties with follow-up work far exceeding the actual size of the scheme, a continuation have few negative effects and could be used for a gradual revision. </w:t>
      </w:r>
      <w:r w:rsidR="00402481" w:rsidRPr="00402481">
        <w:t xml:space="preserve">This review has pointed at some weakness that could be remedied gradually within the scope of the current scheme. </w:t>
      </w:r>
      <w:r>
        <w:t>On the other hand</w:t>
      </w:r>
      <w:r w:rsidR="00717D03">
        <w:t>,</w:t>
      </w:r>
      <w:r>
        <w:t xml:space="preserve"> there </w:t>
      </w:r>
      <w:r w:rsidR="00717D03">
        <w:t xml:space="preserve">is </w:t>
      </w:r>
      <w:r>
        <w:t xml:space="preserve">reason to question the rationality of engaging oneself on such a small scale in a field where other, like-minded countries already contribute </w:t>
      </w:r>
      <w:r w:rsidR="00222C3D">
        <w:t xml:space="preserve">much more </w:t>
      </w:r>
      <w:r>
        <w:t>significantly.</w:t>
      </w:r>
    </w:p>
    <w:p w14:paraId="63E6130B" w14:textId="3DB4211D" w:rsidR="006C6B7A" w:rsidRDefault="009A3810" w:rsidP="0054455F">
      <w:pPr>
        <w:pStyle w:val="Vanligtekst"/>
        <w:jc w:val="both"/>
      </w:pPr>
      <w:r>
        <w:t xml:space="preserve">  </w:t>
      </w:r>
    </w:p>
    <w:p w14:paraId="6ADA7B46" w14:textId="66729626" w:rsidR="00A66A7C" w:rsidRDefault="00A66A7C" w:rsidP="0054455F">
      <w:pPr>
        <w:pStyle w:val="Overskrift3"/>
        <w:jc w:val="both"/>
      </w:pPr>
      <w:bookmarkStart w:id="560" w:name="_Toc399336769"/>
      <w:bookmarkStart w:id="561" w:name="_Toc399344645"/>
      <w:bookmarkStart w:id="562" w:name="_Toc399860151"/>
      <w:bookmarkStart w:id="563" w:name="_Toc401329818"/>
      <w:bookmarkStart w:id="564" w:name="_Toc401330392"/>
      <w:r>
        <w:t>Redesign</w:t>
      </w:r>
      <w:bookmarkEnd w:id="560"/>
      <w:bookmarkEnd w:id="561"/>
      <w:bookmarkEnd w:id="562"/>
      <w:bookmarkEnd w:id="563"/>
      <w:bookmarkEnd w:id="564"/>
    </w:p>
    <w:p w14:paraId="4A679125" w14:textId="42671BD1" w:rsidR="00BC1C0E" w:rsidRDefault="00C21F5C" w:rsidP="00BC1C0E">
      <w:pPr>
        <w:pStyle w:val="Vanligtekst"/>
        <w:jc w:val="both"/>
      </w:pPr>
      <w:r>
        <w:t xml:space="preserve">A </w:t>
      </w:r>
      <w:r w:rsidR="00BC1C0E">
        <w:t xml:space="preserve">redesigned arrangement </w:t>
      </w:r>
      <w:r w:rsidR="000E0E99">
        <w:t xml:space="preserve">is an option to obtain </w:t>
      </w:r>
      <w:r>
        <w:t>a specific economy of scale, cost efficiency and a more knowledge-based and professional project management. To achieve this,</w:t>
      </w:r>
      <w:r w:rsidR="00BC1C0E">
        <w:t xml:space="preserve"> a scaling up and more substantial funding for the Norwegian parties </w:t>
      </w:r>
      <w:r>
        <w:t>are needed.</w:t>
      </w:r>
      <w:r w:rsidR="00BC1C0E">
        <w:t xml:space="preserve"> </w:t>
      </w:r>
    </w:p>
    <w:p w14:paraId="0C2F1E5D" w14:textId="4AA96546" w:rsidR="00BC1C0E" w:rsidRDefault="00C21F5C" w:rsidP="0054455F">
      <w:pPr>
        <w:pStyle w:val="Vanligtekst"/>
        <w:jc w:val="both"/>
      </w:pPr>
      <w:r>
        <w:t>D</w:t>
      </w:r>
      <w:r w:rsidR="002B0D9D">
        <w:t xml:space="preserve">emocracy support to parties is being made within a variety of schemes. The Norwegian model with a direct relation between the funding source and the parties is </w:t>
      </w:r>
      <w:r w:rsidR="004B0EA3">
        <w:t xml:space="preserve">unique and encumbered with some difficulties. </w:t>
      </w:r>
      <w:r w:rsidR="00684FA3">
        <w:t>If Norway is going to continue democracy promotion through parties</w:t>
      </w:r>
      <w:r w:rsidR="00C42C45">
        <w:t>,</w:t>
      </w:r>
      <w:r w:rsidR="00684FA3">
        <w:t xml:space="preserve"> a </w:t>
      </w:r>
      <w:r w:rsidR="000461D9">
        <w:t xml:space="preserve">different </w:t>
      </w:r>
      <w:r w:rsidR="00684FA3">
        <w:t>up model</w:t>
      </w:r>
      <w:r w:rsidR="00204EAF">
        <w:t xml:space="preserve"> </w:t>
      </w:r>
      <w:r w:rsidR="00684FA3">
        <w:t>should be considered</w:t>
      </w:r>
      <w:r w:rsidR="00C30E64">
        <w:t xml:space="preserve"> in which a body external to both </w:t>
      </w:r>
      <w:proofErr w:type="spellStart"/>
      <w:proofErr w:type="gramStart"/>
      <w:r w:rsidR="00C30E64">
        <w:t>Norad</w:t>
      </w:r>
      <w:proofErr w:type="spellEnd"/>
      <w:proofErr w:type="gramEnd"/>
      <w:r w:rsidR="00C30E64">
        <w:t xml:space="preserve"> and the parties</w:t>
      </w:r>
      <w:r w:rsidR="00212DDD">
        <w:t xml:space="preserve"> – a resource centre -</w:t>
      </w:r>
      <w:r w:rsidR="005522FB">
        <w:t xml:space="preserve"> </w:t>
      </w:r>
      <w:r w:rsidR="00212DDD">
        <w:t>i</w:t>
      </w:r>
      <w:r w:rsidR="00C30E64">
        <w:t>s established</w:t>
      </w:r>
      <w:r w:rsidR="00684FA3">
        <w:t xml:space="preserve">. </w:t>
      </w:r>
      <w:r w:rsidR="00762E32">
        <w:t xml:space="preserve">This </w:t>
      </w:r>
      <w:r w:rsidR="00212DDD">
        <w:t xml:space="preserve">centre </w:t>
      </w:r>
      <w:r w:rsidR="00762E32">
        <w:t xml:space="preserve">would be assigned the task on the basis of a tender and made responsible for annual grants for which it would have to report to </w:t>
      </w:r>
      <w:proofErr w:type="spellStart"/>
      <w:proofErr w:type="gramStart"/>
      <w:r w:rsidR="00762E32">
        <w:t>Norad</w:t>
      </w:r>
      <w:proofErr w:type="spellEnd"/>
      <w:proofErr w:type="gramEnd"/>
      <w:r w:rsidR="00762E32">
        <w:t xml:space="preserve">. </w:t>
      </w:r>
      <w:r w:rsidR="005D25F3">
        <w:t>This centre</w:t>
      </w:r>
      <w:r w:rsidR="00204EAF">
        <w:t xml:space="preserve"> –</w:t>
      </w:r>
      <w:r w:rsidR="005D25F3">
        <w:t xml:space="preserve"> and no longer </w:t>
      </w:r>
      <w:proofErr w:type="spellStart"/>
      <w:proofErr w:type="gramStart"/>
      <w:r w:rsidR="005D25F3">
        <w:t>Norad</w:t>
      </w:r>
      <w:proofErr w:type="spellEnd"/>
      <w:proofErr w:type="gramEnd"/>
      <w:r w:rsidR="005D25F3">
        <w:t xml:space="preserve"> – will be the direct counterpart for the parties. </w:t>
      </w:r>
    </w:p>
    <w:p w14:paraId="766A60D4" w14:textId="5B2C2C44" w:rsidR="00811555" w:rsidRDefault="00C21F5C" w:rsidP="0054455F">
      <w:pPr>
        <w:pStyle w:val="Vanligtekst"/>
        <w:jc w:val="both"/>
      </w:pPr>
      <w:r>
        <w:t xml:space="preserve">Our </w:t>
      </w:r>
      <w:r w:rsidR="00BC1C0E">
        <w:t>review showed that t</w:t>
      </w:r>
      <w:r w:rsidR="00BC1C0E" w:rsidRPr="00C30E64">
        <w:t xml:space="preserve">he Norwegian parties </w:t>
      </w:r>
      <w:r w:rsidR="00BC1C0E">
        <w:t xml:space="preserve">have increased their </w:t>
      </w:r>
      <w:r w:rsidR="00BC1C0E" w:rsidRPr="00C30E64">
        <w:t>planning and analytical capacity required to ‘do no harm’</w:t>
      </w:r>
      <w:r w:rsidR="00BC1C0E">
        <w:t xml:space="preserve">. However, they need to increase this capacity further in order to </w:t>
      </w:r>
      <w:r w:rsidR="00BC1C0E" w:rsidRPr="00C30E64">
        <w:t>operat</w:t>
      </w:r>
      <w:r w:rsidR="00BC1C0E">
        <w:t>e</w:t>
      </w:r>
      <w:r w:rsidR="00BC1C0E" w:rsidRPr="00C30E64">
        <w:t xml:space="preserve"> on a larger scale; in particular they lack critical understanding of the specific country contexts.</w:t>
      </w:r>
      <w:r w:rsidR="00BC1C0E">
        <w:t xml:space="preserve"> They also need to develop an adequate results-based management system</w:t>
      </w:r>
      <w:r>
        <w:t>.</w:t>
      </w:r>
      <w:r w:rsidR="00BC1C0E" w:rsidDel="0087449A">
        <w:t xml:space="preserve"> </w:t>
      </w:r>
      <w:r w:rsidR="00BC1C0E">
        <w:t>Moreover, the multi-party approaches, although existing within the current scheme, stand at risk of losing out. We suggest</w:t>
      </w:r>
      <w:r w:rsidR="005522FB">
        <w:t xml:space="preserve"> </w:t>
      </w:r>
      <w:r w:rsidR="00BC1C0E">
        <w:t>a combination of</w:t>
      </w:r>
      <w:r w:rsidR="005522FB">
        <w:t xml:space="preserve"> </w:t>
      </w:r>
      <w:r w:rsidR="00BC1C0E" w:rsidRPr="000C23F7">
        <w:t>party-to-party and multi-party projects and view them as complementary forms of democracy support.</w:t>
      </w:r>
      <w:r w:rsidR="00BC1C0E">
        <w:t xml:space="preserve"> </w:t>
      </w:r>
    </w:p>
    <w:p w14:paraId="7D4E564C" w14:textId="515B54B3" w:rsidR="00811555" w:rsidRPr="007F0B92" w:rsidRDefault="00811555" w:rsidP="00811555">
      <w:pPr>
        <w:jc w:val="both"/>
        <w:rPr>
          <w:szCs w:val="24"/>
          <w:lang w:val="en-US"/>
        </w:rPr>
      </w:pPr>
      <w:r>
        <w:rPr>
          <w:szCs w:val="24"/>
          <w:lang w:val="en-US"/>
        </w:rPr>
        <w:t>The main a</w:t>
      </w:r>
      <w:r w:rsidRPr="007F0B92">
        <w:rPr>
          <w:szCs w:val="24"/>
          <w:lang w:val="en-US"/>
        </w:rPr>
        <w:t>rguments for further party-to-party cooperation</w:t>
      </w:r>
      <w:r>
        <w:rPr>
          <w:szCs w:val="24"/>
          <w:lang w:val="en-US"/>
        </w:rPr>
        <w:t xml:space="preserve"> are</w:t>
      </w:r>
      <w:r w:rsidRPr="007F0B92">
        <w:rPr>
          <w:szCs w:val="24"/>
          <w:lang w:val="en-US"/>
        </w:rPr>
        <w:t>:</w:t>
      </w:r>
    </w:p>
    <w:p w14:paraId="4151936D" w14:textId="5C00C27B" w:rsidR="00811555" w:rsidRPr="007F0B92" w:rsidRDefault="00811555" w:rsidP="00811555">
      <w:pPr>
        <w:pStyle w:val="Listeavsnitt"/>
        <w:numPr>
          <w:ilvl w:val="0"/>
          <w:numId w:val="43"/>
        </w:numPr>
        <w:jc w:val="both"/>
        <w:rPr>
          <w:rFonts w:ascii="Garamond" w:hAnsi="Garamond"/>
          <w:lang w:val="en-US"/>
        </w:rPr>
      </w:pPr>
      <w:r w:rsidRPr="007F0B92">
        <w:rPr>
          <w:rFonts w:ascii="Garamond" w:hAnsi="Garamond"/>
          <w:lang w:val="en-US"/>
        </w:rPr>
        <w:t>There is energy and added value, free-of-charge, from drawing on partisanship (support likeminded people in other countries</w:t>
      </w:r>
      <w:r w:rsidR="006D31C2">
        <w:rPr>
          <w:rFonts w:ascii="Garamond" w:hAnsi="Garamond"/>
          <w:lang w:val="en-US"/>
        </w:rPr>
        <w:t>)</w:t>
      </w:r>
    </w:p>
    <w:p w14:paraId="71919323" w14:textId="77777777" w:rsidR="00811555" w:rsidRPr="007F0B92" w:rsidRDefault="00811555" w:rsidP="00811555">
      <w:pPr>
        <w:pStyle w:val="Listeavsnitt"/>
        <w:numPr>
          <w:ilvl w:val="0"/>
          <w:numId w:val="43"/>
        </w:numPr>
        <w:jc w:val="both"/>
        <w:rPr>
          <w:rFonts w:ascii="Garamond" w:hAnsi="Garamond"/>
          <w:lang w:val="en-US"/>
        </w:rPr>
      </w:pPr>
      <w:r w:rsidRPr="007F0B92">
        <w:rPr>
          <w:rFonts w:ascii="Garamond" w:hAnsi="Garamond"/>
          <w:lang w:val="en-US"/>
        </w:rPr>
        <w:t xml:space="preserve">For some parties there is also energy and added value from wanting to be a relevant member of the party </w:t>
      </w:r>
      <w:r>
        <w:rPr>
          <w:rFonts w:ascii="Garamond" w:hAnsi="Garamond"/>
          <w:lang w:val="en-US"/>
        </w:rPr>
        <w:t>I</w:t>
      </w:r>
      <w:r w:rsidRPr="007F0B92">
        <w:rPr>
          <w:rFonts w:ascii="Garamond" w:hAnsi="Garamond"/>
          <w:lang w:val="en-US"/>
        </w:rPr>
        <w:t>nternational (the party’s international standing)</w:t>
      </w:r>
    </w:p>
    <w:p w14:paraId="78C69E0C" w14:textId="6E86638D" w:rsidR="00811555" w:rsidRPr="007F0B92" w:rsidRDefault="00811555" w:rsidP="00811555">
      <w:pPr>
        <w:pStyle w:val="Listeavsnitt"/>
        <w:numPr>
          <w:ilvl w:val="0"/>
          <w:numId w:val="43"/>
        </w:numPr>
        <w:jc w:val="both"/>
        <w:rPr>
          <w:rFonts w:ascii="Garamond" w:hAnsi="Garamond"/>
          <w:lang w:val="en-US"/>
        </w:rPr>
      </w:pPr>
      <w:r w:rsidRPr="007F0B92">
        <w:rPr>
          <w:rFonts w:ascii="Garamond" w:hAnsi="Garamond"/>
          <w:lang w:val="en-US"/>
        </w:rPr>
        <w:t>Side-effects: Long lasting contacts and trust may emerge from party-to-party cooperation, which may be of use for the Norwegian diplomacy (c</w:t>
      </w:r>
      <w:r w:rsidR="005766C1">
        <w:rPr>
          <w:rFonts w:ascii="Garamond" w:hAnsi="Garamond"/>
          <w:lang w:val="en-US"/>
        </w:rPr>
        <w:t>h</w:t>
      </w:r>
      <w:r w:rsidRPr="007F0B92">
        <w:rPr>
          <w:rFonts w:ascii="Garamond" w:hAnsi="Garamond"/>
          <w:lang w:val="en-US"/>
        </w:rPr>
        <w:t>a</w:t>
      </w:r>
      <w:r w:rsidR="005766C1">
        <w:rPr>
          <w:rFonts w:ascii="Garamond" w:hAnsi="Garamond"/>
          <w:lang w:val="en-US"/>
        </w:rPr>
        <w:t>nnels</w:t>
      </w:r>
      <w:r w:rsidRPr="007F0B92">
        <w:rPr>
          <w:rFonts w:ascii="Garamond" w:hAnsi="Garamond"/>
          <w:lang w:val="en-US"/>
        </w:rPr>
        <w:t xml:space="preserve"> </w:t>
      </w:r>
      <w:proofErr w:type="spellStart"/>
      <w:r w:rsidRPr="007F0B92">
        <w:rPr>
          <w:rFonts w:ascii="Garamond" w:hAnsi="Garamond"/>
          <w:lang w:val="en-US"/>
        </w:rPr>
        <w:t>etc</w:t>
      </w:r>
      <w:proofErr w:type="spellEnd"/>
      <w:r w:rsidRPr="007F0B92">
        <w:rPr>
          <w:rFonts w:ascii="Garamond" w:hAnsi="Garamond"/>
          <w:lang w:val="en-US"/>
        </w:rPr>
        <w:t xml:space="preserve">) </w:t>
      </w:r>
    </w:p>
    <w:p w14:paraId="76AA27C5" w14:textId="77777777" w:rsidR="00811555" w:rsidRPr="007F0B92" w:rsidRDefault="00811555" w:rsidP="00811555">
      <w:pPr>
        <w:pStyle w:val="Listeavsnitt"/>
        <w:numPr>
          <w:ilvl w:val="0"/>
          <w:numId w:val="43"/>
        </w:numPr>
        <w:jc w:val="both"/>
        <w:rPr>
          <w:rFonts w:ascii="Garamond" w:hAnsi="Garamond"/>
          <w:lang w:val="en-US"/>
        </w:rPr>
      </w:pPr>
      <w:r w:rsidRPr="007F0B92">
        <w:rPr>
          <w:rFonts w:ascii="Garamond" w:hAnsi="Garamond"/>
          <w:lang w:val="en-US"/>
        </w:rPr>
        <w:lastRenderedPageBreak/>
        <w:t>Probably</w:t>
      </w:r>
      <w:r>
        <w:rPr>
          <w:rFonts w:ascii="Garamond" w:hAnsi="Garamond"/>
          <w:lang w:val="en-US"/>
        </w:rPr>
        <w:t>, this type of cooperation is</w:t>
      </w:r>
      <w:r w:rsidRPr="007F0B92">
        <w:rPr>
          <w:rFonts w:ascii="Garamond" w:hAnsi="Garamond"/>
          <w:lang w:val="en-US"/>
        </w:rPr>
        <w:t xml:space="preserve"> most efficient for the purpose of strengthening intra-party dialogue and democracy; organizational strengthening</w:t>
      </w:r>
    </w:p>
    <w:p w14:paraId="78C4A2AE" w14:textId="77777777" w:rsidR="00811555" w:rsidRPr="007F0B92" w:rsidRDefault="00811555" w:rsidP="00811555">
      <w:pPr>
        <w:jc w:val="both"/>
        <w:rPr>
          <w:szCs w:val="24"/>
          <w:lang w:val="en-US"/>
        </w:rPr>
      </w:pPr>
    </w:p>
    <w:p w14:paraId="2AA1DFA1" w14:textId="729A15E9" w:rsidR="00811555" w:rsidRPr="007F0B92" w:rsidRDefault="00811555" w:rsidP="00811555">
      <w:pPr>
        <w:jc w:val="both"/>
        <w:rPr>
          <w:szCs w:val="24"/>
          <w:lang w:val="en-US"/>
        </w:rPr>
      </w:pPr>
      <w:r>
        <w:rPr>
          <w:szCs w:val="24"/>
          <w:lang w:val="en-US"/>
        </w:rPr>
        <w:t>The main a</w:t>
      </w:r>
      <w:r w:rsidRPr="007F0B92">
        <w:rPr>
          <w:szCs w:val="24"/>
          <w:lang w:val="en-US"/>
        </w:rPr>
        <w:t>rguments for more multi-party projects</w:t>
      </w:r>
      <w:r>
        <w:rPr>
          <w:szCs w:val="24"/>
          <w:lang w:val="en-US"/>
        </w:rPr>
        <w:t xml:space="preserve"> are</w:t>
      </w:r>
      <w:r w:rsidRPr="007F0B92">
        <w:rPr>
          <w:szCs w:val="24"/>
          <w:lang w:val="en-US"/>
        </w:rPr>
        <w:t>:</w:t>
      </w:r>
    </w:p>
    <w:p w14:paraId="1F0CE50E" w14:textId="67994C76" w:rsidR="00811555" w:rsidRPr="007F0B92" w:rsidRDefault="00811555" w:rsidP="00811555">
      <w:pPr>
        <w:pStyle w:val="Listeavsnitt"/>
        <w:numPr>
          <w:ilvl w:val="0"/>
          <w:numId w:val="44"/>
        </w:numPr>
        <w:jc w:val="both"/>
        <w:rPr>
          <w:rFonts w:ascii="Garamond" w:hAnsi="Garamond"/>
          <w:lang w:val="en-US"/>
        </w:rPr>
      </w:pPr>
      <w:r w:rsidRPr="007F0B92">
        <w:rPr>
          <w:rFonts w:ascii="Garamond" w:hAnsi="Garamond"/>
          <w:lang w:val="en-US"/>
        </w:rPr>
        <w:t>Some parties in the East</w:t>
      </w:r>
      <w:r w:rsidR="005522FB">
        <w:rPr>
          <w:rFonts w:ascii="Garamond" w:hAnsi="Garamond"/>
          <w:lang w:val="en-US"/>
        </w:rPr>
        <w:t xml:space="preserve"> </w:t>
      </w:r>
      <w:r w:rsidRPr="007F0B92">
        <w:rPr>
          <w:rFonts w:ascii="Garamond" w:hAnsi="Garamond"/>
          <w:lang w:val="en-US"/>
        </w:rPr>
        <w:t>and South may fall outside the scheme because they are not affiliated with an international party family (this may be more often the case than not for ‘problematic’ parties)</w:t>
      </w:r>
    </w:p>
    <w:p w14:paraId="4CBBFB17" w14:textId="77777777" w:rsidR="00811555" w:rsidRPr="007F0B92" w:rsidRDefault="00811555" w:rsidP="00811555">
      <w:pPr>
        <w:pStyle w:val="Listeavsnitt"/>
        <w:numPr>
          <w:ilvl w:val="0"/>
          <w:numId w:val="44"/>
        </w:numPr>
        <w:jc w:val="both"/>
        <w:rPr>
          <w:rFonts w:ascii="Garamond" w:hAnsi="Garamond"/>
          <w:lang w:val="en-US"/>
        </w:rPr>
      </w:pPr>
      <w:r w:rsidRPr="007F0B92">
        <w:rPr>
          <w:rFonts w:ascii="Garamond" w:hAnsi="Garamond"/>
          <w:lang w:val="en-US"/>
        </w:rPr>
        <w:t xml:space="preserve">Many countries are in need of some external organizer of communication across party lines. This need is not only due to “poor political culture” but may be the result of highly legitimate lack of mutual trust, due to e.g. civil war atrocities, oppression during recent dictatorship or other. </w:t>
      </w:r>
    </w:p>
    <w:p w14:paraId="629C7340" w14:textId="77777777" w:rsidR="00811555" w:rsidRPr="007F0B92" w:rsidRDefault="00811555" w:rsidP="00811555">
      <w:pPr>
        <w:pStyle w:val="Listeavsnitt"/>
        <w:numPr>
          <w:ilvl w:val="0"/>
          <w:numId w:val="44"/>
        </w:numPr>
        <w:jc w:val="both"/>
        <w:rPr>
          <w:rFonts w:ascii="Garamond" w:hAnsi="Garamond"/>
          <w:lang w:val="en-US"/>
        </w:rPr>
      </w:pPr>
      <w:r w:rsidRPr="007F0B92">
        <w:rPr>
          <w:rFonts w:ascii="Garamond" w:hAnsi="Garamond"/>
          <w:lang w:val="en-US"/>
        </w:rPr>
        <w:t>Danger of amateurishness can be reduced by pooling more resources into large scale multi-party projects.</w:t>
      </w:r>
    </w:p>
    <w:p w14:paraId="26FE4C8C" w14:textId="77777777" w:rsidR="00811555" w:rsidRPr="007F0B92" w:rsidRDefault="00811555" w:rsidP="00811555">
      <w:pPr>
        <w:jc w:val="both"/>
        <w:rPr>
          <w:szCs w:val="24"/>
          <w:lang w:val="en-US"/>
        </w:rPr>
      </w:pPr>
    </w:p>
    <w:p w14:paraId="713C65C2" w14:textId="084CD369" w:rsidR="00BC1C0E" w:rsidRDefault="00BC1C0E" w:rsidP="0054455F">
      <w:pPr>
        <w:pStyle w:val="Vanligtekst"/>
        <w:jc w:val="both"/>
      </w:pPr>
      <w:r>
        <w:t xml:space="preserve">To </w:t>
      </w:r>
      <w:r w:rsidR="00C21F5C">
        <w:t xml:space="preserve">carry out </w:t>
      </w:r>
      <w:r w:rsidR="00811555">
        <w:t>both party-to-party cooperation and multi-party projects well</w:t>
      </w:r>
      <w:r w:rsidR="00C21F5C">
        <w:t>,</w:t>
      </w:r>
      <w:r>
        <w:t xml:space="preserve"> </w:t>
      </w:r>
      <w:r w:rsidR="00C21F5C">
        <w:t xml:space="preserve">the </w:t>
      </w:r>
      <w:r>
        <w:t>Norwegian parties need a competence centre which can pro-actively enable them to carry out adequate project planning, monitoring and reporting. The centre is also needed to ensure the access to relevant country expertise.</w:t>
      </w:r>
    </w:p>
    <w:p w14:paraId="06570637" w14:textId="477F0B24" w:rsidR="00811555" w:rsidRDefault="00BC1C0E" w:rsidP="0054455F">
      <w:pPr>
        <w:pStyle w:val="Vanligtekst"/>
        <w:jc w:val="both"/>
      </w:pPr>
      <w:r w:rsidRPr="009A1FC2">
        <w:rPr>
          <w:szCs w:val="24"/>
          <w:lang w:val="en-US"/>
        </w:rPr>
        <w:t xml:space="preserve">One may think of various ways of organizing the resource </w:t>
      </w:r>
      <w:proofErr w:type="spellStart"/>
      <w:r w:rsidRPr="009A1FC2">
        <w:rPr>
          <w:szCs w:val="24"/>
          <w:lang w:val="en-US"/>
        </w:rPr>
        <w:t>centre</w:t>
      </w:r>
      <w:proofErr w:type="spellEnd"/>
      <w:r w:rsidRPr="009A1FC2">
        <w:rPr>
          <w:szCs w:val="24"/>
          <w:lang w:val="en-US"/>
        </w:rPr>
        <w:t>:</w:t>
      </w:r>
      <w:r w:rsidR="005522FB">
        <w:rPr>
          <w:szCs w:val="24"/>
          <w:lang w:val="en-US"/>
        </w:rPr>
        <w:t xml:space="preserve"> </w:t>
      </w:r>
      <w:r w:rsidR="000E0E99">
        <w:rPr>
          <w:szCs w:val="24"/>
          <w:lang w:val="en-US"/>
        </w:rPr>
        <w:t xml:space="preserve">One example is </w:t>
      </w:r>
      <w:r w:rsidR="000E0E99" w:rsidRPr="002D47DF">
        <w:rPr>
          <w:rFonts w:cs="Arial"/>
          <w:color w:val="2C2C2C"/>
          <w:szCs w:val="24"/>
          <w:shd w:val="clear" w:color="auto" w:fill="FFFFFF"/>
        </w:rPr>
        <w:t>The Norwegian Peacebuilding Resource Centre</w:t>
      </w:r>
      <w:r w:rsidR="000E0E99">
        <w:rPr>
          <w:rFonts w:cs="Arial"/>
          <w:color w:val="2C2C2C"/>
          <w:szCs w:val="24"/>
          <w:shd w:val="clear" w:color="auto" w:fill="FFFFFF"/>
        </w:rPr>
        <w:t xml:space="preserve"> (</w:t>
      </w:r>
      <w:r w:rsidR="000E0E99" w:rsidRPr="002D47DF">
        <w:rPr>
          <w:rFonts w:cs="Arial"/>
          <w:color w:val="2C2C2C"/>
          <w:szCs w:val="24"/>
          <w:shd w:val="clear" w:color="auto" w:fill="FFFFFF"/>
        </w:rPr>
        <w:t xml:space="preserve">NOREF) </w:t>
      </w:r>
      <w:r w:rsidR="000E0E99">
        <w:rPr>
          <w:rFonts w:cs="Arial"/>
          <w:color w:val="2C2C2C"/>
          <w:szCs w:val="24"/>
          <w:shd w:val="clear" w:color="auto" w:fill="FFFFFF"/>
        </w:rPr>
        <w:t>established by the Norwegian Ministry of Foreign Affairs in 2008 to “</w:t>
      </w:r>
      <w:r w:rsidR="000E0E99" w:rsidRPr="002D47DF">
        <w:rPr>
          <w:rFonts w:cs="Arial"/>
          <w:color w:val="2C2C2C"/>
          <w:szCs w:val="24"/>
          <w:shd w:val="clear" w:color="auto" w:fill="FFFFFF"/>
        </w:rPr>
        <w:t>integrate knowledge, experience, and critical reflection into and thereby strengthen peacebuilding policy and practice</w:t>
      </w:r>
      <w:r w:rsidR="000E0E99">
        <w:rPr>
          <w:rFonts w:cs="Arial"/>
          <w:color w:val="2C2C2C"/>
          <w:szCs w:val="24"/>
          <w:shd w:val="clear" w:color="auto" w:fill="FFFFFF"/>
        </w:rPr>
        <w:t xml:space="preserve">”. It is publicly funded but organized as a private foundation. It would resemble the Norwegian Centre for Democracy Support with one significant difference: its board should not consist of representatives of the political parties. However, </w:t>
      </w:r>
      <w:r w:rsidR="000E0E99">
        <w:t>t</w:t>
      </w:r>
      <w:r w:rsidR="00762E32" w:rsidRPr="00762E32">
        <w:t xml:space="preserve">he most flexible and cost-efficient way of setting up a democracy support competence centre would probably be to situate </w:t>
      </w:r>
      <w:r w:rsidR="00C42C45">
        <w:t xml:space="preserve">it </w:t>
      </w:r>
      <w:r w:rsidR="00762E32" w:rsidRPr="00762E32">
        <w:t>in an existing institution.</w:t>
      </w:r>
      <w:r w:rsidR="00762E32">
        <w:t xml:space="preserve"> To ensure easy communication this organisation should be based in Norway, but also assign foreign and international organisations with the task might be considered. </w:t>
      </w:r>
    </w:p>
    <w:p w14:paraId="084766CA" w14:textId="26954B68" w:rsidR="00C21F5C" w:rsidRDefault="00BC1C0E" w:rsidP="0054455F">
      <w:pPr>
        <w:pStyle w:val="Vanligtekst"/>
        <w:jc w:val="both"/>
        <w:rPr>
          <w:szCs w:val="24"/>
          <w:lang w:val="en-US"/>
        </w:rPr>
      </w:pPr>
      <w:r>
        <w:t xml:space="preserve">We see two alternative ways of modelling the relationship between the resource centre and </w:t>
      </w:r>
      <w:proofErr w:type="spellStart"/>
      <w:proofErr w:type="gramStart"/>
      <w:r>
        <w:t>Norad</w:t>
      </w:r>
      <w:proofErr w:type="spellEnd"/>
      <w:proofErr w:type="gramEnd"/>
      <w:r>
        <w:t>:</w:t>
      </w:r>
      <w:r w:rsidR="005522FB">
        <w:t xml:space="preserve">  </w:t>
      </w:r>
    </w:p>
    <w:p w14:paraId="46BE0258" w14:textId="21B88768" w:rsidR="00C21F5C" w:rsidRPr="002D47DF" w:rsidRDefault="00212DDD" w:rsidP="002D47DF">
      <w:pPr>
        <w:pStyle w:val="Vanligtekst"/>
        <w:numPr>
          <w:ilvl w:val="0"/>
          <w:numId w:val="64"/>
        </w:numPr>
        <w:jc w:val="both"/>
      </w:pPr>
      <w:proofErr w:type="spellStart"/>
      <w:proofErr w:type="gramStart"/>
      <w:r w:rsidRPr="00C21F5C">
        <w:rPr>
          <w:szCs w:val="24"/>
          <w:lang w:val="en-US"/>
        </w:rPr>
        <w:t>Norad</w:t>
      </w:r>
      <w:proofErr w:type="spellEnd"/>
      <w:proofErr w:type="gramEnd"/>
      <w:r w:rsidRPr="00C21F5C">
        <w:rPr>
          <w:szCs w:val="24"/>
          <w:lang w:val="en-US"/>
        </w:rPr>
        <w:t xml:space="preserve"> continues to be the responsible administrative entity, but the projects are supervised and quality assured by a resource </w:t>
      </w:r>
      <w:proofErr w:type="spellStart"/>
      <w:r w:rsidRPr="00C21F5C">
        <w:rPr>
          <w:szCs w:val="24"/>
          <w:lang w:val="en-US"/>
        </w:rPr>
        <w:t>centre</w:t>
      </w:r>
      <w:proofErr w:type="spellEnd"/>
      <w:r w:rsidRPr="00C21F5C">
        <w:rPr>
          <w:szCs w:val="24"/>
          <w:lang w:val="en-US"/>
        </w:rPr>
        <w:t>.</w:t>
      </w:r>
      <w:r w:rsidR="005522FB">
        <w:rPr>
          <w:szCs w:val="24"/>
          <w:lang w:val="en-US"/>
        </w:rPr>
        <w:t xml:space="preserve"> </w:t>
      </w:r>
    </w:p>
    <w:p w14:paraId="0E20E853" w14:textId="34A608D7" w:rsidR="00C21F5C" w:rsidRPr="002D47DF" w:rsidRDefault="00212DDD" w:rsidP="002D47DF">
      <w:pPr>
        <w:pStyle w:val="Vanligtekst"/>
        <w:numPr>
          <w:ilvl w:val="0"/>
          <w:numId w:val="64"/>
        </w:numPr>
        <w:jc w:val="both"/>
      </w:pPr>
      <w:r w:rsidRPr="00C21F5C">
        <w:rPr>
          <w:szCs w:val="24"/>
          <w:lang w:val="en-US"/>
        </w:rPr>
        <w:t xml:space="preserve">The resource </w:t>
      </w:r>
      <w:proofErr w:type="spellStart"/>
      <w:r w:rsidRPr="00C21F5C">
        <w:rPr>
          <w:szCs w:val="24"/>
          <w:lang w:val="en-US"/>
        </w:rPr>
        <w:t>centre</w:t>
      </w:r>
      <w:proofErr w:type="spellEnd"/>
      <w:r w:rsidRPr="00C21F5C">
        <w:rPr>
          <w:szCs w:val="24"/>
          <w:lang w:val="en-US"/>
        </w:rPr>
        <w:t xml:space="preserve"> administrates the arrangement. Professional integrity and</w:t>
      </w:r>
      <w:r w:rsidR="005522FB">
        <w:rPr>
          <w:szCs w:val="24"/>
          <w:lang w:val="en-US"/>
        </w:rPr>
        <w:t xml:space="preserve"> </w:t>
      </w:r>
      <w:r w:rsidRPr="00C21F5C">
        <w:rPr>
          <w:szCs w:val="24"/>
          <w:lang w:val="en-US"/>
        </w:rPr>
        <w:t xml:space="preserve">independence </w:t>
      </w:r>
      <w:r w:rsidR="00C21F5C">
        <w:rPr>
          <w:szCs w:val="24"/>
          <w:lang w:val="en-US"/>
        </w:rPr>
        <w:t xml:space="preserve">are </w:t>
      </w:r>
      <w:r w:rsidRPr="00C21F5C">
        <w:rPr>
          <w:szCs w:val="24"/>
          <w:lang w:val="en-US"/>
        </w:rPr>
        <w:t>to be ensured by</w:t>
      </w:r>
      <w:r w:rsidR="00C21F5C" w:rsidRPr="00C21F5C">
        <w:rPr>
          <w:szCs w:val="24"/>
          <w:lang w:val="en-US"/>
        </w:rPr>
        <w:t xml:space="preserve"> </w:t>
      </w:r>
      <w:r w:rsidRPr="00C21F5C">
        <w:rPr>
          <w:szCs w:val="24"/>
          <w:lang w:val="en-US"/>
        </w:rPr>
        <w:t xml:space="preserve">a clear division of </w:t>
      </w:r>
      <w:proofErr w:type="spellStart"/>
      <w:r w:rsidRPr="00C21F5C">
        <w:rPr>
          <w:szCs w:val="24"/>
          <w:lang w:val="en-US"/>
        </w:rPr>
        <w:t>labour</w:t>
      </w:r>
      <w:proofErr w:type="spellEnd"/>
      <w:r w:rsidRPr="00C21F5C">
        <w:rPr>
          <w:szCs w:val="24"/>
          <w:lang w:val="en-US"/>
        </w:rPr>
        <w:t xml:space="preserve"> between the persons providing advisory services to the parties and the person(s) with responsibility for the decisions (approval/disapproval of projects proposals, progress and final reports). </w:t>
      </w:r>
    </w:p>
    <w:p w14:paraId="2C303ED1" w14:textId="4703CA47" w:rsidR="00ED793D" w:rsidRDefault="0087449A" w:rsidP="0087449A">
      <w:pPr>
        <w:pStyle w:val="Vanligtekst"/>
        <w:jc w:val="both"/>
        <w:rPr>
          <w:lang w:val="en-US"/>
        </w:rPr>
      </w:pPr>
      <w:r w:rsidRPr="00C21F5C">
        <w:rPr>
          <w:szCs w:val="24"/>
          <w:lang w:val="en-US"/>
        </w:rPr>
        <w:t xml:space="preserve">We think the latter alternative </w:t>
      </w:r>
      <w:r w:rsidR="005C4AED">
        <w:rPr>
          <w:szCs w:val="24"/>
          <w:lang w:val="en-US"/>
        </w:rPr>
        <w:t>could</w:t>
      </w:r>
      <w:r w:rsidRPr="00C21F5C">
        <w:rPr>
          <w:szCs w:val="24"/>
          <w:lang w:val="en-US"/>
        </w:rPr>
        <w:t xml:space="preserve"> mean a more effective and less time-consuming treatment of proposals and reports, and henceforth more appropriate for the parties.</w:t>
      </w:r>
      <w:r w:rsidR="000E0E99">
        <w:t xml:space="preserve"> </w:t>
      </w:r>
      <w:r w:rsidR="006C706A">
        <w:t xml:space="preserve">Once or </w:t>
      </w:r>
      <w:r w:rsidR="00050FB0">
        <w:t xml:space="preserve">twice a year the centre </w:t>
      </w:r>
      <w:r w:rsidR="005C4AED">
        <w:t>could</w:t>
      </w:r>
      <w:r w:rsidR="00050FB0">
        <w:t xml:space="preserve"> open a window for the parties to present project ideas or draft proposals for professional comments and feed-back. </w:t>
      </w:r>
      <w:r>
        <w:t xml:space="preserve">The centre </w:t>
      </w:r>
      <w:r w:rsidR="005C4AED">
        <w:t>would</w:t>
      </w:r>
      <w:r>
        <w:t xml:space="preserve"> </w:t>
      </w:r>
      <w:r w:rsidR="00E4488E">
        <w:t xml:space="preserve">have to </w:t>
      </w:r>
      <w:r>
        <w:t xml:space="preserve">possess satisfactory </w:t>
      </w:r>
      <w:r w:rsidRPr="007F0B92">
        <w:rPr>
          <w:lang w:val="en-US"/>
        </w:rPr>
        <w:t xml:space="preserve">capacity </w:t>
      </w:r>
      <w:r>
        <w:rPr>
          <w:lang w:val="en-US"/>
        </w:rPr>
        <w:t xml:space="preserve">to assess project proposals and have </w:t>
      </w:r>
      <w:r w:rsidRPr="007F0B92">
        <w:rPr>
          <w:lang w:val="en-US"/>
        </w:rPr>
        <w:t xml:space="preserve">access to critical knowledge about the respective countries. </w:t>
      </w:r>
      <w:r>
        <w:rPr>
          <w:lang w:val="en-US"/>
        </w:rPr>
        <w:t>This c</w:t>
      </w:r>
      <w:r w:rsidR="005C4AED">
        <w:rPr>
          <w:lang w:val="en-US"/>
        </w:rPr>
        <w:t>ould</w:t>
      </w:r>
      <w:r>
        <w:rPr>
          <w:lang w:val="en-US"/>
        </w:rPr>
        <w:t xml:space="preserve"> be done by </w:t>
      </w:r>
      <w:r>
        <w:rPr>
          <w:lang w:val="en-US"/>
        </w:rPr>
        <w:lastRenderedPageBreak/>
        <w:t xml:space="preserve">drawing extensively on an international network. At the same time, a challenge for this </w:t>
      </w:r>
      <w:proofErr w:type="spellStart"/>
      <w:r>
        <w:rPr>
          <w:lang w:val="en-US"/>
        </w:rPr>
        <w:t>centre</w:t>
      </w:r>
      <w:proofErr w:type="spellEnd"/>
      <w:r>
        <w:rPr>
          <w:lang w:val="en-US"/>
        </w:rPr>
        <w:t xml:space="preserve"> will be to display the </w:t>
      </w:r>
      <w:r w:rsidRPr="007F0B92">
        <w:rPr>
          <w:lang w:val="en-US"/>
        </w:rPr>
        <w:t xml:space="preserve">authority, integrity and professional independence </w:t>
      </w:r>
      <w:r>
        <w:rPr>
          <w:lang w:val="en-US"/>
        </w:rPr>
        <w:t xml:space="preserve">necessary to </w:t>
      </w:r>
      <w:r w:rsidRPr="007F0B92">
        <w:rPr>
          <w:lang w:val="en-US"/>
        </w:rPr>
        <w:t>reject a</w:t>
      </w:r>
      <w:r>
        <w:rPr>
          <w:lang w:val="en-US"/>
        </w:rPr>
        <w:t>ny project</w:t>
      </w:r>
      <w:r w:rsidRPr="007F0B92">
        <w:rPr>
          <w:lang w:val="en-US"/>
        </w:rPr>
        <w:t xml:space="preserve"> proposal </w:t>
      </w:r>
      <w:r>
        <w:rPr>
          <w:lang w:val="en-US"/>
        </w:rPr>
        <w:t xml:space="preserve">or report in the same way as </w:t>
      </w:r>
      <w:proofErr w:type="spellStart"/>
      <w:proofErr w:type="gramStart"/>
      <w:r>
        <w:rPr>
          <w:lang w:val="en-US"/>
        </w:rPr>
        <w:t>Norad</w:t>
      </w:r>
      <w:proofErr w:type="spellEnd"/>
      <w:proofErr w:type="gramEnd"/>
      <w:r>
        <w:rPr>
          <w:lang w:val="en-US"/>
        </w:rPr>
        <w:t xml:space="preserve"> has been able to do</w:t>
      </w:r>
      <w:r w:rsidR="00EC3AC4">
        <w:rPr>
          <w:lang w:val="en-US"/>
        </w:rPr>
        <w:t>. Therefore, option (</w:t>
      </w:r>
      <w:proofErr w:type="spellStart"/>
      <w:r w:rsidR="00EC3AC4">
        <w:rPr>
          <w:lang w:val="en-US"/>
        </w:rPr>
        <w:t>i</w:t>
      </w:r>
      <w:proofErr w:type="spellEnd"/>
      <w:r w:rsidR="00EC3AC4">
        <w:rPr>
          <w:lang w:val="en-US"/>
        </w:rPr>
        <w:t xml:space="preserve">) with </w:t>
      </w:r>
      <w:proofErr w:type="spellStart"/>
      <w:proofErr w:type="gramStart"/>
      <w:r w:rsidR="00EC3AC4" w:rsidRPr="00E4488E">
        <w:rPr>
          <w:i/>
          <w:lang w:val="en-US"/>
        </w:rPr>
        <w:t>Norad</w:t>
      </w:r>
      <w:proofErr w:type="spellEnd"/>
      <w:proofErr w:type="gramEnd"/>
      <w:r w:rsidR="00EC3AC4">
        <w:rPr>
          <w:lang w:val="en-US"/>
        </w:rPr>
        <w:t xml:space="preserve"> continuing to be </w:t>
      </w:r>
      <w:r w:rsidR="00ED793D">
        <w:rPr>
          <w:lang w:val="en-US"/>
        </w:rPr>
        <w:t xml:space="preserve">the funding body and the responsible administrative entity can be chosen for the near future, at least for a period needed to build up and consolidate the resource </w:t>
      </w:r>
      <w:proofErr w:type="spellStart"/>
      <w:r w:rsidR="00ED793D">
        <w:rPr>
          <w:lang w:val="en-US"/>
        </w:rPr>
        <w:t>centre</w:t>
      </w:r>
      <w:proofErr w:type="spellEnd"/>
      <w:r w:rsidR="00ED793D">
        <w:rPr>
          <w:lang w:val="en-US"/>
        </w:rPr>
        <w:t xml:space="preserve">. </w:t>
      </w:r>
    </w:p>
    <w:p w14:paraId="309240AD" w14:textId="51E6A57A" w:rsidR="0087449A" w:rsidRDefault="0087449A" w:rsidP="0087449A">
      <w:pPr>
        <w:pStyle w:val="Vanligtekst"/>
        <w:jc w:val="both"/>
      </w:pPr>
      <w:r>
        <w:rPr>
          <w:szCs w:val="24"/>
          <w:lang w:val="en-US"/>
        </w:rPr>
        <w:t xml:space="preserve">The resource </w:t>
      </w:r>
      <w:proofErr w:type="spellStart"/>
      <w:r>
        <w:rPr>
          <w:szCs w:val="24"/>
          <w:lang w:val="en-US"/>
        </w:rPr>
        <w:t>centre</w:t>
      </w:r>
      <w:proofErr w:type="spellEnd"/>
      <w:r>
        <w:rPr>
          <w:szCs w:val="24"/>
          <w:lang w:val="en-US"/>
        </w:rPr>
        <w:t xml:space="preserve"> could be surrounded by a </w:t>
      </w:r>
      <w:r w:rsidRPr="009A1FC2">
        <w:rPr>
          <w:szCs w:val="24"/>
          <w:lang w:val="en-US"/>
        </w:rPr>
        <w:t xml:space="preserve">council of party secretaries </w:t>
      </w:r>
      <w:r>
        <w:rPr>
          <w:szCs w:val="24"/>
          <w:lang w:val="en-US"/>
        </w:rPr>
        <w:t xml:space="preserve">(secretaries-general). However, this council </w:t>
      </w:r>
      <w:r w:rsidRPr="009A1FC2">
        <w:rPr>
          <w:szCs w:val="24"/>
          <w:lang w:val="en-US"/>
        </w:rPr>
        <w:t xml:space="preserve">should only have an advisory role and no authority to instruct the resource </w:t>
      </w:r>
      <w:proofErr w:type="spellStart"/>
      <w:r w:rsidRPr="009A1FC2">
        <w:rPr>
          <w:szCs w:val="24"/>
          <w:lang w:val="en-US"/>
        </w:rPr>
        <w:t>centre</w:t>
      </w:r>
      <w:proofErr w:type="spellEnd"/>
      <w:r w:rsidRPr="009A1FC2">
        <w:rPr>
          <w:szCs w:val="24"/>
          <w:lang w:val="en-US"/>
        </w:rPr>
        <w:t xml:space="preserve"> or</w:t>
      </w:r>
      <w:r w:rsidR="005522FB">
        <w:rPr>
          <w:szCs w:val="24"/>
          <w:lang w:val="en-US"/>
        </w:rPr>
        <w:t xml:space="preserve"> </w:t>
      </w:r>
      <w:r w:rsidRPr="009A1FC2">
        <w:rPr>
          <w:szCs w:val="24"/>
          <w:lang w:val="en-US"/>
        </w:rPr>
        <w:t xml:space="preserve">make allocative decisions. </w:t>
      </w:r>
    </w:p>
    <w:p w14:paraId="7B5A740B" w14:textId="3CE97FA8" w:rsidR="000461D9" w:rsidRDefault="005165D7" w:rsidP="0054455F">
      <w:pPr>
        <w:pStyle w:val="Vanligtekst"/>
        <w:jc w:val="both"/>
      </w:pPr>
      <w:r>
        <w:t xml:space="preserve">There are several advantages from scaling-up the scheme and introducing a competence centre. </w:t>
      </w:r>
      <w:r w:rsidR="00684FA3" w:rsidRPr="00684FA3">
        <w:t>Not only will contacts and relationships that the parties have built up be further developed</w:t>
      </w:r>
      <w:r w:rsidR="006D31C2">
        <w:t>, a</w:t>
      </w:r>
      <w:r w:rsidR="001F4FAE">
        <w:t xml:space="preserve">lso the unique competence </w:t>
      </w:r>
      <w:r w:rsidR="00684FA3" w:rsidRPr="00684FA3">
        <w:t>possessed by the parties can be tapped on a larger scale</w:t>
      </w:r>
      <w:r w:rsidR="000461D9">
        <w:t>. T</w:t>
      </w:r>
      <w:r w:rsidR="00684FA3" w:rsidRPr="00684FA3">
        <w:t>his arrangement can provide complementary essentials, and useful synergies, to other democracy support activities funded by Norway.</w:t>
      </w:r>
      <w:r w:rsidR="00DB4A78">
        <w:t xml:space="preserve"> </w:t>
      </w:r>
      <w:r w:rsidR="000461D9" w:rsidRPr="000461D9">
        <w:t>A scaled up arrangement, even more embedded within the Norwegian party organizations, may increase the understanding for and interest in international democracy development</w:t>
      </w:r>
      <w:r w:rsidR="005522FB">
        <w:t xml:space="preserve"> </w:t>
      </w:r>
      <w:r w:rsidR="000461D9" w:rsidRPr="000461D9">
        <w:t>in Norway.</w:t>
      </w:r>
      <w:r w:rsidR="005522FB">
        <w:t xml:space="preserve">  </w:t>
      </w:r>
      <w:r w:rsidR="00DB4A78">
        <w:t xml:space="preserve">One of the tasks of a future competence centre will be to harmonise the Norwegian projects with policy processes and other donor activities in the recipient countries. </w:t>
      </w:r>
      <w:r w:rsidR="005D25F3">
        <w:t>Th</w:t>
      </w:r>
      <w:r w:rsidR="00DB4A78">
        <w:t>is will have to be do</w:t>
      </w:r>
      <w:r w:rsidR="00C42C45">
        <w:t>n</w:t>
      </w:r>
      <w:r w:rsidR="00DB4A78">
        <w:t xml:space="preserve">e in close cooperation with </w:t>
      </w:r>
      <w:r w:rsidR="005D25F3">
        <w:t xml:space="preserve">institutions </w:t>
      </w:r>
      <w:r w:rsidR="00C42C45">
        <w:t xml:space="preserve">such as </w:t>
      </w:r>
      <w:r w:rsidR="00DB4A78">
        <w:t>NIMD’s dialogue centres, D</w:t>
      </w:r>
      <w:r w:rsidR="005C273F">
        <w:t>I</w:t>
      </w:r>
      <w:r w:rsidR="00DB4A78">
        <w:t xml:space="preserve">PD, Demo and NDI. Also cross-party coordination with the Swedish PAO’s and German </w:t>
      </w:r>
      <w:proofErr w:type="spellStart"/>
      <w:r w:rsidR="00DB4A78" w:rsidRPr="00204EAF">
        <w:rPr>
          <w:i/>
        </w:rPr>
        <w:t>Stiftungen</w:t>
      </w:r>
      <w:proofErr w:type="spellEnd"/>
      <w:r w:rsidR="00DB4A78">
        <w:t xml:space="preserve"> may be worth trying out.</w:t>
      </w:r>
      <w:r w:rsidR="00762E32">
        <w:t xml:space="preserve"> </w:t>
      </w:r>
    </w:p>
    <w:bookmarkEnd w:id="553"/>
    <w:bookmarkEnd w:id="554"/>
    <w:p w14:paraId="394A5E1E" w14:textId="77777777" w:rsidR="007D63D8" w:rsidRDefault="007D63D8" w:rsidP="00A60477">
      <w:pPr>
        <w:rPr>
          <w:lang w:val="en-US"/>
        </w:rPr>
      </w:pPr>
      <w:r>
        <w:rPr>
          <w:lang w:val="en-US"/>
        </w:rPr>
        <w:t>The main counter-argument against scaling up and redesigning the scheme are the following:</w:t>
      </w:r>
    </w:p>
    <w:p w14:paraId="0B9761CD" w14:textId="77777777" w:rsidR="002C0D6F" w:rsidRDefault="002C0D6F" w:rsidP="00A60477">
      <w:pPr>
        <w:rPr>
          <w:lang w:val="en-US"/>
        </w:rPr>
      </w:pPr>
    </w:p>
    <w:p w14:paraId="19270310" w14:textId="77777777" w:rsidR="00811555" w:rsidRDefault="007D63D8" w:rsidP="00A60477">
      <w:pPr>
        <w:pStyle w:val="Listeavsnitt"/>
        <w:numPr>
          <w:ilvl w:val="0"/>
          <w:numId w:val="56"/>
        </w:numPr>
        <w:ind w:left="787"/>
        <w:jc w:val="both"/>
        <w:rPr>
          <w:rFonts w:ascii="Garamond" w:hAnsi="Garamond"/>
          <w:lang w:val="en-US"/>
        </w:rPr>
      </w:pPr>
      <w:r w:rsidRPr="002D47DF">
        <w:rPr>
          <w:rFonts w:ascii="Garamond" w:hAnsi="Garamond"/>
          <w:lang w:val="en-US"/>
        </w:rPr>
        <w:t>Even with more funding</w:t>
      </w:r>
      <w:r w:rsidR="005C273F" w:rsidRPr="002D47DF">
        <w:rPr>
          <w:rFonts w:ascii="Garamond" w:hAnsi="Garamond"/>
          <w:lang w:val="en-US"/>
        </w:rPr>
        <w:t>, the</w:t>
      </w:r>
      <w:r w:rsidRPr="002D47DF">
        <w:rPr>
          <w:rFonts w:ascii="Garamond" w:hAnsi="Garamond"/>
          <w:lang w:val="en-US"/>
        </w:rPr>
        <w:t xml:space="preserve"> </w:t>
      </w:r>
      <w:r w:rsidR="005C273F" w:rsidRPr="002D47DF">
        <w:rPr>
          <w:rFonts w:ascii="Garamond" w:hAnsi="Garamond"/>
          <w:lang w:val="en-US"/>
        </w:rPr>
        <w:t>No</w:t>
      </w:r>
      <w:r w:rsidR="00452276" w:rsidRPr="002D47DF">
        <w:rPr>
          <w:rFonts w:ascii="Garamond" w:hAnsi="Garamond"/>
          <w:lang w:val="en-US"/>
        </w:rPr>
        <w:t>r</w:t>
      </w:r>
      <w:r w:rsidR="005C273F" w:rsidRPr="002D47DF">
        <w:rPr>
          <w:rFonts w:ascii="Garamond" w:hAnsi="Garamond"/>
          <w:lang w:val="en-US"/>
        </w:rPr>
        <w:t xml:space="preserve">wegian </w:t>
      </w:r>
      <w:r w:rsidRPr="002D47DF">
        <w:rPr>
          <w:rFonts w:ascii="Garamond" w:hAnsi="Garamond"/>
          <w:lang w:val="en-US"/>
        </w:rPr>
        <w:t>parties may not necessarily be professional enough for su</w:t>
      </w:r>
      <w:r w:rsidR="00CF3491" w:rsidRPr="002D47DF">
        <w:rPr>
          <w:rFonts w:ascii="Garamond" w:hAnsi="Garamond"/>
          <w:lang w:val="en-US"/>
        </w:rPr>
        <w:t>ch</w:t>
      </w:r>
      <w:r w:rsidRPr="002D47DF">
        <w:rPr>
          <w:rFonts w:ascii="Garamond" w:hAnsi="Garamond"/>
          <w:lang w:val="en-US"/>
        </w:rPr>
        <w:t xml:space="preserve"> a knowledge-intensive undertaking in what for them is terra incognita</w:t>
      </w:r>
      <w:r w:rsidR="004621D9" w:rsidRPr="002D47DF">
        <w:rPr>
          <w:rFonts w:ascii="Garamond" w:hAnsi="Garamond"/>
          <w:lang w:val="en-US"/>
        </w:rPr>
        <w:t>. This is an insight that goes not only for parties but for many other Norwegian organi</w:t>
      </w:r>
      <w:r w:rsidR="00204EAF" w:rsidRPr="002D47DF">
        <w:rPr>
          <w:rFonts w:ascii="Garamond" w:hAnsi="Garamond"/>
          <w:lang w:val="en-US"/>
        </w:rPr>
        <w:t>z</w:t>
      </w:r>
      <w:r w:rsidR="004621D9" w:rsidRPr="002D47DF">
        <w:rPr>
          <w:rFonts w:ascii="Garamond" w:hAnsi="Garamond"/>
          <w:lang w:val="en-US"/>
        </w:rPr>
        <w:t>ations getting fund</w:t>
      </w:r>
      <w:r w:rsidR="005C273F" w:rsidRPr="002D47DF">
        <w:rPr>
          <w:rFonts w:ascii="Garamond" w:hAnsi="Garamond"/>
          <w:lang w:val="en-US"/>
        </w:rPr>
        <w:t>s</w:t>
      </w:r>
      <w:r w:rsidR="004621D9" w:rsidRPr="002D47DF">
        <w:rPr>
          <w:rFonts w:ascii="Garamond" w:hAnsi="Garamond"/>
          <w:lang w:val="en-US"/>
        </w:rPr>
        <w:t xml:space="preserve"> to run projects abroad.</w:t>
      </w:r>
    </w:p>
    <w:p w14:paraId="0D9B8076" w14:textId="08AD2B7F" w:rsidR="000D77D8" w:rsidRPr="002D47DF" w:rsidRDefault="007D63D8" w:rsidP="00A60477">
      <w:pPr>
        <w:pStyle w:val="Listeavsnitt"/>
        <w:numPr>
          <w:ilvl w:val="0"/>
          <w:numId w:val="56"/>
        </w:numPr>
        <w:ind w:left="787"/>
        <w:jc w:val="both"/>
        <w:rPr>
          <w:rFonts w:ascii="Garamond" w:hAnsi="Garamond"/>
          <w:lang w:val="en-US"/>
        </w:rPr>
      </w:pPr>
      <w:r w:rsidRPr="002D47DF">
        <w:rPr>
          <w:rFonts w:ascii="Garamond" w:hAnsi="Garamond"/>
          <w:lang w:val="en-US"/>
        </w:rPr>
        <w:t xml:space="preserve">Other countries have schemes that already are based on substantial funding and competence </w:t>
      </w:r>
      <w:proofErr w:type="spellStart"/>
      <w:r w:rsidRPr="002D47DF">
        <w:rPr>
          <w:rFonts w:ascii="Garamond" w:hAnsi="Garamond"/>
          <w:lang w:val="en-US"/>
        </w:rPr>
        <w:t>centres</w:t>
      </w:r>
      <w:proofErr w:type="spellEnd"/>
      <w:r w:rsidRPr="002D47DF">
        <w:rPr>
          <w:rFonts w:ascii="Garamond" w:hAnsi="Garamond"/>
          <w:lang w:val="en-US"/>
        </w:rPr>
        <w:t xml:space="preserve">, and </w:t>
      </w:r>
      <w:r w:rsidR="005C273F" w:rsidRPr="002D47DF">
        <w:rPr>
          <w:rFonts w:ascii="Garamond" w:hAnsi="Garamond"/>
          <w:lang w:val="en-US"/>
        </w:rPr>
        <w:t xml:space="preserve">they may satisfy the </w:t>
      </w:r>
      <w:r w:rsidRPr="002D47DF">
        <w:rPr>
          <w:rFonts w:ascii="Garamond" w:hAnsi="Garamond"/>
          <w:lang w:val="en-US"/>
        </w:rPr>
        <w:t xml:space="preserve">demand </w:t>
      </w:r>
      <w:r w:rsidR="00452276" w:rsidRPr="002D47DF">
        <w:rPr>
          <w:rFonts w:ascii="Garamond" w:hAnsi="Garamond"/>
          <w:lang w:val="en-US"/>
        </w:rPr>
        <w:t>that exist for this type of activities.</w:t>
      </w:r>
      <w:r w:rsidR="00204EAF" w:rsidRPr="002D47DF">
        <w:rPr>
          <w:rFonts w:ascii="Garamond" w:hAnsi="Garamond"/>
          <w:lang w:val="en-US"/>
        </w:rPr>
        <w:t xml:space="preserve"> </w:t>
      </w:r>
      <w:r w:rsidRPr="002D47DF">
        <w:rPr>
          <w:rFonts w:ascii="Garamond" w:hAnsi="Garamond"/>
          <w:lang w:val="en-US"/>
        </w:rPr>
        <w:t>Moreover, Norwegian parties could potentiall</w:t>
      </w:r>
      <w:r w:rsidR="00452276" w:rsidRPr="002D47DF">
        <w:rPr>
          <w:rFonts w:ascii="Garamond" w:hAnsi="Garamond"/>
          <w:lang w:val="en-US"/>
        </w:rPr>
        <w:t>y</w:t>
      </w:r>
      <w:r w:rsidRPr="002D47DF">
        <w:rPr>
          <w:rFonts w:ascii="Garamond" w:hAnsi="Garamond"/>
          <w:lang w:val="en-US"/>
        </w:rPr>
        <w:t xml:space="preserve"> get funding to link up with other countries’ schemes. </w:t>
      </w:r>
      <w:r w:rsidR="00CF3491" w:rsidRPr="002D47DF">
        <w:rPr>
          <w:rFonts w:ascii="Garamond" w:hAnsi="Garamond"/>
          <w:lang w:val="en-US"/>
        </w:rPr>
        <w:t>In that case, an obvious solution would be to link Norwegian parties up to their Swedish sister parties’ PAO’s or enter into a close cooperation with Danish DPID.</w:t>
      </w:r>
      <w:r w:rsidRPr="002D47DF">
        <w:rPr>
          <w:rFonts w:ascii="Garamond" w:hAnsi="Garamond"/>
          <w:lang w:val="en-US"/>
        </w:rPr>
        <w:t xml:space="preserve"> </w:t>
      </w:r>
    </w:p>
    <w:p w14:paraId="29268309" w14:textId="77777777" w:rsidR="0054455F" w:rsidRPr="00422103" w:rsidRDefault="0054455F" w:rsidP="007F0B92">
      <w:pPr>
        <w:jc w:val="both"/>
        <w:rPr>
          <w:lang w:val="en-US"/>
        </w:rPr>
      </w:pPr>
    </w:p>
    <w:p w14:paraId="4F5FC49A" w14:textId="64FF3F57" w:rsidR="000D77D8" w:rsidRPr="00422103" w:rsidRDefault="00452276" w:rsidP="007F0B92">
      <w:pPr>
        <w:jc w:val="both"/>
        <w:rPr>
          <w:lang w:val="en-US"/>
        </w:rPr>
      </w:pPr>
      <w:r w:rsidRPr="00422103">
        <w:rPr>
          <w:lang w:val="en-US"/>
        </w:rPr>
        <w:t xml:space="preserve">Against the latter counter-argument one may hold that Norway, on celebrating 200 years of its democratic constitution and more than 60 years of experience from international development cooperation, should be able to deliver independent and high-quality democracy support to friendly party organizations around the world. </w:t>
      </w:r>
    </w:p>
    <w:p w14:paraId="14F39E8E" w14:textId="77777777" w:rsidR="00FD14D3" w:rsidRPr="00422103" w:rsidRDefault="00FD14D3" w:rsidP="007F0B92">
      <w:pPr>
        <w:jc w:val="both"/>
        <w:rPr>
          <w:b/>
          <w:lang w:val="en-US"/>
        </w:rPr>
      </w:pPr>
    </w:p>
    <w:p w14:paraId="4D4C568E" w14:textId="77777777" w:rsidR="003A25DF" w:rsidRPr="00422103" w:rsidRDefault="003A25DF" w:rsidP="007F0B92">
      <w:pPr>
        <w:jc w:val="both"/>
        <w:rPr>
          <w:b/>
          <w:lang w:val="en-US"/>
        </w:rPr>
      </w:pPr>
    </w:p>
    <w:p w14:paraId="015E37D7" w14:textId="04A15C48" w:rsidR="003A25DF" w:rsidRPr="007F0B92" w:rsidRDefault="003A25DF" w:rsidP="007F0B92">
      <w:pPr>
        <w:jc w:val="both"/>
        <w:rPr>
          <w:b/>
          <w:lang w:val="en-US"/>
        </w:rPr>
      </w:pPr>
      <w:r w:rsidRPr="007F0B92">
        <w:rPr>
          <w:b/>
          <w:lang w:val="en-US"/>
        </w:rPr>
        <w:br w:type="page"/>
      </w:r>
    </w:p>
    <w:p w14:paraId="3D5DEFB4" w14:textId="77777777" w:rsidR="00313C39" w:rsidRPr="007F0B92" w:rsidRDefault="00313C39" w:rsidP="007F0B92">
      <w:pPr>
        <w:jc w:val="both"/>
        <w:rPr>
          <w:b/>
          <w:lang w:val="en-US"/>
        </w:rPr>
      </w:pPr>
    </w:p>
    <w:p w14:paraId="1690EF80" w14:textId="1B34BC31" w:rsidR="00313C39" w:rsidRPr="007F0B92" w:rsidRDefault="00313C39" w:rsidP="007F0B92">
      <w:pPr>
        <w:pStyle w:val="Overskrift1"/>
        <w:jc w:val="both"/>
      </w:pPr>
      <w:bookmarkStart w:id="565" w:name="_Toc398057043"/>
      <w:bookmarkStart w:id="566" w:name="_Toc398059308"/>
      <w:bookmarkStart w:id="567" w:name="_Toc398059777"/>
      <w:bookmarkStart w:id="568" w:name="_Toc398060592"/>
      <w:bookmarkStart w:id="569" w:name="_Toc398060755"/>
      <w:bookmarkStart w:id="570" w:name="_Toc398279609"/>
      <w:bookmarkStart w:id="571" w:name="_Toc398279755"/>
      <w:bookmarkStart w:id="572" w:name="_Toc398282201"/>
      <w:bookmarkStart w:id="573" w:name="_Toc398282326"/>
      <w:bookmarkStart w:id="574" w:name="_Toc398285346"/>
      <w:bookmarkStart w:id="575" w:name="_Toc398286035"/>
      <w:bookmarkStart w:id="576" w:name="_Toc398900178"/>
      <w:bookmarkStart w:id="577" w:name="_Toc399336770"/>
      <w:bookmarkStart w:id="578" w:name="_Toc399344646"/>
      <w:bookmarkStart w:id="579" w:name="_Toc399860152"/>
      <w:bookmarkStart w:id="580" w:name="_Toc401329819"/>
      <w:bookmarkStart w:id="581" w:name="_Toc401330393"/>
      <w:r w:rsidRPr="007F0B92">
        <w:t>Conclusions and recommendations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3CBBDD5A" w14:textId="77777777" w:rsidR="00313C39" w:rsidRPr="007F0B92" w:rsidRDefault="00313C39" w:rsidP="007F0B92">
      <w:pPr>
        <w:pStyle w:val="Overskrift2"/>
        <w:jc w:val="both"/>
      </w:pPr>
      <w:bookmarkStart w:id="582" w:name="_Toc398057044"/>
      <w:bookmarkStart w:id="583" w:name="_Toc398059309"/>
      <w:bookmarkStart w:id="584" w:name="_Toc398059778"/>
      <w:bookmarkStart w:id="585" w:name="_Toc398060593"/>
      <w:bookmarkStart w:id="586" w:name="_Toc398060756"/>
      <w:bookmarkStart w:id="587" w:name="_Toc398279610"/>
      <w:bookmarkStart w:id="588" w:name="_Toc398279756"/>
      <w:bookmarkStart w:id="589" w:name="_Toc398282202"/>
      <w:bookmarkStart w:id="590" w:name="_Toc398282327"/>
      <w:bookmarkStart w:id="591" w:name="_Toc398285347"/>
      <w:bookmarkStart w:id="592" w:name="_Toc398286036"/>
      <w:bookmarkStart w:id="593" w:name="_Toc398900179"/>
      <w:bookmarkStart w:id="594" w:name="_Toc399336771"/>
      <w:bookmarkStart w:id="595" w:name="_Toc399344647"/>
      <w:bookmarkStart w:id="596" w:name="_Toc399860153"/>
      <w:bookmarkStart w:id="597" w:name="_Toc401329820"/>
      <w:bookmarkStart w:id="598" w:name="_Toc401330394"/>
      <w:r w:rsidRPr="007F0B92">
        <w:t>The projects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7530135E" w14:textId="458097CF" w:rsidR="008E04AE" w:rsidRPr="007F0B92" w:rsidRDefault="008E04AE" w:rsidP="007F0B92">
      <w:pPr>
        <w:jc w:val="both"/>
        <w:rPr>
          <w:szCs w:val="24"/>
          <w:lang w:val="en-US"/>
        </w:rPr>
      </w:pPr>
      <w:r w:rsidRPr="007F0B92">
        <w:rPr>
          <w:szCs w:val="24"/>
          <w:lang w:val="en-US"/>
        </w:rPr>
        <w:t>The Norwegian parties involved in democracy support concentrate on project activities where they have skilled personnel to draw on, e.g. training in work with mass media, presentation techniques, study circles, training</w:t>
      </w:r>
      <w:r w:rsidR="00AD1D65">
        <w:rPr>
          <w:szCs w:val="24"/>
          <w:lang w:val="en-US"/>
        </w:rPr>
        <w:t>-</w:t>
      </w:r>
      <w:r w:rsidRPr="007F0B92">
        <w:rPr>
          <w:szCs w:val="24"/>
          <w:lang w:val="en-US"/>
        </w:rPr>
        <w:t>of</w:t>
      </w:r>
      <w:r w:rsidR="00AD1D65">
        <w:rPr>
          <w:szCs w:val="24"/>
          <w:lang w:val="en-US"/>
        </w:rPr>
        <w:t>-</w:t>
      </w:r>
      <w:r w:rsidRPr="007F0B92">
        <w:rPr>
          <w:szCs w:val="24"/>
          <w:lang w:val="en-US"/>
        </w:rPr>
        <w:t>trainers</w:t>
      </w:r>
      <w:r w:rsidR="005522FB">
        <w:rPr>
          <w:szCs w:val="24"/>
          <w:lang w:val="en-US"/>
        </w:rPr>
        <w:t xml:space="preserve"> </w:t>
      </w:r>
      <w:r w:rsidRPr="007F0B92">
        <w:rPr>
          <w:szCs w:val="24"/>
          <w:lang w:val="en-US"/>
        </w:rPr>
        <w:t xml:space="preserve">and the like. The Norwegian parties and projects reviewed show an adequate concern that the partners come out with increased skills and knowledge. However, the </w:t>
      </w:r>
      <w:proofErr w:type="gramStart"/>
      <w:r w:rsidRPr="007F0B92">
        <w:rPr>
          <w:szCs w:val="24"/>
          <w:lang w:val="en-US"/>
        </w:rPr>
        <w:t>outcomes in terms of increased competence within the organization as a result of these activities is</w:t>
      </w:r>
      <w:proofErr w:type="gramEnd"/>
      <w:r w:rsidRPr="007F0B92">
        <w:rPr>
          <w:szCs w:val="24"/>
          <w:lang w:val="en-US"/>
        </w:rPr>
        <w:t xml:space="preserve"> seldom well reported</w:t>
      </w:r>
      <w:r w:rsidR="00272C7C">
        <w:rPr>
          <w:szCs w:val="24"/>
          <w:lang w:val="en-US"/>
        </w:rPr>
        <w:t>.</w:t>
      </w:r>
    </w:p>
    <w:p w14:paraId="575E812B" w14:textId="77777777" w:rsidR="007874DF" w:rsidRPr="007F0B92" w:rsidRDefault="007874DF" w:rsidP="007F0B92">
      <w:pPr>
        <w:jc w:val="both"/>
        <w:rPr>
          <w:szCs w:val="24"/>
          <w:lang w:val="en-US"/>
        </w:rPr>
      </w:pPr>
    </w:p>
    <w:p w14:paraId="5063F183" w14:textId="62E3DFF8" w:rsidR="008E04AE" w:rsidRPr="007F0B92" w:rsidRDefault="00011114" w:rsidP="007F0B92">
      <w:pPr>
        <w:jc w:val="both"/>
        <w:rPr>
          <w:szCs w:val="24"/>
          <w:lang w:val="en-US"/>
        </w:rPr>
      </w:pPr>
      <w:r>
        <w:rPr>
          <w:szCs w:val="24"/>
          <w:lang w:val="en-US"/>
        </w:rPr>
        <w:t>Most of the</w:t>
      </w:r>
      <w:r w:rsidR="005522FB">
        <w:rPr>
          <w:szCs w:val="24"/>
          <w:lang w:val="en-US"/>
        </w:rPr>
        <w:t xml:space="preserve"> </w:t>
      </w:r>
      <w:r w:rsidR="008E04AE" w:rsidRPr="007F0B92">
        <w:rPr>
          <w:szCs w:val="24"/>
          <w:lang w:val="en-US"/>
        </w:rPr>
        <w:t>projects are party-to-party,</w:t>
      </w:r>
      <w:r w:rsidR="005522FB">
        <w:rPr>
          <w:szCs w:val="24"/>
          <w:lang w:val="en-US"/>
        </w:rPr>
        <w:t xml:space="preserve"> </w:t>
      </w:r>
      <w:r w:rsidR="008E04AE" w:rsidRPr="007F0B92">
        <w:rPr>
          <w:szCs w:val="24"/>
          <w:lang w:val="en-US"/>
        </w:rPr>
        <w:t xml:space="preserve">although </w:t>
      </w:r>
      <w:proofErr w:type="spellStart"/>
      <w:r w:rsidR="008E04AE" w:rsidRPr="007F0B92">
        <w:rPr>
          <w:szCs w:val="24"/>
          <w:lang w:val="en-US"/>
        </w:rPr>
        <w:t>Senterpartiet</w:t>
      </w:r>
      <w:proofErr w:type="spellEnd"/>
      <w:r w:rsidR="008E04AE" w:rsidRPr="007F0B92">
        <w:rPr>
          <w:szCs w:val="24"/>
          <w:lang w:val="en-US"/>
        </w:rPr>
        <w:t xml:space="preserve">, </w:t>
      </w:r>
      <w:proofErr w:type="spellStart"/>
      <w:r w:rsidR="008E04AE" w:rsidRPr="007F0B92">
        <w:rPr>
          <w:szCs w:val="24"/>
          <w:lang w:val="en-US"/>
        </w:rPr>
        <w:t>KrF</w:t>
      </w:r>
      <w:proofErr w:type="spellEnd"/>
      <w:r w:rsidR="00AD1D65">
        <w:rPr>
          <w:szCs w:val="24"/>
          <w:lang w:val="en-US"/>
        </w:rPr>
        <w:t xml:space="preserve">, and </w:t>
      </w:r>
      <w:proofErr w:type="spellStart"/>
      <w:r w:rsidR="008E04AE" w:rsidRPr="007F0B92">
        <w:rPr>
          <w:szCs w:val="24"/>
          <w:lang w:val="en-US"/>
        </w:rPr>
        <w:t>KrFU</w:t>
      </w:r>
      <w:proofErr w:type="spellEnd"/>
      <w:r w:rsidR="008E04AE" w:rsidRPr="007F0B92">
        <w:rPr>
          <w:szCs w:val="24"/>
          <w:lang w:val="en-US"/>
        </w:rPr>
        <w:t xml:space="preserve"> have projects with multi-party counterparts. In the latter cases the Norwegian parties draw on local offices of international institutions for democracy promotion. </w:t>
      </w:r>
    </w:p>
    <w:p w14:paraId="5A3359C5" w14:textId="77777777" w:rsidR="007874DF" w:rsidRPr="007F0B92" w:rsidRDefault="007874DF" w:rsidP="007F0B92">
      <w:pPr>
        <w:jc w:val="both"/>
        <w:rPr>
          <w:szCs w:val="24"/>
          <w:lang w:val="en-US"/>
        </w:rPr>
      </w:pPr>
    </w:p>
    <w:p w14:paraId="25350BE1" w14:textId="72934438" w:rsidR="008E04AE" w:rsidRPr="007F0B92" w:rsidRDefault="008E04AE" w:rsidP="007F0B92">
      <w:pPr>
        <w:jc w:val="both"/>
        <w:rPr>
          <w:szCs w:val="24"/>
          <w:lang w:val="en-US"/>
        </w:rPr>
      </w:pPr>
      <w:r w:rsidRPr="007F0B92">
        <w:rPr>
          <w:szCs w:val="24"/>
          <w:lang w:val="en-US"/>
        </w:rPr>
        <w:t xml:space="preserve">All project proposals underwent a thorough scrutiny by </w:t>
      </w:r>
      <w:proofErr w:type="spellStart"/>
      <w:proofErr w:type="gramStart"/>
      <w:r w:rsidRPr="007F0B92">
        <w:rPr>
          <w:szCs w:val="24"/>
          <w:lang w:val="en-US"/>
        </w:rPr>
        <w:t>Norad’s</w:t>
      </w:r>
      <w:proofErr w:type="spellEnd"/>
      <w:proofErr w:type="gramEnd"/>
      <w:r w:rsidRPr="007F0B92">
        <w:rPr>
          <w:szCs w:val="24"/>
          <w:lang w:val="en-US"/>
        </w:rPr>
        <w:t xml:space="preserve"> civil society department. The overwhelming majority of project proposals received very critical remarks for poor risk analysis, superficial insight in the political surrounding of the partner parties, lack of structured thinking on relations between project input, mechanisms and results. Nonetheless, most proposals were approved after some amendments.</w:t>
      </w:r>
      <w:r w:rsidR="00011114">
        <w:rPr>
          <w:szCs w:val="24"/>
          <w:lang w:val="en-US"/>
        </w:rPr>
        <w:t xml:space="preserve"> By and large, the democracy support scheme post-2011 is more professional than it used to being the former model. Much of this is because project proposals now have to be assessed and approved by </w:t>
      </w:r>
      <w:proofErr w:type="spellStart"/>
      <w:proofErr w:type="gramStart"/>
      <w:r w:rsidR="00011114">
        <w:rPr>
          <w:szCs w:val="24"/>
          <w:lang w:val="en-US"/>
        </w:rPr>
        <w:t>Norad</w:t>
      </w:r>
      <w:proofErr w:type="spellEnd"/>
      <w:proofErr w:type="gramEnd"/>
      <w:r w:rsidR="00011114">
        <w:rPr>
          <w:szCs w:val="24"/>
          <w:lang w:val="en-US"/>
        </w:rPr>
        <w:t>.</w:t>
      </w:r>
      <w:r w:rsidR="00DD4F81">
        <w:rPr>
          <w:szCs w:val="24"/>
          <w:lang w:val="en-US"/>
        </w:rPr>
        <w:t xml:space="preserve"> The learning in the Norwegian parties, however, has not been systematic e.g. through capacity-buildi</w:t>
      </w:r>
      <w:r w:rsidR="001C1CD5">
        <w:rPr>
          <w:szCs w:val="24"/>
          <w:lang w:val="en-US"/>
        </w:rPr>
        <w:t>ng wor</w:t>
      </w:r>
      <w:r w:rsidR="00DD4F81">
        <w:rPr>
          <w:szCs w:val="24"/>
          <w:lang w:val="en-US"/>
        </w:rPr>
        <w:t>k</w:t>
      </w:r>
      <w:r w:rsidR="001C1CD5">
        <w:rPr>
          <w:szCs w:val="24"/>
          <w:lang w:val="en-US"/>
        </w:rPr>
        <w:t>s</w:t>
      </w:r>
      <w:r w:rsidR="00DD4F81">
        <w:rPr>
          <w:szCs w:val="24"/>
          <w:lang w:val="en-US"/>
        </w:rPr>
        <w:t>hops or regular meetings between project leaders or secretar</w:t>
      </w:r>
      <w:r w:rsidR="007C213E">
        <w:rPr>
          <w:szCs w:val="24"/>
          <w:lang w:val="en-US"/>
        </w:rPr>
        <w:t>y-generals</w:t>
      </w:r>
      <w:r w:rsidR="00DD4F81">
        <w:rPr>
          <w:szCs w:val="24"/>
          <w:lang w:val="en-US"/>
        </w:rPr>
        <w:t>.</w:t>
      </w:r>
      <w:r w:rsidR="005522FB">
        <w:rPr>
          <w:szCs w:val="24"/>
          <w:lang w:val="en-US"/>
        </w:rPr>
        <w:t xml:space="preserve"> </w:t>
      </w:r>
    </w:p>
    <w:p w14:paraId="518002E9" w14:textId="77777777" w:rsidR="007874DF" w:rsidRPr="007F0B92" w:rsidRDefault="007874DF" w:rsidP="007F0B92">
      <w:pPr>
        <w:jc w:val="both"/>
        <w:rPr>
          <w:szCs w:val="24"/>
          <w:lang w:val="en-US"/>
        </w:rPr>
      </w:pPr>
    </w:p>
    <w:p w14:paraId="4BB8F176" w14:textId="26EE981E" w:rsidR="00AD1D65" w:rsidRDefault="008E04AE" w:rsidP="007F0B92">
      <w:pPr>
        <w:jc w:val="both"/>
        <w:rPr>
          <w:szCs w:val="24"/>
          <w:lang w:val="en-US"/>
        </w:rPr>
      </w:pPr>
      <w:r w:rsidRPr="007F0B92">
        <w:rPr>
          <w:szCs w:val="24"/>
          <w:lang w:val="en-US"/>
        </w:rPr>
        <w:t>Many projects target strategic issues</w:t>
      </w:r>
      <w:r w:rsidR="003D69B9">
        <w:rPr>
          <w:szCs w:val="24"/>
          <w:lang w:val="en-US"/>
        </w:rPr>
        <w:t xml:space="preserve"> relevant for democratization</w:t>
      </w:r>
      <w:r w:rsidRPr="007F0B92">
        <w:rPr>
          <w:szCs w:val="24"/>
          <w:lang w:val="en-US"/>
        </w:rPr>
        <w:t xml:space="preserve">. </w:t>
      </w:r>
      <w:proofErr w:type="spellStart"/>
      <w:r w:rsidRPr="007F0B92">
        <w:rPr>
          <w:szCs w:val="24"/>
          <w:lang w:val="en-US"/>
        </w:rPr>
        <w:t>Høyre’s</w:t>
      </w:r>
      <w:proofErr w:type="spellEnd"/>
      <w:r w:rsidRPr="007F0B92">
        <w:rPr>
          <w:szCs w:val="24"/>
          <w:lang w:val="en-US"/>
        </w:rPr>
        <w:t xml:space="preserve"> project in Bosnia for instance aims to bring together activists from ideologically like-minded parties in each of the three ethnic groups. Structuring politics in Bosnia according to values and policies instead of ‘</w:t>
      </w:r>
      <w:proofErr w:type="spellStart"/>
      <w:r w:rsidRPr="007F0B92">
        <w:rPr>
          <w:szCs w:val="24"/>
          <w:lang w:val="en-US"/>
        </w:rPr>
        <w:t>ethnified</w:t>
      </w:r>
      <w:proofErr w:type="spellEnd"/>
      <w:r w:rsidRPr="007F0B92">
        <w:rPr>
          <w:szCs w:val="24"/>
          <w:lang w:val="en-US"/>
        </w:rPr>
        <w:t xml:space="preserve"> </w:t>
      </w:r>
      <w:proofErr w:type="spellStart"/>
      <w:r w:rsidRPr="007F0B92">
        <w:rPr>
          <w:szCs w:val="24"/>
          <w:lang w:val="en-US"/>
        </w:rPr>
        <w:t>clientelism</w:t>
      </w:r>
      <w:proofErr w:type="spellEnd"/>
      <w:r w:rsidRPr="007F0B92">
        <w:rPr>
          <w:szCs w:val="24"/>
          <w:lang w:val="en-US"/>
        </w:rPr>
        <w:t>’ would mean a leap forward for the country.</w:t>
      </w:r>
      <w:r w:rsidR="005522FB">
        <w:rPr>
          <w:szCs w:val="24"/>
          <w:lang w:val="en-US"/>
        </w:rPr>
        <w:t xml:space="preserve"> </w:t>
      </w:r>
      <w:proofErr w:type="spellStart"/>
      <w:r w:rsidRPr="007F0B92">
        <w:rPr>
          <w:szCs w:val="24"/>
          <w:lang w:val="en-US"/>
        </w:rPr>
        <w:t>KrF</w:t>
      </w:r>
      <w:proofErr w:type="spellEnd"/>
      <w:r w:rsidRPr="007F0B92">
        <w:rPr>
          <w:szCs w:val="24"/>
          <w:lang w:val="en-US"/>
        </w:rPr>
        <w:t xml:space="preserve"> targets the party secretaries to strengthen the party organizations in Kenya that often are overrun by members of the national assembly, and they show a sister party in an authoritarian</w:t>
      </w:r>
      <w:r w:rsidR="005522FB">
        <w:rPr>
          <w:szCs w:val="24"/>
          <w:lang w:val="en-US"/>
        </w:rPr>
        <w:t xml:space="preserve"> </w:t>
      </w:r>
      <w:r w:rsidRPr="007F0B92">
        <w:rPr>
          <w:szCs w:val="24"/>
          <w:lang w:val="en-US"/>
        </w:rPr>
        <w:t xml:space="preserve">post-Soviet country how </w:t>
      </w:r>
      <w:proofErr w:type="spellStart"/>
      <w:r w:rsidRPr="007F0B92">
        <w:rPr>
          <w:szCs w:val="24"/>
          <w:lang w:val="en-US"/>
        </w:rPr>
        <w:t>KrF</w:t>
      </w:r>
      <w:proofErr w:type="spellEnd"/>
      <w:r w:rsidRPr="007F0B92">
        <w:rPr>
          <w:szCs w:val="24"/>
          <w:lang w:val="en-US"/>
        </w:rPr>
        <w:t xml:space="preserve"> deals with internal controversies. The project between SV and FMLN in El Salvador has, among others</w:t>
      </w:r>
      <w:r w:rsidR="00631C15">
        <w:rPr>
          <w:szCs w:val="24"/>
          <w:lang w:val="en-US"/>
        </w:rPr>
        <w:t>,</w:t>
      </w:r>
      <w:r w:rsidRPr="007F0B92">
        <w:rPr>
          <w:szCs w:val="24"/>
          <w:lang w:val="en-US"/>
        </w:rPr>
        <w:t xml:space="preserve"> resulted in a computerized membership register. Keeping track with who is a member and who is not is a prerequisite for internal party democracy. </w:t>
      </w:r>
      <w:proofErr w:type="spellStart"/>
      <w:r w:rsidRPr="007F0B92">
        <w:rPr>
          <w:szCs w:val="24"/>
          <w:lang w:val="en-US"/>
        </w:rPr>
        <w:t>Arbeiderpartiet</w:t>
      </w:r>
      <w:proofErr w:type="spellEnd"/>
      <w:r w:rsidRPr="007F0B92">
        <w:rPr>
          <w:szCs w:val="24"/>
          <w:lang w:val="en-US"/>
        </w:rPr>
        <w:t xml:space="preserve"> addressed the issue of enabling women participation in Egyptian politics. </w:t>
      </w:r>
      <w:proofErr w:type="spellStart"/>
      <w:r w:rsidR="00AD1D65">
        <w:rPr>
          <w:szCs w:val="24"/>
          <w:lang w:val="en-US"/>
        </w:rPr>
        <w:t>Arbeiderpartiet</w:t>
      </w:r>
      <w:proofErr w:type="spellEnd"/>
      <w:r w:rsidR="00AD1D65">
        <w:rPr>
          <w:szCs w:val="24"/>
          <w:lang w:val="en-US"/>
        </w:rPr>
        <w:t xml:space="preserve"> and AUF encourage contact between like-minded party </w:t>
      </w:r>
      <w:r w:rsidR="00AD1D65">
        <w:rPr>
          <w:szCs w:val="24"/>
          <w:lang w:val="en-US"/>
        </w:rPr>
        <w:lastRenderedPageBreak/>
        <w:t xml:space="preserve">organizations across the borders in the Middle East. </w:t>
      </w:r>
      <w:proofErr w:type="spellStart"/>
      <w:r w:rsidRPr="007F0B92">
        <w:rPr>
          <w:szCs w:val="24"/>
          <w:lang w:val="en-US"/>
        </w:rPr>
        <w:t>Senterpartiet</w:t>
      </w:r>
      <w:proofErr w:type="spellEnd"/>
      <w:r w:rsidRPr="007F0B92">
        <w:rPr>
          <w:szCs w:val="24"/>
          <w:lang w:val="en-US"/>
        </w:rPr>
        <w:t xml:space="preserve"> build</w:t>
      </w:r>
      <w:r w:rsidR="00AD1D65">
        <w:rPr>
          <w:szCs w:val="24"/>
          <w:lang w:val="en-US"/>
        </w:rPr>
        <w:t>s</w:t>
      </w:r>
      <w:r w:rsidRPr="007F0B92">
        <w:rPr>
          <w:szCs w:val="24"/>
          <w:lang w:val="en-US"/>
        </w:rPr>
        <w:t xml:space="preserve"> democratic participation from below through study circles</w:t>
      </w:r>
      <w:r w:rsidR="00AD1D65">
        <w:rPr>
          <w:szCs w:val="24"/>
          <w:lang w:val="en-US"/>
        </w:rPr>
        <w:t xml:space="preserve"> in Tanzania</w:t>
      </w:r>
      <w:r w:rsidR="00A063CC">
        <w:rPr>
          <w:szCs w:val="24"/>
          <w:lang w:val="en-US"/>
        </w:rPr>
        <w:t>.</w:t>
      </w:r>
    </w:p>
    <w:p w14:paraId="7F156FAE" w14:textId="16ACFEB3" w:rsidR="008E04AE" w:rsidRPr="007F0B92" w:rsidRDefault="008E04AE" w:rsidP="007F0B92">
      <w:pPr>
        <w:jc w:val="both"/>
        <w:rPr>
          <w:szCs w:val="24"/>
          <w:lang w:val="en-US"/>
        </w:rPr>
      </w:pPr>
    </w:p>
    <w:p w14:paraId="41CE6C28" w14:textId="38D4D42A" w:rsidR="00631C15" w:rsidRDefault="008E04AE" w:rsidP="007F0B92">
      <w:pPr>
        <w:jc w:val="both"/>
        <w:rPr>
          <w:i/>
          <w:szCs w:val="24"/>
          <w:lang w:val="en-US"/>
        </w:rPr>
      </w:pPr>
      <w:r w:rsidRPr="007F0B92">
        <w:rPr>
          <w:szCs w:val="24"/>
          <w:lang w:val="en-US"/>
        </w:rPr>
        <w:t>Does Norwegian democracy support via political parties contribute to “democratic and well</w:t>
      </w:r>
      <w:r w:rsidR="001A027F">
        <w:rPr>
          <w:szCs w:val="24"/>
          <w:lang w:val="en-US"/>
        </w:rPr>
        <w:t>-</w:t>
      </w:r>
      <w:r w:rsidRPr="007F0B92">
        <w:rPr>
          <w:szCs w:val="24"/>
          <w:lang w:val="en-US"/>
        </w:rPr>
        <w:t>functioning party organizations in developing countries” in an effective manner? The answer to that key question is “</w:t>
      </w:r>
      <w:r w:rsidRPr="007F0B92">
        <w:rPr>
          <w:i/>
          <w:szCs w:val="24"/>
          <w:lang w:val="en-US"/>
        </w:rPr>
        <w:t>yes”,</w:t>
      </w:r>
      <w:r w:rsidRPr="007F0B92">
        <w:rPr>
          <w:szCs w:val="24"/>
          <w:lang w:val="en-US"/>
        </w:rPr>
        <w:t xml:space="preserve"> technically</w:t>
      </w:r>
      <w:r w:rsidR="00AD1D65">
        <w:rPr>
          <w:szCs w:val="24"/>
          <w:lang w:val="en-US"/>
        </w:rPr>
        <w:t xml:space="preserve"> or in terms of outcomes</w:t>
      </w:r>
      <w:r w:rsidRPr="007F0B92">
        <w:rPr>
          <w:szCs w:val="24"/>
          <w:lang w:val="en-US"/>
        </w:rPr>
        <w:t>; “</w:t>
      </w:r>
      <w:r w:rsidR="00AD1D65">
        <w:rPr>
          <w:i/>
          <w:szCs w:val="24"/>
          <w:lang w:val="en-US"/>
        </w:rPr>
        <w:t xml:space="preserve">not yet” </w:t>
      </w:r>
      <w:r w:rsidR="003D69B9">
        <w:rPr>
          <w:szCs w:val="24"/>
          <w:lang w:val="en-US"/>
        </w:rPr>
        <w:t xml:space="preserve">but </w:t>
      </w:r>
      <w:r w:rsidR="00AD1D65">
        <w:rPr>
          <w:szCs w:val="24"/>
          <w:lang w:val="en-US"/>
        </w:rPr>
        <w:t>“</w:t>
      </w:r>
      <w:r w:rsidR="003D69B9">
        <w:rPr>
          <w:i/>
          <w:szCs w:val="24"/>
          <w:lang w:val="en-US"/>
        </w:rPr>
        <w:t>we don’t know</w:t>
      </w:r>
      <w:r w:rsidRPr="007F0B92">
        <w:rPr>
          <w:i/>
          <w:szCs w:val="24"/>
          <w:lang w:val="en-US"/>
        </w:rPr>
        <w:t>”</w:t>
      </w:r>
      <w:r w:rsidRPr="007F0B92">
        <w:rPr>
          <w:szCs w:val="24"/>
          <w:lang w:val="en-US"/>
        </w:rPr>
        <w:t xml:space="preserve">, </w:t>
      </w:r>
      <w:r w:rsidR="00AD1D65">
        <w:rPr>
          <w:szCs w:val="24"/>
          <w:lang w:val="en-US"/>
        </w:rPr>
        <w:t xml:space="preserve">in terms of </w:t>
      </w:r>
      <w:r w:rsidRPr="007F0B92">
        <w:rPr>
          <w:szCs w:val="24"/>
          <w:lang w:val="en-US"/>
        </w:rPr>
        <w:t>political</w:t>
      </w:r>
      <w:r w:rsidR="00AD1D65">
        <w:rPr>
          <w:szCs w:val="24"/>
          <w:lang w:val="en-US"/>
        </w:rPr>
        <w:t xml:space="preserve"> impacts</w:t>
      </w:r>
      <w:r w:rsidRPr="007F0B92">
        <w:rPr>
          <w:szCs w:val="24"/>
          <w:lang w:val="en-US"/>
        </w:rPr>
        <w:t xml:space="preserve">. Regarding what we suggest to call </w:t>
      </w:r>
      <w:r w:rsidRPr="007F0B92">
        <w:rPr>
          <w:i/>
          <w:szCs w:val="24"/>
          <w:lang w:val="en-US"/>
        </w:rPr>
        <w:t xml:space="preserve">technical </w:t>
      </w:r>
      <w:r w:rsidRPr="007F0B92">
        <w:rPr>
          <w:szCs w:val="24"/>
          <w:lang w:val="en-US"/>
        </w:rPr>
        <w:t>effectiveness,</w:t>
      </w:r>
      <w:r w:rsidRPr="007F0B92">
        <w:rPr>
          <w:i/>
          <w:szCs w:val="24"/>
          <w:lang w:val="en-US"/>
        </w:rPr>
        <w:t xml:space="preserve"> </w:t>
      </w:r>
      <w:r w:rsidRPr="001A027F">
        <w:rPr>
          <w:szCs w:val="24"/>
          <w:lang w:val="en-US"/>
        </w:rPr>
        <w:t xml:space="preserve">all </w:t>
      </w:r>
      <w:r w:rsidRPr="007F0B92">
        <w:rPr>
          <w:szCs w:val="24"/>
          <w:lang w:val="en-US"/>
        </w:rPr>
        <w:t xml:space="preserve">the projects looked at have produced results. Regarding </w:t>
      </w:r>
      <w:r w:rsidRPr="007F0B92">
        <w:rPr>
          <w:i/>
          <w:szCs w:val="24"/>
          <w:lang w:val="en-US"/>
        </w:rPr>
        <w:t xml:space="preserve">social (political) </w:t>
      </w:r>
      <w:r w:rsidRPr="007F0B92">
        <w:rPr>
          <w:szCs w:val="24"/>
          <w:lang w:val="en-US"/>
        </w:rPr>
        <w:t>effectiveness our view is:</w:t>
      </w:r>
      <w:r w:rsidRPr="007F0B92">
        <w:rPr>
          <w:i/>
          <w:szCs w:val="24"/>
          <w:lang w:val="en-US"/>
        </w:rPr>
        <w:t xml:space="preserve"> </w:t>
      </w:r>
    </w:p>
    <w:p w14:paraId="62454D02" w14:textId="77777777" w:rsidR="00631C15" w:rsidRDefault="00631C15" w:rsidP="007F0B92">
      <w:pPr>
        <w:jc w:val="both"/>
        <w:rPr>
          <w:i/>
          <w:szCs w:val="24"/>
          <w:lang w:val="en-US"/>
        </w:rPr>
      </w:pPr>
    </w:p>
    <w:p w14:paraId="746A6835" w14:textId="36CE7CA9" w:rsidR="008E04AE" w:rsidRPr="007F0B92" w:rsidRDefault="003D69B9" w:rsidP="007F0B92">
      <w:pPr>
        <w:jc w:val="both"/>
        <w:rPr>
          <w:szCs w:val="24"/>
          <w:lang w:val="en-US"/>
        </w:rPr>
      </w:pPr>
      <w:r>
        <w:rPr>
          <w:szCs w:val="24"/>
          <w:lang w:val="en-US"/>
        </w:rPr>
        <w:t xml:space="preserve">On the one hand, the outcomes address issues that are relevant for the achievement of the overall goals of well-functioning and democratic party organizations. </w:t>
      </w:r>
      <w:r w:rsidR="00602507">
        <w:rPr>
          <w:szCs w:val="24"/>
          <w:lang w:val="en-US"/>
        </w:rPr>
        <w:t xml:space="preserve">That supports the argument that likely effects/impacts are produced. </w:t>
      </w:r>
      <w:r>
        <w:rPr>
          <w:szCs w:val="24"/>
          <w:lang w:val="en-US"/>
        </w:rPr>
        <w:t>On the other hand, the</w:t>
      </w:r>
      <w:r w:rsidR="00602507">
        <w:rPr>
          <w:szCs w:val="24"/>
          <w:lang w:val="en-US"/>
        </w:rPr>
        <w:t xml:space="preserve"> outcomes </w:t>
      </w:r>
      <w:r>
        <w:rPr>
          <w:szCs w:val="24"/>
          <w:lang w:val="en-US"/>
        </w:rPr>
        <w:t xml:space="preserve">do not always address the counter-vailing factors. </w:t>
      </w:r>
      <w:r w:rsidR="008E04AE" w:rsidRPr="007F0B92">
        <w:rPr>
          <w:szCs w:val="24"/>
          <w:lang w:val="en-US"/>
        </w:rPr>
        <w:t>M</w:t>
      </w:r>
      <w:r w:rsidR="009530AA">
        <w:rPr>
          <w:szCs w:val="24"/>
          <w:lang w:val="en-US"/>
        </w:rPr>
        <w:t>any</w:t>
      </w:r>
      <w:r w:rsidR="005522FB">
        <w:rPr>
          <w:szCs w:val="24"/>
          <w:lang w:val="en-US"/>
        </w:rPr>
        <w:t xml:space="preserve"> </w:t>
      </w:r>
      <w:r w:rsidR="008E04AE" w:rsidRPr="007F0B92">
        <w:rPr>
          <w:szCs w:val="24"/>
          <w:lang w:val="en-US"/>
        </w:rPr>
        <w:t>projects within the scheme</w:t>
      </w:r>
      <w:r w:rsidR="005522FB">
        <w:rPr>
          <w:szCs w:val="24"/>
          <w:lang w:val="en-US"/>
        </w:rPr>
        <w:t xml:space="preserve"> </w:t>
      </w:r>
      <w:r w:rsidR="008E04AE" w:rsidRPr="007F0B92">
        <w:rPr>
          <w:szCs w:val="24"/>
          <w:lang w:val="en-US"/>
        </w:rPr>
        <w:t>emphasi</w:t>
      </w:r>
      <w:r w:rsidR="001A027F">
        <w:rPr>
          <w:szCs w:val="24"/>
          <w:lang w:val="en-US"/>
        </w:rPr>
        <w:t>z</w:t>
      </w:r>
      <w:r w:rsidR="008E04AE" w:rsidRPr="007F0B92">
        <w:rPr>
          <w:szCs w:val="24"/>
          <w:lang w:val="en-US"/>
        </w:rPr>
        <w:t xml:space="preserve">e the inclusion of young people and women in party work. </w:t>
      </w:r>
      <w:r w:rsidR="009530AA">
        <w:rPr>
          <w:szCs w:val="24"/>
          <w:lang w:val="en-US"/>
        </w:rPr>
        <w:t>How</w:t>
      </w:r>
      <w:r w:rsidR="00AD1D65">
        <w:rPr>
          <w:szCs w:val="24"/>
          <w:lang w:val="en-US"/>
        </w:rPr>
        <w:t>e</w:t>
      </w:r>
      <w:r w:rsidR="009530AA">
        <w:rPr>
          <w:szCs w:val="24"/>
          <w:lang w:val="en-US"/>
        </w:rPr>
        <w:t>ver, i</w:t>
      </w:r>
      <w:r w:rsidR="008E04AE" w:rsidRPr="007F0B92">
        <w:rPr>
          <w:szCs w:val="24"/>
          <w:lang w:val="en-US"/>
        </w:rPr>
        <w:t xml:space="preserve">f the women and young people belong to the families, clans or clientele of the party leaders, training them does not automatically lead to more </w:t>
      </w:r>
      <w:r w:rsidR="00CA3EC0">
        <w:rPr>
          <w:szCs w:val="24"/>
          <w:lang w:val="en-US"/>
        </w:rPr>
        <w:t>d</w:t>
      </w:r>
      <w:r w:rsidR="008E04AE" w:rsidRPr="007F0B92">
        <w:rPr>
          <w:szCs w:val="24"/>
          <w:lang w:val="en-US"/>
        </w:rPr>
        <w:t xml:space="preserve">emocracy. </w:t>
      </w:r>
      <w:r w:rsidR="009530AA">
        <w:rPr>
          <w:szCs w:val="24"/>
          <w:lang w:val="en-US"/>
        </w:rPr>
        <w:t>This is a case for</w:t>
      </w:r>
      <w:r w:rsidR="005522FB">
        <w:rPr>
          <w:szCs w:val="24"/>
          <w:lang w:val="en-US"/>
        </w:rPr>
        <w:t xml:space="preserve"> </w:t>
      </w:r>
      <w:r w:rsidR="008E04AE" w:rsidRPr="007F0B92">
        <w:rPr>
          <w:i/>
          <w:szCs w:val="24"/>
          <w:lang w:val="en-US"/>
        </w:rPr>
        <w:t xml:space="preserve">critical </w:t>
      </w:r>
      <w:proofErr w:type="gramStart"/>
      <w:r w:rsidR="008E04AE" w:rsidRPr="007F0B92">
        <w:rPr>
          <w:i/>
          <w:szCs w:val="24"/>
          <w:lang w:val="en-US"/>
        </w:rPr>
        <w:t>knowledge</w:t>
      </w:r>
      <w:r w:rsidR="005522FB">
        <w:rPr>
          <w:szCs w:val="24"/>
          <w:lang w:val="en-US"/>
        </w:rPr>
        <w:t xml:space="preserve"> </w:t>
      </w:r>
      <w:r w:rsidR="008E04AE" w:rsidRPr="007F0B92">
        <w:rPr>
          <w:szCs w:val="24"/>
          <w:lang w:val="en-US"/>
        </w:rPr>
        <w:t xml:space="preserve"> about</w:t>
      </w:r>
      <w:proofErr w:type="gramEnd"/>
      <w:r w:rsidR="008E04AE" w:rsidRPr="007F0B92">
        <w:rPr>
          <w:szCs w:val="24"/>
          <w:lang w:val="en-US"/>
        </w:rPr>
        <w:t xml:space="preserve"> the </w:t>
      </w:r>
      <w:r w:rsidR="006A04E9">
        <w:rPr>
          <w:szCs w:val="24"/>
          <w:lang w:val="en-US"/>
        </w:rPr>
        <w:t xml:space="preserve">project </w:t>
      </w:r>
      <w:r w:rsidR="008E04AE" w:rsidRPr="007F0B92">
        <w:rPr>
          <w:szCs w:val="24"/>
          <w:lang w:val="en-US"/>
        </w:rPr>
        <w:t xml:space="preserve">country in general, but </w:t>
      </w:r>
      <w:r w:rsidR="006A04E9">
        <w:rPr>
          <w:szCs w:val="24"/>
          <w:lang w:val="en-US"/>
        </w:rPr>
        <w:t xml:space="preserve">also </w:t>
      </w:r>
      <w:r w:rsidR="008E04AE" w:rsidRPr="007F0B92">
        <w:rPr>
          <w:szCs w:val="24"/>
          <w:lang w:val="en-US"/>
        </w:rPr>
        <w:t>the political culture, practices and power relations surrounding and penetrating the partner</w:t>
      </w:r>
      <w:r w:rsidR="005522FB">
        <w:rPr>
          <w:szCs w:val="24"/>
          <w:lang w:val="en-US"/>
        </w:rPr>
        <w:t xml:space="preserve"> </w:t>
      </w:r>
      <w:r w:rsidR="008E04AE" w:rsidRPr="007F0B92">
        <w:rPr>
          <w:szCs w:val="24"/>
          <w:lang w:val="en-US"/>
        </w:rPr>
        <w:t xml:space="preserve">organization(s). </w:t>
      </w:r>
    </w:p>
    <w:p w14:paraId="7302678E" w14:textId="77777777" w:rsidR="007874DF" w:rsidRPr="007F0B92" w:rsidRDefault="007874DF" w:rsidP="007F0B92">
      <w:pPr>
        <w:jc w:val="both"/>
        <w:rPr>
          <w:szCs w:val="24"/>
          <w:lang w:val="en-US"/>
        </w:rPr>
      </w:pPr>
    </w:p>
    <w:p w14:paraId="312CBF27" w14:textId="0E5048F9" w:rsidR="008E04AE" w:rsidRDefault="008E04AE" w:rsidP="007F0B92">
      <w:pPr>
        <w:jc w:val="both"/>
        <w:rPr>
          <w:szCs w:val="24"/>
          <w:lang w:val="en-US"/>
        </w:rPr>
      </w:pPr>
      <w:r w:rsidRPr="007F0B92">
        <w:rPr>
          <w:szCs w:val="24"/>
          <w:lang w:val="en-US"/>
        </w:rPr>
        <w:t xml:space="preserve">Although parties target strategic issues, they do not necessarily operate with a sufficient </w:t>
      </w:r>
      <w:r w:rsidR="00CA3EC0">
        <w:rPr>
          <w:szCs w:val="24"/>
          <w:lang w:val="en-US"/>
        </w:rPr>
        <w:t>T</w:t>
      </w:r>
      <w:r w:rsidRPr="007F0B92">
        <w:rPr>
          <w:szCs w:val="24"/>
          <w:lang w:val="en-US"/>
        </w:rPr>
        <w:t>heory</w:t>
      </w:r>
      <w:r w:rsidR="00AD1D65">
        <w:rPr>
          <w:szCs w:val="24"/>
          <w:lang w:val="en-US"/>
        </w:rPr>
        <w:t>-</w:t>
      </w:r>
      <w:r w:rsidRPr="007F0B92">
        <w:rPr>
          <w:szCs w:val="24"/>
          <w:lang w:val="en-US"/>
        </w:rPr>
        <w:t>of</w:t>
      </w:r>
      <w:r w:rsidR="00AD1D65">
        <w:rPr>
          <w:szCs w:val="24"/>
          <w:lang w:val="en-US"/>
        </w:rPr>
        <w:t>-</w:t>
      </w:r>
      <w:r w:rsidRPr="007F0B92">
        <w:rPr>
          <w:szCs w:val="24"/>
          <w:lang w:val="en-US"/>
        </w:rPr>
        <w:t xml:space="preserve">Change that explains how the project activities will lead to changed behavior or decisions and how these changes will lead to more democracy. Most of all the projects suffer from being small and based on workshops or visits twice a year. Where the projects are clearly linked up with ongoing processes in the parties in the East and </w:t>
      </w:r>
      <w:proofErr w:type="gramStart"/>
      <w:r w:rsidRPr="007F0B92">
        <w:rPr>
          <w:szCs w:val="24"/>
          <w:lang w:val="en-US"/>
        </w:rPr>
        <w:t>South</w:t>
      </w:r>
      <w:proofErr w:type="gramEnd"/>
      <w:r w:rsidRPr="007F0B92">
        <w:rPr>
          <w:szCs w:val="24"/>
          <w:lang w:val="en-US"/>
        </w:rPr>
        <w:t xml:space="preserve"> some of the problems of scale are remedied. </w:t>
      </w:r>
    </w:p>
    <w:p w14:paraId="4ECCEEDC" w14:textId="77777777" w:rsidR="00D12AF2" w:rsidRDefault="00D12AF2" w:rsidP="007F0B92">
      <w:pPr>
        <w:jc w:val="both"/>
        <w:rPr>
          <w:szCs w:val="24"/>
          <w:lang w:val="en-US"/>
        </w:rPr>
      </w:pPr>
    </w:p>
    <w:p w14:paraId="26F44644" w14:textId="57DC0F18" w:rsidR="00D12AF2" w:rsidRPr="007F0B92" w:rsidRDefault="00D12AF2" w:rsidP="007F0B92">
      <w:pPr>
        <w:jc w:val="both"/>
        <w:rPr>
          <w:szCs w:val="24"/>
          <w:lang w:val="en-US"/>
        </w:rPr>
      </w:pPr>
      <w:r>
        <w:rPr>
          <w:szCs w:val="24"/>
          <w:lang w:val="en-US"/>
        </w:rPr>
        <w:t>By and large the projects have been conducive to internationalize the outlook of those party members and staff in the Norwegian parties that have been directly involved. Most likely, parties that take actively part in international party families – Internationals or the like – have been able to make themselves somewhat more relevant. In general, the projects – although on a very small scale – have contributed to pave the way for potentially important c</w:t>
      </w:r>
      <w:r w:rsidR="004F3B48">
        <w:rPr>
          <w:szCs w:val="24"/>
          <w:lang w:val="en-US"/>
        </w:rPr>
        <w:t>hannels</w:t>
      </w:r>
      <w:r>
        <w:rPr>
          <w:szCs w:val="24"/>
          <w:lang w:val="en-US"/>
        </w:rPr>
        <w:t xml:space="preserve"> for Norwegian foreign policy.</w:t>
      </w:r>
      <w:r w:rsidR="005522FB">
        <w:rPr>
          <w:szCs w:val="24"/>
          <w:lang w:val="en-US"/>
        </w:rPr>
        <w:t xml:space="preserve"> </w:t>
      </w:r>
    </w:p>
    <w:p w14:paraId="1047B3D7" w14:textId="77777777" w:rsidR="008E04AE" w:rsidRDefault="008E04AE" w:rsidP="007F0B92">
      <w:pPr>
        <w:jc w:val="both"/>
        <w:rPr>
          <w:lang w:val="en-US"/>
        </w:rPr>
      </w:pPr>
    </w:p>
    <w:p w14:paraId="457DC34A" w14:textId="77777777" w:rsidR="0054455F" w:rsidRPr="007F0B92" w:rsidRDefault="0054455F" w:rsidP="007F0B92">
      <w:pPr>
        <w:jc w:val="both"/>
        <w:rPr>
          <w:lang w:val="en-US"/>
        </w:rPr>
      </w:pPr>
    </w:p>
    <w:p w14:paraId="0E27A8D4" w14:textId="77777777" w:rsidR="00313C39" w:rsidRPr="007F0B92" w:rsidRDefault="00313C39" w:rsidP="007F0B92">
      <w:pPr>
        <w:pStyle w:val="Overskrift2"/>
        <w:jc w:val="both"/>
      </w:pPr>
      <w:bookmarkStart w:id="599" w:name="_Toc398057045"/>
      <w:bookmarkStart w:id="600" w:name="_Toc398059310"/>
      <w:bookmarkStart w:id="601" w:name="_Toc398059779"/>
      <w:bookmarkStart w:id="602" w:name="_Toc398060594"/>
      <w:bookmarkStart w:id="603" w:name="_Toc398060757"/>
      <w:bookmarkStart w:id="604" w:name="_Toc398279611"/>
      <w:bookmarkStart w:id="605" w:name="_Toc398279757"/>
      <w:bookmarkStart w:id="606" w:name="_Toc398282203"/>
      <w:bookmarkStart w:id="607" w:name="_Toc398282328"/>
      <w:bookmarkStart w:id="608" w:name="_Toc398285348"/>
      <w:bookmarkStart w:id="609" w:name="_Toc398286037"/>
      <w:bookmarkStart w:id="610" w:name="_Toc398900180"/>
      <w:bookmarkStart w:id="611" w:name="_Toc399336772"/>
      <w:bookmarkStart w:id="612" w:name="_Toc399344648"/>
      <w:bookmarkStart w:id="613" w:name="_Toc399860154"/>
      <w:bookmarkStart w:id="614" w:name="_Toc401329821"/>
      <w:bookmarkStart w:id="615" w:name="_Toc401330395"/>
      <w:r w:rsidRPr="007F0B92">
        <w:t>The arrangement</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14:paraId="2BC633F9" w14:textId="15E5AB92" w:rsidR="00140B86" w:rsidRDefault="005A38EF" w:rsidP="00345291">
      <w:pPr>
        <w:jc w:val="both"/>
        <w:rPr>
          <w:szCs w:val="24"/>
          <w:lang w:val="en-US"/>
        </w:rPr>
      </w:pPr>
      <w:r w:rsidRPr="007F0B92">
        <w:rPr>
          <w:szCs w:val="24"/>
          <w:lang w:val="en-US"/>
        </w:rPr>
        <w:t xml:space="preserve">The present arrangement as compared to the previous one (NDS) is applying stricter project management and more structured reporting. This means that the democracy support has been able to benefit from </w:t>
      </w:r>
      <w:proofErr w:type="spellStart"/>
      <w:proofErr w:type="gramStart"/>
      <w:r w:rsidRPr="007F0B92">
        <w:rPr>
          <w:szCs w:val="24"/>
          <w:lang w:val="en-US"/>
        </w:rPr>
        <w:t>Norad’s</w:t>
      </w:r>
      <w:proofErr w:type="spellEnd"/>
      <w:proofErr w:type="gramEnd"/>
      <w:r w:rsidRPr="007F0B92">
        <w:rPr>
          <w:szCs w:val="24"/>
          <w:lang w:val="en-US"/>
        </w:rPr>
        <w:t xml:space="preserve"> competence in this field and focus on goal achievement and results. </w:t>
      </w:r>
      <w:proofErr w:type="gramStart"/>
      <w:r w:rsidRPr="007F0B92">
        <w:rPr>
          <w:szCs w:val="24"/>
          <w:lang w:val="en-US"/>
        </w:rPr>
        <w:t>Also the selection of project</w:t>
      </w:r>
      <w:r w:rsidR="003D69B9">
        <w:rPr>
          <w:szCs w:val="24"/>
          <w:lang w:val="en-US"/>
        </w:rPr>
        <w:t>s</w:t>
      </w:r>
      <w:r w:rsidRPr="007F0B92">
        <w:rPr>
          <w:szCs w:val="24"/>
          <w:lang w:val="en-US"/>
        </w:rPr>
        <w:t xml:space="preserve"> to be funded </w:t>
      </w:r>
      <w:r w:rsidR="00135A06">
        <w:rPr>
          <w:szCs w:val="24"/>
          <w:lang w:val="en-US"/>
        </w:rPr>
        <w:t xml:space="preserve">benefits from </w:t>
      </w:r>
      <w:r w:rsidRPr="007F0B92">
        <w:rPr>
          <w:szCs w:val="24"/>
          <w:lang w:val="en-US"/>
        </w:rPr>
        <w:t xml:space="preserve">being done by a neutral agency </w:t>
      </w:r>
      <w:r w:rsidR="00AD1D65">
        <w:rPr>
          <w:szCs w:val="24"/>
          <w:lang w:val="en-US"/>
        </w:rPr>
        <w:t xml:space="preserve">which </w:t>
      </w:r>
      <w:r w:rsidRPr="007F0B92">
        <w:rPr>
          <w:szCs w:val="24"/>
          <w:lang w:val="en-US"/>
        </w:rPr>
        <w:t>appl</w:t>
      </w:r>
      <w:r w:rsidR="00AD1D65">
        <w:rPr>
          <w:szCs w:val="24"/>
          <w:lang w:val="en-US"/>
        </w:rPr>
        <w:t xml:space="preserve">ies </w:t>
      </w:r>
      <w:r w:rsidRPr="007F0B92">
        <w:rPr>
          <w:szCs w:val="24"/>
          <w:lang w:val="en-US"/>
        </w:rPr>
        <w:t>quality criteria.</w:t>
      </w:r>
      <w:proofErr w:type="gramEnd"/>
      <w:r w:rsidRPr="007F0B92">
        <w:rPr>
          <w:szCs w:val="24"/>
          <w:lang w:val="en-US"/>
        </w:rPr>
        <w:t xml:space="preserve"> As this review shows the projects have been able to reach some concrete results. The question is whether this has been done in an efficient way. </w:t>
      </w:r>
      <w:r w:rsidR="00AD1D65">
        <w:rPr>
          <w:szCs w:val="24"/>
          <w:lang w:val="en-US"/>
        </w:rPr>
        <w:t xml:space="preserve">Our answer is </w:t>
      </w:r>
      <w:r w:rsidR="00D16914">
        <w:rPr>
          <w:i/>
          <w:szCs w:val="24"/>
          <w:lang w:val="en-US"/>
        </w:rPr>
        <w:t>p</w:t>
      </w:r>
      <w:r w:rsidRPr="00AD1D65">
        <w:rPr>
          <w:i/>
          <w:szCs w:val="24"/>
          <w:lang w:val="en-US"/>
        </w:rPr>
        <w:t>robably not</w:t>
      </w:r>
      <w:r w:rsidRPr="007F0B92">
        <w:rPr>
          <w:szCs w:val="24"/>
          <w:lang w:val="en-US"/>
        </w:rPr>
        <w:t xml:space="preserve">. Much </w:t>
      </w:r>
      <w:r w:rsidRPr="007F0B92">
        <w:rPr>
          <w:szCs w:val="24"/>
          <w:lang w:val="en-US"/>
        </w:rPr>
        <w:lastRenderedPageBreak/>
        <w:t>organizational</w:t>
      </w:r>
      <w:r w:rsidR="005522FB">
        <w:rPr>
          <w:szCs w:val="24"/>
          <w:lang w:val="en-US"/>
        </w:rPr>
        <w:t xml:space="preserve"> </w:t>
      </w:r>
      <w:r w:rsidRPr="007F0B92">
        <w:rPr>
          <w:szCs w:val="24"/>
          <w:lang w:val="en-US"/>
        </w:rPr>
        <w:t xml:space="preserve">efforts have been made to carry out projects for a relatively small funding. </w:t>
      </w:r>
      <w:r w:rsidR="00345291">
        <w:rPr>
          <w:szCs w:val="24"/>
          <w:lang w:val="en-US"/>
        </w:rPr>
        <w:t>T</w:t>
      </w:r>
      <w:r w:rsidR="00345291" w:rsidRPr="009A1FC2">
        <w:rPr>
          <w:szCs w:val="24"/>
          <w:lang w:val="en-US"/>
        </w:rPr>
        <w:t xml:space="preserve">he administrative costs especially for </w:t>
      </w:r>
      <w:proofErr w:type="spellStart"/>
      <w:proofErr w:type="gramStart"/>
      <w:r w:rsidR="00345291" w:rsidRPr="009A1FC2">
        <w:rPr>
          <w:szCs w:val="24"/>
          <w:lang w:val="en-US"/>
        </w:rPr>
        <w:t>Norad</w:t>
      </w:r>
      <w:proofErr w:type="spellEnd"/>
      <w:proofErr w:type="gramEnd"/>
      <w:r w:rsidR="00345291" w:rsidRPr="009A1FC2">
        <w:rPr>
          <w:szCs w:val="24"/>
          <w:lang w:val="en-US"/>
        </w:rPr>
        <w:t>, but also for the Norwegian parties, are disproportionally high</w:t>
      </w:r>
      <w:r w:rsidRPr="007F0B92">
        <w:rPr>
          <w:szCs w:val="24"/>
          <w:lang w:val="en-US"/>
        </w:rPr>
        <w:t xml:space="preserve">. </w:t>
      </w:r>
      <w:r w:rsidR="00345291" w:rsidRPr="009A1FC2">
        <w:rPr>
          <w:szCs w:val="24"/>
          <w:lang w:val="en-US"/>
        </w:rPr>
        <w:t>The current arrangement has managed to produce important and relevant outcomes, and it is likely that certain impacts are achieved within reasonable time if the project activities are followed up as intended</w:t>
      </w:r>
      <w:r w:rsidR="005522FB">
        <w:rPr>
          <w:szCs w:val="24"/>
          <w:lang w:val="en-US"/>
        </w:rPr>
        <w:t>.</w:t>
      </w:r>
      <w:r w:rsidR="00345291" w:rsidRPr="009A1FC2">
        <w:rPr>
          <w:szCs w:val="24"/>
          <w:lang w:val="en-US"/>
        </w:rPr>
        <w:t xml:space="preserve"> However, it remains uncertain to what extent the impacts can match the ambitions</w:t>
      </w:r>
      <w:r w:rsidR="00345291">
        <w:rPr>
          <w:szCs w:val="24"/>
          <w:lang w:val="en-US"/>
        </w:rPr>
        <w:t>.</w:t>
      </w:r>
      <w:r w:rsidR="00345291" w:rsidRPr="009A1FC2">
        <w:rPr>
          <w:szCs w:val="24"/>
          <w:lang w:val="en-US"/>
        </w:rPr>
        <w:t xml:space="preserve"> </w:t>
      </w:r>
    </w:p>
    <w:p w14:paraId="2D2EA9A7" w14:textId="77777777" w:rsidR="00140B86" w:rsidRDefault="00140B86" w:rsidP="00345291">
      <w:pPr>
        <w:jc w:val="both"/>
        <w:rPr>
          <w:szCs w:val="24"/>
          <w:lang w:val="en-US"/>
        </w:rPr>
      </w:pPr>
    </w:p>
    <w:p w14:paraId="219A6E7D" w14:textId="26F3CB45" w:rsidR="00212DDD" w:rsidRDefault="00345291" w:rsidP="00345291">
      <w:pPr>
        <w:jc w:val="both"/>
        <w:rPr>
          <w:szCs w:val="24"/>
          <w:lang w:val="en-US"/>
        </w:rPr>
      </w:pPr>
      <w:r w:rsidRPr="009A1FC2">
        <w:rPr>
          <w:szCs w:val="24"/>
          <w:lang w:val="en-US"/>
        </w:rPr>
        <w:t>Therefore we suggest that the arrangement is scaled up in order to achieve a certain economy of scale, higher cost efficiency</w:t>
      </w:r>
      <w:r w:rsidR="005522FB">
        <w:rPr>
          <w:szCs w:val="24"/>
          <w:lang w:val="en-US"/>
        </w:rPr>
        <w:t xml:space="preserve"> </w:t>
      </w:r>
      <w:r w:rsidRPr="009A1FC2">
        <w:rPr>
          <w:szCs w:val="24"/>
          <w:lang w:val="en-US"/>
        </w:rPr>
        <w:t>and not least a higher degree of professional and expert-based</w:t>
      </w:r>
      <w:r w:rsidR="005522FB">
        <w:rPr>
          <w:szCs w:val="24"/>
          <w:lang w:val="en-US"/>
        </w:rPr>
        <w:t xml:space="preserve"> </w:t>
      </w:r>
      <w:r w:rsidRPr="009A1FC2">
        <w:rPr>
          <w:szCs w:val="24"/>
          <w:lang w:val="en-US"/>
        </w:rPr>
        <w:t>inputs. Based on international experiences this can best be done</w:t>
      </w:r>
      <w:r w:rsidR="005522FB">
        <w:rPr>
          <w:szCs w:val="24"/>
          <w:lang w:val="en-US"/>
        </w:rPr>
        <w:t xml:space="preserve"> </w:t>
      </w:r>
      <w:r w:rsidRPr="009A1FC2">
        <w:rPr>
          <w:szCs w:val="24"/>
          <w:lang w:val="en-US"/>
        </w:rPr>
        <w:t>by a) providing a larger volume and higher grants to the arrangement, and b)</w:t>
      </w:r>
      <w:r w:rsidR="005522FB">
        <w:rPr>
          <w:szCs w:val="24"/>
          <w:lang w:val="en-US"/>
        </w:rPr>
        <w:t xml:space="preserve"> </w:t>
      </w:r>
      <w:r w:rsidRPr="009A1FC2">
        <w:rPr>
          <w:szCs w:val="24"/>
          <w:lang w:val="en-US"/>
        </w:rPr>
        <w:t xml:space="preserve">establishing an independent resource </w:t>
      </w:r>
      <w:proofErr w:type="spellStart"/>
      <w:r w:rsidRPr="009A1FC2">
        <w:rPr>
          <w:szCs w:val="24"/>
          <w:lang w:val="en-US"/>
        </w:rPr>
        <w:t>centre</w:t>
      </w:r>
      <w:proofErr w:type="spellEnd"/>
      <w:r w:rsidRPr="009A1FC2">
        <w:rPr>
          <w:szCs w:val="24"/>
          <w:lang w:val="en-US"/>
        </w:rPr>
        <w:t xml:space="preserve"> for the democracy support arrangement.</w:t>
      </w:r>
      <w:r w:rsidR="005522FB">
        <w:rPr>
          <w:szCs w:val="24"/>
          <w:lang w:val="en-US"/>
        </w:rPr>
        <w:t xml:space="preserve"> </w:t>
      </w:r>
      <w:r w:rsidRPr="009A1FC2">
        <w:rPr>
          <w:szCs w:val="24"/>
          <w:lang w:val="en-US"/>
        </w:rPr>
        <w:t xml:space="preserve"> </w:t>
      </w:r>
      <w:proofErr w:type="spellStart"/>
      <w:proofErr w:type="gramStart"/>
      <w:r w:rsidRPr="007F0B92">
        <w:rPr>
          <w:szCs w:val="24"/>
          <w:lang w:val="en-US"/>
        </w:rPr>
        <w:t>Norad</w:t>
      </w:r>
      <w:proofErr w:type="spellEnd"/>
      <w:proofErr w:type="gramEnd"/>
      <w:r w:rsidRPr="007F0B92">
        <w:rPr>
          <w:szCs w:val="24"/>
          <w:lang w:val="en-US"/>
        </w:rPr>
        <w:t xml:space="preserve"> copes very well with the technical quality control but finds the substance field of democracy promotion not to </w:t>
      </w:r>
      <w:r w:rsidR="00140B86">
        <w:rPr>
          <w:szCs w:val="24"/>
          <w:lang w:val="en-US"/>
        </w:rPr>
        <w:t xml:space="preserve">coincide </w:t>
      </w:r>
      <w:r w:rsidRPr="007F0B92">
        <w:rPr>
          <w:szCs w:val="24"/>
          <w:lang w:val="en-US"/>
        </w:rPr>
        <w:t xml:space="preserve">with </w:t>
      </w:r>
      <w:r w:rsidR="00140B86">
        <w:rPr>
          <w:szCs w:val="24"/>
          <w:lang w:val="en-US"/>
        </w:rPr>
        <w:t xml:space="preserve">its </w:t>
      </w:r>
      <w:r w:rsidRPr="007F0B92">
        <w:rPr>
          <w:szCs w:val="24"/>
          <w:lang w:val="en-US"/>
        </w:rPr>
        <w:t xml:space="preserve">own </w:t>
      </w:r>
      <w:r w:rsidR="00140B86">
        <w:rPr>
          <w:szCs w:val="24"/>
          <w:lang w:val="en-US"/>
        </w:rPr>
        <w:t>priorities</w:t>
      </w:r>
      <w:r w:rsidRPr="007F0B92">
        <w:rPr>
          <w:szCs w:val="24"/>
          <w:lang w:val="en-US"/>
        </w:rPr>
        <w:t>.</w:t>
      </w:r>
      <w:r w:rsidR="005522FB">
        <w:rPr>
          <w:szCs w:val="24"/>
          <w:lang w:val="en-US"/>
        </w:rPr>
        <w:t xml:space="preserve"> </w:t>
      </w:r>
      <w:r>
        <w:rPr>
          <w:szCs w:val="24"/>
          <w:lang w:val="en-US"/>
        </w:rPr>
        <w:t xml:space="preserve">The </w:t>
      </w:r>
      <w:r w:rsidRPr="009A1FC2">
        <w:rPr>
          <w:szCs w:val="24"/>
          <w:lang w:val="en-US"/>
        </w:rPr>
        <w:t xml:space="preserve">Norwegian parties and </w:t>
      </w:r>
      <w:proofErr w:type="spellStart"/>
      <w:proofErr w:type="gramStart"/>
      <w:r w:rsidRPr="009A1FC2">
        <w:rPr>
          <w:szCs w:val="24"/>
          <w:lang w:val="en-US"/>
        </w:rPr>
        <w:t>Norad</w:t>
      </w:r>
      <w:proofErr w:type="spellEnd"/>
      <w:proofErr w:type="gramEnd"/>
      <w:r w:rsidRPr="009A1FC2">
        <w:rPr>
          <w:szCs w:val="24"/>
          <w:lang w:val="en-US"/>
        </w:rPr>
        <w:t xml:space="preserve"> </w:t>
      </w:r>
      <w:r>
        <w:rPr>
          <w:szCs w:val="24"/>
          <w:lang w:val="en-US"/>
        </w:rPr>
        <w:t xml:space="preserve">alike </w:t>
      </w:r>
      <w:r w:rsidRPr="009A1FC2">
        <w:rPr>
          <w:szCs w:val="24"/>
          <w:lang w:val="en-US"/>
        </w:rPr>
        <w:t xml:space="preserve">have expressed that there is a big need among the parties for access to advisory resources. Although such resources are available internationally, it is more appropriate for the Norwegian parties that that the resources are located at a </w:t>
      </w:r>
      <w:proofErr w:type="spellStart"/>
      <w:r w:rsidRPr="009A1FC2">
        <w:rPr>
          <w:szCs w:val="24"/>
          <w:lang w:val="en-US"/>
        </w:rPr>
        <w:t>centre</w:t>
      </w:r>
      <w:proofErr w:type="spellEnd"/>
      <w:r w:rsidRPr="009A1FC2">
        <w:rPr>
          <w:szCs w:val="24"/>
          <w:lang w:val="en-US"/>
        </w:rPr>
        <w:t xml:space="preserve"> in Norway.</w:t>
      </w:r>
      <w:r w:rsidR="005522FB">
        <w:rPr>
          <w:szCs w:val="24"/>
          <w:lang w:val="en-US"/>
        </w:rPr>
        <w:t xml:space="preserve"> </w:t>
      </w:r>
      <w:r w:rsidRPr="009A1FC2">
        <w:rPr>
          <w:szCs w:val="24"/>
          <w:lang w:val="en-US"/>
        </w:rPr>
        <w:t xml:space="preserve"> </w:t>
      </w:r>
    </w:p>
    <w:p w14:paraId="18B47B02" w14:textId="77777777" w:rsidR="00212DDD" w:rsidRDefault="00212DDD" w:rsidP="00345291">
      <w:pPr>
        <w:jc w:val="both"/>
        <w:rPr>
          <w:szCs w:val="24"/>
          <w:lang w:val="en-US"/>
        </w:rPr>
      </w:pPr>
    </w:p>
    <w:p w14:paraId="704133E1" w14:textId="73439EAE" w:rsidR="00345291" w:rsidRPr="009A1FC2" w:rsidRDefault="00345291" w:rsidP="00345291">
      <w:pPr>
        <w:jc w:val="both"/>
        <w:rPr>
          <w:szCs w:val="24"/>
          <w:lang w:val="en-US"/>
        </w:rPr>
      </w:pPr>
      <w:r w:rsidRPr="009A1FC2">
        <w:rPr>
          <w:szCs w:val="24"/>
          <w:lang w:val="en-US"/>
        </w:rPr>
        <w:t xml:space="preserve">It is important that that </w:t>
      </w:r>
      <w:r w:rsidR="00212DDD">
        <w:rPr>
          <w:szCs w:val="24"/>
          <w:lang w:val="en-US"/>
        </w:rPr>
        <w:t xml:space="preserve">the suggested scaling-up, with a higher degree of professional and expert-based inputs, come </w:t>
      </w:r>
      <w:r w:rsidRPr="009A1FC2">
        <w:rPr>
          <w:szCs w:val="24"/>
          <w:lang w:val="en-US"/>
        </w:rPr>
        <w:t>in addition to what has been a very positive aspect of the democracy support arrangement until now, namely the voluntary efforts and mobilization of ordinary party members on the Norwegian side.</w:t>
      </w:r>
    </w:p>
    <w:p w14:paraId="10704251" w14:textId="77777777" w:rsidR="00345291" w:rsidRPr="009A1FC2" w:rsidRDefault="00345291" w:rsidP="00345291">
      <w:pPr>
        <w:jc w:val="both"/>
        <w:rPr>
          <w:szCs w:val="24"/>
          <w:lang w:val="en-US"/>
        </w:rPr>
      </w:pPr>
    </w:p>
    <w:p w14:paraId="3C22A3DC" w14:textId="676212DA" w:rsidR="00476069" w:rsidRPr="007F0B92" w:rsidRDefault="005A38EF" w:rsidP="007F0B92">
      <w:pPr>
        <w:jc w:val="both"/>
        <w:rPr>
          <w:szCs w:val="24"/>
          <w:lang w:val="en-US"/>
        </w:rPr>
      </w:pPr>
      <w:r w:rsidRPr="007F0B92">
        <w:rPr>
          <w:szCs w:val="24"/>
          <w:lang w:val="en-US"/>
        </w:rPr>
        <w:t xml:space="preserve">The current arrangement is characterized by many small projects dispersed among many countries. The “entrance </w:t>
      </w:r>
      <w:r w:rsidR="00602507">
        <w:rPr>
          <w:szCs w:val="24"/>
          <w:lang w:val="en-US"/>
        </w:rPr>
        <w:t>costs</w:t>
      </w:r>
      <w:r w:rsidRPr="007F0B92">
        <w:rPr>
          <w:szCs w:val="24"/>
          <w:lang w:val="en-US"/>
        </w:rPr>
        <w:t xml:space="preserve">” in each of them </w:t>
      </w:r>
      <w:r w:rsidR="00602507">
        <w:rPr>
          <w:szCs w:val="24"/>
          <w:lang w:val="en-US"/>
        </w:rPr>
        <w:t xml:space="preserve">are </w:t>
      </w:r>
      <w:r w:rsidRPr="007F0B92">
        <w:rPr>
          <w:szCs w:val="24"/>
          <w:lang w:val="en-US"/>
        </w:rPr>
        <w:t xml:space="preserve">relatively </w:t>
      </w:r>
      <w:r w:rsidR="00602507">
        <w:rPr>
          <w:szCs w:val="24"/>
          <w:lang w:val="en-US"/>
        </w:rPr>
        <w:t>high</w:t>
      </w:r>
      <w:r w:rsidRPr="007F0B92">
        <w:rPr>
          <w:szCs w:val="24"/>
          <w:lang w:val="en-US"/>
        </w:rPr>
        <w:t>. In some cases th</w:t>
      </w:r>
      <w:r w:rsidR="00602507">
        <w:rPr>
          <w:szCs w:val="24"/>
          <w:lang w:val="en-US"/>
        </w:rPr>
        <w:t>ese costs have paid off</w:t>
      </w:r>
      <w:r w:rsidRPr="007F0B92">
        <w:rPr>
          <w:szCs w:val="24"/>
          <w:lang w:val="en-US"/>
        </w:rPr>
        <w:t xml:space="preserve">, like in the case of SV in Salvador, where there has been solidarity work for decades and therefore substantial knowledge to build the project upon. Nonetheless, </w:t>
      </w:r>
      <w:r w:rsidR="006D31C2">
        <w:rPr>
          <w:szCs w:val="24"/>
          <w:lang w:val="en-US"/>
        </w:rPr>
        <w:t>a</w:t>
      </w:r>
      <w:r w:rsidR="00602507">
        <w:rPr>
          <w:szCs w:val="24"/>
          <w:lang w:val="en-US"/>
        </w:rPr>
        <w:t xml:space="preserve">nother challenge is </w:t>
      </w:r>
      <w:r w:rsidRPr="007F0B92">
        <w:rPr>
          <w:szCs w:val="24"/>
          <w:lang w:val="en-US"/>
        </w:rPr>
        <w:t>the knowledge-intensi</w:t>
      </w:r>
      <w:r w:rsidR="005766C1">
        <w:rPr>
          <w:szCs w:val="24"/>
          <w:lang w:val="en-US"/>
        </w:rPr>
        <w:t xml:space="preserve">veness </w:t>
      </w:r>
      <w:r w:rsidRPr="007F0B92">
        <w:rPr>
          <w:szCs w:val="24"/>
          <w:lang w:val="en-US"/>
        </w:rPr>
        <w:t>of democracy support through political parties</w:t>
      </w:r>
      <w:r w:rsidR="00602507">
        <w:rPr>
          <w:szCs w:val="24"/>
          <w:lang w:val="en-US"/>
        </w:rPr>
        <w:t>.</w:t>
      </w:r>
      <w:r w:rsidRPr="007F0B92">
        <w:rPr>
          <w:szCs w:val="24"/>
          <w:lang w:val="en-US"/>
        </w:rPr>
        <w:t xml:space="preserve"> The parties would gain from having someone to talk with on their project</w:t>
      </w:r>
      <w:r w:rsidR="00602507">
        <w:rPr>
          <w:szCs w:val="24"/>
          <w:lang w:val="en-US"/>
        </w:rPr>
        <w:t>s</w:t>
      </w:r>
      <w:r w:rsidRPr="007F0B92">
        <w:rPr>
          <w:szCs w:val="24"/>
          <w:lang w:val="en-US"/>
        </w:rPr>
        <w:t xml:space="preserve">. </w:t>
      </w:r>
      <w:proofErr w:type="spellStart"/>
      <w:r w:rsidR="00602507" w:rsidRPr="007F0B92">
        <w:rPr>
          <w:szCs w:val="24"/>
          <w:lang w:val="en-US"/>
        </w:rPr>
        <w:t>Senterpartiet</w:t>
      </w:r>
      <w:proofErr w:type="spellEnd"/>
      <w:r w:rsidR="00602507" w:rsidRPr="007F0B92">
        <w:rPr>
          <w:szCs w:val="24"/>
          <w:lang w:val="en-US"/>
        </w:rPr>
        <w:t xml:space="preserve">, </w:t>
      </w:r>
      <w:proofErr w:type="spellStart"/>
      <w:r w:rsidR="00602507" w:rsidRPr="007F0B92">
        <w:rPr>
          <w:szCs w:val="24"/>
          <w:lang w:val="en-US"/>
        </w:rPr>
        <w:t>KrF</w:t>
      </w:r>
      <w:proofErr w:type="spellEnd"/>
      <w:r w:rsidR="00602507" w:rsidRPr="007F0B92">
        <w:rPr>
          <w:szCs w:val="24"/>
          <w:lang w:val="en-US"/>
        </w:rPr>
        <w:t xml:space="preserve"> and </w:t>
      </w:r>
      <w:proofErr w:type="spellStart"/>
      <w:r w:rsidR="00602507" w:rsidRPr="007F0B92">
        <w:rPr>
          <w:szCs w:val="24"/>
          <w:lang w:val="en-US"/>
        </w:rPr>
        <w:t>KrFU</w:t>
      </w:r>
      <w:proofErr w:type="spellEnd"/>
      <w:r w:rsidR="00602507" w:rsidRPr="007F0B92">
        <w:rPr>
          <w:szCs w:val="24"/>
          <w:lang w:val="en-US"/>
        </w:rPr>
        <w:t xml:space="preserve"> </w:t>
      </w:r>
      <w:r w:rsidR="00602507">
        <w:rPr>
          <w:szCs w:val="24"/>
          <w:lang w:val="en-US"/>
        </w:rPr>
        <w:t xml:space="preserve">do the right thing when </w:t>
      </w:r>
      <w:r w:rsidR="00602507" w:rsidRPr="007F0B92">
        <w:rPr>
          <w:szCs w:val="24"/>
          <w:lang w:val="en-US"/>
        </w:rPr>
        <w:t>work</w:t>
      </w:r>
      <w:r w:rsidR="00602507">
        <w:rPr>
          <w:szCs w:val="24"/>
          <w:lang w:val="en-US"/>
        </w:rPr>
        <w:t>ing</w:t>
      </w:r>
      <w:r w:rsidR="00602507" w:rsidRPr="007F0B92">
        <w:rPr>
          <w:szCs w:val="24"/>
          <w:lang w:val="en-US"/>
        </w:rPr>
        <w:t xml:space="preserve"> closely</w:t>
      </w:r>
      <w:r w:rsidR="00602507">
        <w:rPr>
          <w:szCs w:val="24"/>
          <w:lang w:val="en-US"/>
        </w:rPr>
        <w:t>,</w:t>
      </w:r>
      <w:r w:rsidR="00602507" w:rsidRPr="007F0B92">
        <w:rPr>
          <w:szCs w:val="24"/>
          <w:lang w:val="en-US"/>
        </w:rPr>
        <w:t xml:space="preserve"> </w:t>
      </w:r>
      <w:r w:rsidR="00602507">
        <w:rPr>
          <w:szCs w:val="24"/>
          <w:lang w:val="en-US"/>
        </w:rPr>
        <w:t xml:space="preserve">in their selected countries, </w:t>
      </w:r>
      <w:r w:rsidR="00602507" w:rsidRPr="007F0B92">
        <w:rPr>
          <w:szCs w:val="24"/>
          <w:lang w:val="en-US"/>
        </w:rPr>
        <w:t>with international democracy promoting institutions</w:t>
      </w:r>
      <w:r w:rsidR="00602507">
        <w:rPr>
          <w:szCs w:val="24"/>
          <w:lang w:val="en-US"/>
        </w:rPr>
        <w:t>.</w:t>
      </w:r>
      <w:r w:rsidR="00602507" w:rsidRPr="007F0B92">
        <w:rPr>
          <w:szCs w:val="24"/>
          <w:lang w:val="en-US"/>
        </w:rPr>
        <w:t xml:space="preserve"> </w:t>
      </w:r>
      <w:r w:rsidRPr="007F0B92">
        <w:rPr>
          <w:szCs w:val="24"/>
          <w:lang w:val="en-US"/>
        </w:rPr>
        <w:t>External expertise should be invited, and projects should be clustered geographically and thematically.</w:t>
      </w:r>
      <w:r w:rsidR="002C26B8">
        <w:rPr>
          <w:szCs w:val="24"/>
          <w:lang w:val="en-US"/>
        </w:rPr>
        <w:t xml:space="preserve"> An example of an interesting thematic area to deal with</w:t>
      </w:r>
      <w:r w:rsidR="005522FB">
        <w:rPr>
          <w:szCs w:val="24"/>
          <w:lang w:val="en-US"/>
        </w:rPr>
        <w:t xml:space="preserve"> </w:t>
      </w:r>
      <w:r w:rsidR="005766C1">
        <w:rPr>
          <w:szCs w:val="24"/>
          <w:lang w:val="en-US"/>
        </w:rPr>
        <w:t xml:space="preserve">is when </w:t>
      </w:r>
      <w:r w:rsidRPr="007F0B92">
        <w:rPr>
          <w:szCs w:val="24"/>
          <w:lang w:val="en-US"/>
        </w:rPr>
        <w:t xml:space="preserve">a ruling party in a dictatorship democratizes as a result of a shift of regime. </w:t>
      </w:r>
    </w:p>
    <w:p w14:paraId="1C173EF5" w14:textId="77777777" w:rsidR="00476069" w:rsidRPr="007F0B92" w:rsidRDefault="00476069" w:rsidP="007F0B92">
      <w:pPr>
        <w:jc w:val="both"/>
        <w:rPr>
          <w:szCs w:val="24"/>
          <w:lang w:val="en-US"/>
        </w:rPr>
      </w:pPr>
    </w:p>
    <w:p w14:paraId="302F86CE" w14:textId="6A251ADF" w:rsidR="00476069" w:rsidRPr="007F0B92" w:rsidRDefault="00476069" w:rsidP="007F0B92">
      <w:pPr>
        <w:jc w:val="both"/>
        <w:rPr>
          <w:szCs w:val="24"/>
          <w:lang w:val="en-US"/>
        </w:rPr>
      </w:pPr>
      <w:r w:rsidRPr="007F0B92">
        <w:rPr>
          <w:szCs w:val="24"/>
          <w:lang w:val="en-US"/>
        </w:rPr>
        <w:t>Also, including institutions with a permanent presence in the country, like NIMD or NDI, may compensate for lack of the project’s specific weight, lack of knowledge of the country contexts and limited skills in democracy development. Contact and cooperation with these international institutions can be combined with more systematic emphasis on multi-party projects in complementarity to party-to-party projects.</w:t>
      </w:r>
      <w:r w:rsidR="005522FB">
        <w:rPr>
          <w:szCs w:val="24"/>
          <w:lang w:val="en-US"/>
        </w:rPr>
        <w:t xml:space="preserve"> </w:t>
      </w:r>
    </w:p>
    <w:p w14:paraId="20F72F01" w14:textId="77777777" w:rsidR="005A38EF" w:rsidRPr="007F0B92" w:rsidRDefault="005A38EF" w:rsidP="007F0B92">
      <w:pPr>
        <w:jc w:val="both"/>
        <w:rPr>
          <w:lang w:val="en-US"/>
        </w:rPr>
      </w:pPr>
    </w:p>
    <w:p w14:paraId="47D6FB02" w14:textId="77777777" w:rsidR="00184F51" w:rsidRPr="007F0B92" w:rsidRDefault="00184F51" w:rsidP="007F0B92">
      <w:pPr>
        <w:jc w:val="both"/>
      </w:pPr>
    </w:p>
    <w:p w14:paraId="10FEFB59" w14:textId="2C373D5B" w:rsidR="003A25DF" w:rsidRPr="007F0B92" w:rsidRDefault="003A25DF" w:rsidP="007F0B92">
      <w:pPr>
        <w:pStyle w:val="Overskrift2"/>
        <w:jc w:val="both"/>
      </w:pPr>
      <w:bookmarkStart w:id="616" w:name="_Toc398057046"/>
      <w:bookmarkStart w:id="617" w:name="_Toc398059311"/>
      <w:bookmarkStart w:id="618" w:name="_Toc398059780"/>
      <w:bookmarkStart w:id="619" w:name="_Toc398060595"/>
      <w:bookmarkStart w:id="620" w:name="_Toc398060758"/>
      <w:bookmarkStart w:id="621" w:name="_Toc398279612"/>
      <w:bookmarkStart w:id="622" w:name="_Toc398279758"/>
      <w:bookmarkStart w:id="623" w:name="_Toc398282204"/>
      <w:bookmarkStart w:id="624" w:name="_Toc398282329"/>
      <w:bookmarkStart w:id="625" w:name="_Toc398285349"/>
      <w:bookmarkStart w:id="626" w:name="_Toc398286038"/>
      <w:bookmarkStart w:id="627" w:name="_Toc398900181"/>
      <w:bookmarkStart w:id="628" w:name="_Toc399336773"/>
      <w:bookmarkStart w:id="629" w:name="_Toc399344649"/>
      <w:bookmarkStart w:id="630" w:name="_Toc399860155"/>
      <w:bookmarkStart w:id="631" w:name="_Toc401329822"/>
      <w:bookmarkStart w:id="632" w:name="_Toc401330396"/>
      <w:r w:rsidRPr="007F0B92">
        <w:lastRenderedPageBreak/>
        <w:t>Recommendations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2F8E7EB2" w14:textId="77777777" w:rsidR="003F0786" w:rsidRPr="007F0B92" w:rsidRDefault="003F0786" w:rsidP="007F0B92">
      <w:pPr>
        <w:jc w:val="both"/>
        <w:rPr>
          <w:lang w:val="en-US"/>
        </w:rPr>
      </w:pPr>
      <w:r w:rsidRPr="007F0B92">
        <w:rPr>
          <w:lang w:val="en-US"/>
        </w:rPr>
        <w:t>There is a broad agreement between Norwegian parties (i) to commit themselves to democracy support and (ii) to cooperate better to improve the quality of the assistance to political parties.</w:t>
      </w:r>
    </w:p>
    <w:p w14:paraId="089F2D30" w14:textId="77777777" w:rsidR="003F0786" w:rsidRPr="007F0B92" w:rsidRDefault="003F0786" w:rsidP="007F0B92">
      <w:pPr>
        <w:jc w:val="both"/>
        <w:rPr>
          <w:lang w:val="en-US"/>
        </w:rPr>
      </w:pPr>
    </w:p>
    <w:p w14:paraId="5D953898" w14:textId="7DA095BF" w:rsidR="003F0786" w:rsidRPr="007F0B92" w:rsidRDefault="003F0786" w:rsidP="007F0B92">
      <w:pPr>
        <w:jc w:val="both"/>
        <w:rPr>
          <w:lang w:val="en-US"/>
        </w:rPr>
      </w:pPr>
      <w:r w:rsidRPr="007F0B92">
        <w:rPr>
          <w:lang w:val="en-US"/>
        </w:rPr>
        <w:t xml:space="preserve">The </w:t>
      </w:r>
      <w:r w:rsidR="001A027F">
        <w:rPr>
          <w:lang w:val="en-US"/>
        </w:rPr>
        <w:t xml:space="preserve">right </w:t>
      </w:r>
      <w:r w:rsidRPr="007F0B92">
        <w:rPr>
          <w:lang w:val="en-US"/>
        </w:rPr>
        <w:t>alternative responding to this demand is: redesign and scaling up of the arrangement for democracy support via political parties. The redesign and scaling up</w:t>
      </w:r>
      <w:r w:rsidR="005522FB">
        <w:rPr>
          <w:lang w:val="en-US"/>
        </w:rPr>
        <w:t xml:space="preserve"> </w:t>
      </w:r>
      <w:r w:rsidRPr="007F0B92">
        <w:rPr>
          <w:lang w:val="en-US"/>
        </w:rPr>
        <w:t>rests on three pillars:</w:t>
      </w:r>
    </w:p>
    <w:p w14:paraId="40A8F4DD" w14:textId="77777777" w:rsidR="003F0786" w:rsidRPr="007F0B92" w:rsidRDefault="003F0786" w:rsidP="007F0B92">
      <w:pPr>
        <w:pStyle w:val="Listeavsnitt"/>
        <w:numPr>
          <w:ilvl w:val="0"/>
          <w:numId w:val="45"/>
        </w:numPr>
        <w:jc w:val="both"/>
        <w:rPr>
          <w:rFonts w:ascii="Garamond" w:hAnsi="Garamond"/>
          <w:lang w:val="en-US"/>
        </w:rPr>
      </w:pPr>
      <w:proofErr w:type="spellStart"/>
      <w:r w:rsidRPr="007F0B92">
        <w:rPr>
          <w:rFonts w:ascii="Garamond" w:hAnsi="Garamond"/>
          <w:lang w:val="en-US"/>
        </w:rPr>
        <w:t>Norad</w:t>
      </w:r>
      <w:proofErr w:type="spellEnd"/>
      <w:r w:rsidRPr="007F0B92">
        <w:rPr>
          <w:rFonts w:ascii="Garamond" w:hAnsi="Garamond"/>
          <w:lang w:val="en-US"/>
        </w:rPr>
        <w:t xml:space="preserve"> </w:t>
      </w:r>
    </w:p>
    <w:p w14:paraId="2CC68D5D" w14:textId="77777777" w:rsidR="003F0786" w:rsidRPr="007F0B92" w:rsidRDefault="003F0786" w:rsidP="007F0B92">
      <w:pPr>
        <w:pStyle w:val="Listeavsnitt"/>
        <w:numPr>
          <w:ilvl w:val="0"/>
          <w:numId w:val="45"/>
        </w:numPr>
        <w:jc w:val="both"/>
        <w:rPr>
          <w:rFonts w:ascii="Garamond" w:hAnsi="Garamond"/>
          <w:lang w:val="en-US"/>
        </w:rPr>
      </w:pPr>
      <w:r w:rsidRPr="007F0B92">
        <w:rPr>
          <w:rFonts w:ascii="Garamond" w:hAnsi="Garamond"/>
          <w:lang w:val="en-US"/>
        </w:rPr>
        <w:t xml:space="preserve">An independent resource </w:t>
      </w:r>
      <w:proofErr w:type="spellStart"/>
      <w:r w:rsidRPr="007F0B92">
        <w:rPr>
          <w:rFonts w:ascii="Garamond" w:hAnsi="Garamond"/>
          <w:lang w:val="en-US"/>
        </w:rPr>
        <w:t>centre</w:t>
      </w:r>
      <w:proofErr w:type="spellEnd"/>
    </w:p>
    <w:p w14:paraId="582A02C6" w14:textId="63649169" w:rsidR="003F0786" w:rsidRPr="007F0B92" w:rsidRDefault="003F0786" w:rsidP="007F0B92">
      <w:pPr>
        <w:pStyle w:val="Listeavsnitt"/>
        <w:numPr>
          <w:ilvl w:val="0"/>
          <w:numId w:val="45"/>
        </w:numPr>
        <w:jc w:val="both"/>
        <w:rPr>
          <w:rFonts w:ascii="Garamond" w:hAnsi="Garamond"/>
          <w:lang w:val="en-US"/>
        </w:rPr>
      </w:pPr>
      <w:r w:rsidRPr="007F0B92">
        <w:rPr>
          <w:rFonts w:ascii="Garamond" w:hAnsi="Garamond"/>
          <w:lang w:val="en-US"/>
        </w:rPr>
        <w:t>An advisory council</w:t>
      </w:r>
      <w:r w:rsidR="005A38EF" w:rsidRPr="007F0B92">
        <w:rPr>
          <w:rFonts w:ascii="Garamond" w:hAnsi="Garamond"/>
          <w:lang w:val="en-US"/>
        </w:rPr>
        <w:t>.</w:t>
      </w:r>
      <w:r w:rsidRPr="007F0B92">
        <w:rPr>
          <w:rFonts w:ascii="Garamond" w:hAnsi="Garamond"/>
          <w:lang w:val="en-US"/>
        </w:rPr>
        <w:t xml:space="preserve"> </w:t>
      </w:r>
    </w:p>
    <w:p w14:paraId="5EB94589" w14:textId="77777777" w:rsidR="003F0786" w:rsidRPr="001A027F" w:rsidRDefault="003F0786" w:rsidP="00D16914">
      <w:pPr>
        <w:jc w:val="both"/>
        <w:rPr>
          <w:lang w:val="en-US"/>
        </w:rPr>
      </w:pPr>
    </w:p>
    <w:p w14:paraId="3067F226" w14:textId="575256F9" w:rsidR="00B30A77" w:rsidRPr="00140D7B" w:rsidRDefault="0054455F" w:rsidP="00D16914">
      <w:pPr>
        <w:jc w:val="both"/>
        <w:rPr>
          <w:lang w:val="en-US"/>
        </w:rPr>
      </w:pPr>
      <w:r w:rsidRPr="00140D7B">
        <w:rPr>
          <w:lang w:val="en-US"/>
        </w:rPr>
        <w:t xml:space="preserve">Recommendation 1: </w:t>
      </w:r>
      <w:proofErr w:type="spellStart"/>
      <w:proofErr w:type="gramStart"/>
      <w:r w:rsidR="00D1025E" w:rsidRPr="00140D7B">
        <w:rPr>
          <w:lang w:val="en-US"/>
        </w:rPr>
        <w:t>Norad</w:t>
      </w:r>
      <w:proofErr w:type="spellEnd"/>
      <w:proofErr w:type="gramEnd"/>
      <w:r w:rsidR="00D1025E" w:rsidRPr="00140D7B">
        <w:rPr>
          <w:lang w:val="en-US"/>
        </w:rPr>
        <w:t xml:space="preserve"> and the political parties should agree on a revised formulation of the purpose of the arrangement.</w:t>
      </w:r>
      <w:r w:rsidR="005522FB">
        <w:rPr>
          <w:lang w:val="en-US"/>
        </w:rPr>
        <w:t xml:space="preserve"> </w:t>
      </w:r>
      <w:r w:rsidR="00B30A77" w:rsidRPr="00140D7B">
        <w:rPr>
          <w:lang w:val="en-US"/>
        </w:rPr>
        <w:t>The required focus on “party organizations” is too narrow. In addition, the current reference to “ODA-approved countries on the OECD-DAC list” should be deleted from the Guidelines, so that countries in post-Soviet countries and in Europe’s neighborhood will not be excluded.</w:t>
      </w:r>
      <w:r w:rsidR="00CD2C6E" w:rsidRPr="00140D7B">
        <w:rPr>
          <w:lang w:val="en-US"/>
        </w:rPr>
        <w:t xml:space="preserve"> </w:t>
      </w:r>
      <w:r w:rsidR="009B38A0" w:rsidRPr="00140D7B">
        <w:rPr>
          <w:lang w:val="en-US"/>
        </w:rPr>
        <w:t xml:space="preserve">Linking the overall objective on </w:t>
      </w:r>
      <w:r w:rsidR="00CD2C6E" w:rsidRPr="00140D7B">
        <w:rPr>
          <w:lang w:val="en-US"/>
        </w:rPr>
        <w:t xml:space="preserve">the parties’ own motivation to be players on the international scene </w:t>
      </w:r>
      <w:r w:rsidR="00AC3C07" w:rsidRPr="00140D7B">
        <w:rPr>
          <w:lang w:val="en-US"/>
        </w:rPr>
        <w:t xml:space="preserve">– e.g. within their own </w:t>
      </w:r>
      <w:r w:rsidR="007E7157" w:rsidRPr="00140D7B">
        <w:rPr>
          <w:lang w:val="en-US"/>
        </w:rPr>
        <w:t>established international networks (e.g. ‘</w:t>
      </w:r>
      <w:r w:rsidR="00AC3C07" w:rsidRPr="00140D7B">
        <w:rPr>
          <w:lang w:val="en-US"/>
        </w:rPr>
        <w:t>Intern</w:t>
      </w:r>
      <w:r w:rsidR="007E7157" w:rsidRPr="00140D7B">
        <w:rPr>
          <w:lang w:val="en-US"/>
        </w:rPr>
        <w:t>ationals’)</w:t>
      </w:r>
      <w:r w:rsidR="005522FB">
        <w:rPr>
          <w:lang w:val="en-US"/>
        </w:rPr>
        <w:t xml:space="preserve"> </w:t>
      </w:r>
      <w:r w:rsidR="00AC3C07" w:rsidRPr="00140D7B">
        <w:rPr>
          <w:lang w:val="en-US"/>
        </w:rPr>
        <w:t xml:space="preserve">or within the broad solidarity movement for Africa or Latin America – is </w:t>
      </w:r>
      <w:r w:rsidR="00CD2C6E" w:rsidRPr="00140D7B">
        <w:rPr>
          <w:lang w:val="en-US"/>
        </w:rPr>
        <w:t>worth considering.</w:t>
      </w:r>
    </w:p>
    <w:p w14:paraId="1184E922" w14:textId="77777777" w:rsidR="003F0786" w:rsidRPr="001A027F" w:rsidRDefault="003F0786" w:rsidP="00D16914">
      <w:pPr>
        <w:jc w:val="both"/>
        <w:rPr>
          <w:lang w:val="en-US"/>
        </w:rPr>
      </w:pPr>
    </w:p>
    <w:p w14:paraId="67C62852" w14:textId="062EBA04" w:rsidR="007E7157" w:rsidRPr="00140D7B" w:rsidRDefault="0054455F" w:rsidP="00D16914">
      <w:pPr>
        <w:jc w:val="both"/>
        <w:rPr>
          <w:lang w:val="en-US"/>
        </w:rPr>
      </w:pPr>
      <w:r w:rsidRPr="00140D7B">
        <w:rPr>
          <w:lang w:val="en-US"/>
        </w:rPr>
        <w:t xml:space="preserve">Recommendation 2: </w:t>
      </w:r>
      <w:r w:rsidR="00AA60B0" w:rsidRPr="00140D7B">
        <w:rPr>
          <w:lang w:val="en-US"/>
        </w:rPr>
        <w:t>Democracy support is a</w:t>
      </w:r>
      <w:r w:rsidR="007E7157" w:rsidRPr="00140D7B">
        <w:rPr>
          <w:lang w:val="en-US"/>
        </w:rPr>
        <w:t xml:space="preserve"> </w:t>
      </w:r>
      <w:r w:rsidR="00AA60B0" w:rsidRPr="00140D7B">
        <w:rPr>
          <w:lang w:val="en-US"/>
        </w:rPr>
        <w:t xml:space="preserve">knowledge-intensive activity. </w:t>
      </w:r>
      <w:r w:rsidR="003F0786" w:rsidRPr="00140D7B">
        <w:rPr>
          <w:i/>
          <w:lang w:val="en-US"/>
        </w:rPr>
        <w:t xml:space="preserve">A resource </w:t>
      </w:r>
      <w:proofErr w:type="spellStart"/>
      <w:r w:rsidR="003F0786" w:rsidRPr="00140D7B">
        <w:rPr>
          <w:i/>
          <w:lang w:val="en-US"/>
        </w:rPr>
        <w:t>centre</w:t>
      </w:r>
      <w:proofErr w:type="spellEnd"/>
      <w:r w:rsidR="003F0786" w:rsidRPr="00140D7B">
        <w:rPr>
          <w:lang w:val="en-US"/>
        </w:rPr>
        <w:t xml:space="preserve"> is needed to provide a forum for contact and exchange of experiences between actors involved in Norwegian democracy support</w:t>
      </w:r>
      <w:r w:rsidR="00D16914">
        <w:rPr>
          <w:lang w:val="en-US"/>
        </w:rPr>
        <w:t>, and to oversee capacity building in results-based management among the Norwegian project leaders</w:t>
      </w:r>
      <w:r w:rsidR="003F0786" w:rsidRPr="00140D7B">
        <w:rPr>
          <w:lang w:val="en-US"/>
        </w:rPr>
        <w:t>.</w:t>
      </w:r>
      <w:r w:rsidR="002C26B8" w:rsidRPr="002C26B8">
        <w:rPr>
          <w:szCs w:val="24"/>
          <w:lang w:val="en-US"/>
        </w:rPr>
        <w:t xml:space="preserve"> </w:t>
      </w:r>
      <w:r w:rsidR="002C26B8">
        <w:rPr>
          <w:szCs w:val="24"/>
          <w:lang w:val="en-US"/>
        </w:rPr>
        <w:t xml:space="preserve">The </w:t>
      </w:r>
      <w:r w:rsidR="002C26B8" w:rsidRPr="009A1FC2">
        <w:rPr>
          <w:szCs w:val="24"/>
          <w:lang w:val="en-US"/>
        </w:rPr>
        <w:t xml:space="preserve">Norwegian parties and </w:t>
      </w:r>
      <w:proofErr w:type="spellStart"/>
      <w:proofErr w:type="gramStart"/>
      <w:r w:rsidR="002C26B8" w:rsidRPr="009A1FC2">
        <w:rPr>
          <w:szCs w:val="24"/>
          <w:lang w:val="en-US"/>
        </w:rPr>
        <w:t>Norad</w:t>
      </w:r>
      <w:proofErr w:type="spellEnd"/>
      <w:proofErr w:type="gramEnd"/>
      <w:r w:rsidR="002C26B8" w:rsidRPr="009A1FC2">
        <w:rPr>
          <w:szCs w:val="24"/>
          <w:lang w:val="en-US"/>
        </w:rPr>
        <w:t xml:space="preserve"> </w:t>
      </w:r>
      <w:r w:rsidR="002C26B8">
        <w:rPr>
          <w:szCs w:val="24"/>
          <w:lang w:val="en-US"/>
        </w:rPr>
        <w:t xml:space="preserve">alike </w:t>
      </w:r>
      <w:r w:rsidR="002C26B8" w:rsidRPr="009A1FC2">
        <w:rPr>
          <w:szCs w:val="24"/>
          <w:lang w:val="en-US"/>
        </w:rPr>
        <w:t>have expressed that there is a big need among the parties for access to such advisory resources.</w:t>
      </w:r>
      <w:r w:rsidR="005522FB">
        <w:rPr>
          <w:szCs w:val="24"/>
          <w:lang w:val="en-US"/>
        </w:rPr>
        <w:t xml:space="preserve"> </w:t>
      </w:r>
      <w:r w:rsidR="003F0786" w:rsidRPr="00140D7B">
        <w:rPr>
          <w:lang w:val="en-US"/>
        </w:rPr>
        <w:t xml:space="preserve">The </w:t>
      </w:r>
      <w:proofErr w:type="spellStart"/>
      <w:r w:rsidR="003F0786" w:rsidRPr="00140D7B">
        <w:rPr>
          <w:lang w:val="en-US"/>
        </w:rPr>
        <w:t>centre</w:t>
      </w:r>
      <w:proofErr w:type="spellEnd"/>
      <w:r w:rsidR="003F0786" w:rsidRPr="00140D7B">
        <w:rPr>
          <w:lang w:val="en-US"/>
        </w:rPr>
        <w:t xml:space="preserve"> should be external to the parties. The </w:t>
      </w:r>
      <w:proofErr w:type="spellStart"/>
      <w:r w:rsidR="003F0786" w:rsidRPr="00140D7B">
        <w:rPr>
          <w:lang w:val="en-US"/>
        </w:rPr>
        <w:t>centre</w:t>
      </w:r>
      <w:proofErr w:type="spellEnd"/>
      <w:r w:rsidR="003F0786" w:rsidRPr="00140D7B">
        <w:rPr>
          <w:lang w:val="en-US"/>
        </w:rPr>
        <w:t xml:space="preserve"> should also offer updated information of the state-of-the art in the area of democracy support, internationally and nationally, to the public and to the political parties. It should also offer particular advice and supervision to bilateral partnerships of political parties, capable of securing professionalism in project and </w:t>
      </w:r>
      <w:proofErr w:type="spellStart"/>
      <w:r w:rsidR="003F0786" w:rsidRPr="00140D7B">
        <w:rPr>
          <w:lang w:val="en-US"/>
        </w:rPr>
        <w:t>program</w:t>
      </w:r>
      <w:r w:rsidR="002C26B8">
        <w:rPr>
          <w:lang w:val="en-US"/>
        </w:rPr>
        <w:t>m</w:t>
      </w:r>
      <w:r w:rsidR="003F0786" w:rsidRPr="00140D7B">
        <w:rPr>
          <w:lang w:val="en-US"/>
        </w:rPr>
        <w:t>e</w:t>
      </w:r>
      <w:proofErr w:type="spellEnd"/>
      <w:r w:rsidR="003F0786" w:rsidRPr="00140D7B">
        <w:rPr>
          <w:lang w:val="en-US"/>
        </w:rPr>
        <w:t xml:space="preserve"> management according to </w:t>
      </w:r>
      <w:proofErr w:type="spellStart"/>
      <w:proofErr w:type="gramStart"/>
      <w:r w:rsidR="003F0786" w:rsidRPr="00140D7B">
        <w:rPr>
          <w:lang w:val="en-US"/>
        </w:rPr>
        <w:t>Norad’s</w:t>
      </w:r>
      <w:proofErr w:type="spellEnd"/>
      <w:proofErr w:type="gramEnd"/>
      <w:r w:rsidR="003F0786" w:rsidRPr="00140D7B">
        <w:rPr>
          <w:lang w:val="en-US"/>
        </w:rPr>
        <w:t xml:space="preserve"> criteria, e.g. the focus on results</w:t>
      </w:r>
      <w:r w:rsidR="00A063CC">
        <w:rPr>
          <w:lang w:val="en-US"/>
        </w:rPr>
        <w:t>.</w:t>
      </w:r>
      <w:r w:rsidR="003F0786" w:rsidRPr="00140D7B">
        <w:rPr>
          <w:lang w:val="en-US"/>
        </w:rPr>
        <w:t xml:space="preserve"> The resource </w:t>
      </w:r>
      <w:proofErr w:type="spellStart"/>
      <w:r w:rsidR="003F0786" w:rsidRPr="00140D7B">
        <w:rPr>
          <w:lang w:val="en-US"/>
        </w:rPr>
        <w:t>centre</w:t>
      </w:r>
      <w:proofErr w:type="spellEnd"/>
      <w:r w:rsidR="003F0786" w:rsidRPr="00140D7B">
        <w:rPr>
          <w:lang w:val="en-US"/>
        </w:rPr>
        <w:t xml:space="preserve"> could be localized within an existing Norwegian institution, in the form of a tendered public service</w:t>
      </w:r>
      <w:r w:rsidR="005F7F72">
        <w:rPr>
          <w:lang w:val="en-US"/>
        </w:rPr>
        <w:t xml:space="preserve"> commissioned by </w:t>
      </w:r>
      <w:proofErr w:type="spellStart"/>
      <w:proofErr w:type="gramStart"/>
      <w:r w:rsidR="005F7F72">
        <w:rPr>
          <w:lang w:val="en-US"/>
        </w:rPr>
        <w:t>Norad</w:t>
      </w:r>
      <w:proofErr w:type="spellEnd"/>
      <w:proofErr w:type="gramEnd"/>
      <w:r w:rsidR="003F0786" w:rsidRPr="00140D7B">
        <w:rPr>
          <w:lang w:val="en-US"/>
        </w:rPr>
        <w:t>.</w:t>
      </w:r>
      <w:r w:rsidR="007E7157" w:rsidRPr="00140D7B">
        <w:rPr>
          <w:lang w:val="en-US"/>
        </w:rPr>
        <w:t xml:space="preserve"> </w:t>
      </w:r>
    </w:p>
    <w:p w14:paraId="55E5B10D" w14:textId="77777777" w:rsidR="007E7157" w:rsidRPr="001A027F" w:rsidRDefault="007E7157" w:rsidP="00D16914">
      <w:pPr>
        <w:pStyle w:val="Listeavsnitt"/>
        <w:ind w:left="360"/>
        <w:jc w:val="both"/>
        <w:rPr>
          <w:rFonts w:ascii="Garamond" w:hAnsi="Garamond"/>
          <w:lang w:val="en-US"/>
        </w:rPr>
      </w:pPr>
    </w:p>
    <w:p w14:paraId="05E817D9" w14:textId="5F0BAFF3" w:rsidR="007E7157" w:rsidRPr="00140D7B" w:rsidRDefault="0054455F" w:rsidP="00D16914">
      <w:pPr>
        <w:jc w:val="both"/>
        <w:rPr>
          <w:lang w:val="en-US"/>
        </w:rPr>
      </w:pPr>
      <w:r w:rsidRPr="00140D7B">
        <w:rPr>
          <w:lang w:val="en-US"/>
        </w:rPr>
        <w:t>Recommendation 3:</w:t>
      </w:r>
      <w:r w:rsidR="00140D7B">
        <w:rPr>
          <w:lang w:val="en-US"/>
        </w:rPr>
        <w:t xml:space="preserve"> </w:t>
      </w:r>
      <w:proofErr w:type="spellStart"/>
      <w:proofErr w:type="gramStart"/>
      <w:r w:rsidR="00FE7B04">
        <w:rPr>
          <w:lang w:val="en-US"/>
        </w:rPr>
        <w:t>Norad</w:t>
      </w:r>
      <w:proofErr w:type="spellEnd"/>
      <w:proofErr w:type="gramEnd"/>
      <w:r w:rsidR="00FE7B04">
        <w:rPr>
          <w:lang w:val="en-US"/>
        </w:rPr>
        <w:t xml:space="preserve"> should continue </w:t>
      </w:r>
      <w:r w:rsidR="00E1232C">
        <w:rPr>
          <w:lang w:val="en-US"/>
        </w:rPr>
        <w:t xml:space="preserve">to be the </w:t>
      </w:r>
      <w:r w:rsidR="007E7157" w:rsidRPr="00140D7B">
        <w:rPr>
          <w:lang w:val="en-US"/>
        </w:rPr>
        <w:t>funding body to which the recipient political parties are held accountable</w:t>
      </w:r>
      <w:r w:rsidR="003B324D">
        <w:rPr>
          <w:lang w:val="en-US"/>
        </w:rPr>
        <w:t xml:space="preserve">, as long as </w:t>
      </w:r>
      <w:proofErr w:type="spellStart"/>
      <w:r w:rsidR="003B324D">
        <w:rPr>
          <w:lang w:val="en-US"/>
        </w:rPr>
        <w:t>Norad</w:t>
      </w:r>
      <w:proofErr w:type="spellEnd"/>
      <w:r w:rsidR="003B324D">
        <w:rPr>
          <w:lang w:val="en-US"/>
        </w:rPr>
        <w:t xml:space="preserve"> and the political parties </w:t>
      </w:r>
      <w:r w:rsidR="005F7F72">
        <w:rPr>
          <w:lang w:val="en-US"/>
        </w:rPr>
        <w:t xml:space="preserve">find </w:t>
      </w:r>
      <w:r w:rsidR="003B324D">
        <w:rPr>
          <w:lang w:val="en-US"/>
        </w:rPr>
        <w:t>this arrangement.</w:t>
      </w:r>
      <w:r w:rsidR="005F7F72">
        <w:rPr>
          <w:lang w:val="en-US"/>
        </w:rPr>
        <w:t>to be adequate</w:t>
      </w:r>
      <w:r w:rsidR="003B324D">
        <w:rPr>
          <w:lang w:val="en-US"/>
        </w:rPr>
        <w:t xml:space="preserve">  </w:t>
      </w:r>
      <w:r w:rsidR="00794A38" w:rsidRPr="00EC3AC4">
        <w:rPr>
          <w:lang w:val="en-US"/>
        </w:rPr>
        <w:t xml:space="preserve"> </w:t>
      </w:r>
      <w:r w:rsidR="003B324D">
        <w:rPr>
          <w:lang w:val="en-US"/>
        </w:rPr>
        <w:t>T</w:t>
      </w:r>
      <w:r w:rsidR="007E7157" w:rsidRPr="00794A38">
        <w:rPr>
          <w:lang w:val="en-US"/>
        </w:rPr>
        <w:t>he</w:t>
      </w:r>
      <w:r w:rsidR="009871BA" w:rsidRPr="00FE7B04">
        <w:rPr>
          <w:lang w:val="en-US"/>
        </w:rPr>
        <w:t xml:space="preserve"> </w:t>
      </w:r>
      <w:r w:rsidR="007E7157" w:rsidRPr="00FE7B04">
        <w:rPr>
          <w:lang w:val="en-US"/>
        </w:rPr>
        <w:t xml:space="preserve">process </w:t>
      </w:r>
      <w:r w:rsidR="00AF4C03" w:rsidRPr="00FE7B04">
        <w:rPr>
          <w:lang w:val="en-US"/>
        </w:rPr>
        <w:t xml:space="preserve">started by </w:t>
      </w:r>
      <w:proofErr w:type="spellStart"/>
      <w:r w:rsidR="00AF4C03" w:rsidRPr="00FE7B04">
        <w:rPr>
          <w:lang w:val="en-US"/>
        </w:rPr>
        <w:t>Norad</w:t>
      </w:r>
      <w:proofErr w:type="spellEnd"/>
      <w:r w:rsidR="00AF4C03" w:rsidRPr="00FE7B04">
        <w:rPr>
          <w:lang w:val="en-US"/>
        </w:rPr>
        <w:t xml:space="preserve"> and the parties to develop a</w:t>
      </w:r>
      <w:r w:rsidR="007E7157" w:rsidRPr="00FE7B04">
        <w:rPr>
          <w:lang w:val="en-US"/>
        </w:rPr>
        <w:t>n adequate result</w:t>
      </w:r>
      <w:r w:rsidR="00DF2153" w:rsidRPr="00FE7B04">
        <w:rPr>
          <w:lang w:val="en-US"/>
        </w:rPr>
        <w:t>s</w:t>
      </w:r>
      <w:r w:rsidR="007E7157" w:rsidRPr="00FE7B04">
        <w:rPr>
          <w:lang w:val="en-US"/>
        </w:rPr>
        <w:t>-based</w:t>
      </w:r>
      <w:r w:rsidR="00DF2153" w:rsidRPr="00FE7B04">
        <w:rPr>
          <w:lang w:val="en-US"/>
        </w:rPr>
        <w:t xml:space="preserve"> management model</w:t>
      </w:r>
      <w:r w:rsidR="003B324D">
        <w:rPr>
          <w:lang w:val="en-US"/>
        </w:rPr>
        <w:t xml:space="preserve"> has to continue. </w:t>
      </w:r>
      <w:r w:rsidR="007E7157" w:rsidRPr="00140D7B">
        <w:rPr>
          <w:lang w:val="en-US"/>
        </w:rPr>
        <w:t>Certain minimum standards regarding planning, monitoring and results reporting could be negotiated for regarding the party-to-party projects</w:t>
      </w:r>
      <w:r w:rsidR="00AF4C03">
        <w:rPr>
          <w:lang w:val="en-US"/>
        </w:rPr>
        <w:t>.</w:t>
      </w:r>
      <w:r w:rsidR="007E7157" w:rsidRPr="00140D7B">
        <w:rPr>
          <w:lang w:val="en-US"/>
        </w:rPr>
        <w:t xml:space="preserve"> </w:t>
      </w:r>
      <w:r w:rsidR="00AF4C03">
        <w:rPr>
          <w:lang w:val="en-US"/>
        </w:rPr>
        <w:t>W</w:t>
      </w:r>
      <w:r w:rsidR="007E7157" w:rsidRPr="00140D7B">
        <w:rPr>
          <w:lang w:val="en-US"/>
        </w:rPr>
        <w:t>hen it comes to multi-party projects</w:t>
      </w:r>
      <w:r w:rsidR="00AF4C03">
        <w:rPr>
          <w:lang w:val="en-US"/>
        </w:rPr>
        <w:t>, international standards are more developed and need to be attended</w:t>
      </w:r>
      <w:r w:rsidR="00A063CC">
        <w:rPr>
          <w:lang w:val="en-US"/>
        </w:rPr>
        <w:t>.</w:t>
      </w:r>
      <w:r w:rsidR="005522FB">
        <w:rPr>
          <w:lang w:val="en-US"/>
        </w:rPr>
        <w:t xml:space="preserve"> </w:t>
      </w:r>
    </w:p>
    <w:p w14:paraId="12511E61" w14:textId="77777777" w:rsidR="003F0786" w:rsidRPr="007E7157" w:rsidRDefault="003F0786" w:rsidP="00D16914">
      <w:pPr>
        <w:jc w:val="both"/>
        <w:rPr>
          <w:lang w:val="en-US"/>
        </w:rPr>
      </w:pPr>
    </w:p>
    <w:p w14:paraId="4D0736A5" w14:textId="03BEB9DA" w:rsidR="003F0786" w:rsidRPr="00140D7B" w:rsidRDefault="0054455F" w:rsidP="00140D7B">
      <w:pPr>
        <w:jc w:val="both"/>
        <w:rPr>
          <w:lang w:val="en-US"/>
        </w:rPr>
      </w:pPr>
      <w:r w:rsidRPr="00140D7B">
        <w:rPr>
          <w:lang w:val="en-US"/>
        </w:rPr>
        <w:lastRenderedPageBreak/>
        <w:t xml:space="preserve">Recommendation 4: </w:t>
      </w:r>
      <w:r w:rsidR="003F0786" w:rsidRPr="00140D7B">
        <w:rPr>
          <w:i/>
          <w:lang w:val="en-US"/>
        </w:rPr>
        <w:t>An advisory council</w:t>
      </w:r>
      <w:r w:rsidR="003F0786" w:rsidRPr="00140D7B">
        <w:rPr>
          <w:lang w:val="en-US"/>
        </w:rPr>
        <w:t xml:space="preserve"> </w:t>
      </w:r>
      <w:r w:rsidR="005F7F72">
        <w:rPr>
          <w:lang w:val="en-US"/>
        </w:rPr>
        <w:t xml:space="preserve">should be established to interact with the </w:t>
      </w:r>
      <w:r w:rsidR="005F7F72" w:rsidRPr="00ED793D">
        <w:rPr>
          <w:lang w:val="en-US"/>
        </w:rPr>
        <w:t xml:space="preserve">resource </w:t>
      </w:r>
      <w:proofErr w:type="spellStart"/>
      <w:r w:rsidR="005F7F72" w:rsidRPr="00ED793D">
        <w:rPr>
          <w:lang w:val="en-US"/>
        </w:rPr>
        <w:t>centre</w:t>
      </w:r>
      <w:proofErr w:type="spellEnd"/>
      <w:r w:rsidR="005F7F72" w:rsidRPr="00ED793D">
        <w:rPr>
          <w:lang w:val="en-US"/>
        </w:rPr>
        <w:t xml:space="preserve">. The council </w:t>
      </w:r>
      <w:r w:rsidR="003B324D" w:rsidRPr="00ED793D">
        <w:rPr>
          <w:szCs w:val="24"/>
          <w:lang w:val="en-US"/>
        </w:rPr>
        <w:t xml:space="preserve">could consist of the secretaries-general and/or relevant persons with insight in the field of democracy cooperation, appointed by the secretaries-general. Each party </w:t>
      </w:r>
      <w:r w:rsidR="00ED793D">
        <w:rPr>
          <w:szCs w:val="24"/>
          <w:lang w:val="en-US"/>
        </w:rPr>
        <w:t xml:space="preserve">could </w:t>
      </w:r>
      <w:r w:rsidR="003B324D" w:rsidRPr="00ED793D">
        <w:rPr>
          <w:szCs w:val="24"/>
          <w:lang w:val="en-US"/>
        </w:rPr>
        <w:t xml:space="preserve">have two representatives in </w:t>
      </w:r>
      <w:r w:rsidR="00A54EA2" w:rsidRPr="00ED793D">
        <w:rPr>
          <w:szCs w:val="24"/>
          <w:lang w:val="en-US"/>
        </w:rPr>
        <w:t>the</w:t>
      </w:r>
      <w:r w:rsidR="003B324D" w:rsidRPr="00ED793D">
        <w:rPr>
          <w:szCs w:val="24"/>
          <w:lang w:val="en-US"/>
        </w:rPr>
        <w:t xml:space="preserve"> council</w:t>
      </w:r>
      <w:r w:rsidR="005F7F72" w:rsidRPr="00ED793D">
        <w:rPr>
          <w:szCs w:val="24"/>
          <w:lang w:val="en-US"/>
        </w:rPr>
        <w:t xml:space="preserve">. </w:t>
      </w:r>
      <w:r w:rsidR="00FE7B04" w:rsidRPr="00ED793D">
        <w:rPr>
          <w:lang w:val="en-US"/>
        </w:rPr>
        <w:t xml:space="preserve"> </w:t>
      </w:r>
      <w:r w:rsidR="003F0786" w:rsidRPr="00ED793D">
        <w:rPr>
          <w:lang w:val="en-US"/>
        </w:rPr>
        <w:t xml:space="preserve"> The</w:t>
      </w:r>
      <w:r w:rsidR="003F0786" w:rsidRPr="00140D7B">
        <w:rPr>
          <w:lang w:val="en-US"/>
        </w:rPr>
        <w:t xml:space="preserve"> council should elaborate an annual updated list of </w:t>
      </w:r>
      <w:r w:rsidR="005F7F72">
        <w:rPr>
          <w:lang w:val="en-US"/>
        </w:rPr>
        <w:t xml:space="preserve">recommended </w:t>
      </w:r>
      <w:r w:rsidR="003F0786" w:rsidRPr="00140D7B">
        <w:rPr>
          <w:lang w:val="en-US"/>
        </w:rPr>
        <w:t xml:space="preserve">main partner countries and </w:t>
      </w:r>
      <w:r w:rsidR="005F7F72">
        <w:rPr>
          <w:lang w:val="en-US"/>
        </w:rPr>
        <w:t xml:space="preserve">advise </w:t>
      </w:r>
      <w:r w:rsidR="003F0786" w:rsidRPr="00140D7B">
        <w:rPr>
          <w:lang w:val="en-US"/>
        </w:rPr>
        <w:t xml:space="preserve">on joint multi-party projects. </w:t>
      </w:r>
      <w:r w:rsidR="00333494" w:rsidRPr="00140D7B">
        <w:rPr>
          <w:lang w:val="en-US"/>
        </w:rPr>
        <w:t xml:space="preserve">Also, the advisory council should make </w:t>
      </w:r>
      <w:r w:rsidR="00F01CE6" w:rsidRPr="00140D7B">
        <w:rPr>
          <w:lang w:val="en-US"/>
        </w:rPr>
        <w:t xml:space="preserve">an </w:t>
      </w:r>
      <w:r w:rsidR="00333494" w:rsidRPr="00140D7B">
        <w:rPr>
          <w:lang w:val="en-US"/>
        </w:rPr>
        <w:t xml:space="preserve">annual plan for competence building among the </w:t>
      </w:r>
      <w:r w:rsidR="00F01CE6" w:rsidRPr="00140D7B">
        <w:rPr>
          <w:lang w:val="en-US"/>
        </w:rPr>
        <w:t xml:space="preserve">Norwegian political parties. The resource </w:t>
      </w:r>
      <w:proofErr w:type="spellStart"/>
      <w:r w:rsidR="00F01CE6" w:rsidRPr="00140D7B">
        <w:rPr>
          <w:lang w:val="en-US"/>
        </w:rPr>
        <w:t>centre</w:t>
      </w:r>
      <w:proofErr w:type="spellEnd"/>
      <w:r w:rsidR="00F01CE6" w:rsidRPr="00140D7B">
        <w:rPr>
          <w:lang w:val="en-US"/>
        </w:rPr>
        <w:t xml:space="preserve"> should be responsible for </w:t>
      </w:r>
      <w:r w:rsidR="006A1164">
        <w:rPr>
          <w:lang w:val="en-US"/>
        </w:rPr>
        <w:t xml:space="preserve">preparing and </w:t>
      </w:r>
      <w:r w:rsidR="00F01CE6" w:rsidRPr="00140D7B">
        <w:rPr>
          <w:lang w:val="en-US"/>
        </w:rPr>
        <w:t>implementing this plan.</w:t>
      </w:r>
      <w:r w:rsidR="00333494" w:rsidRPr="00140D7B">
        <w:rPr>
          <w:lang w:val="en-US"/>
        </w:rPr>
        <w:t xml:space="preserve"> </w:t>
      </w:r>
    </w:p>
    <w:p w14:paraId="28C835C1" w14:textId="77777777" w:rsidR="003F0786" w:rsidRPr="001A027F" w:rsidRDefault="003F0786" w:rsidP="00140D7B">
      <w:pPr>
        <w:jc w:val="both"/>
        <w:rPr>
          <w:lang w:val="en-US"/>
        </w:rPr>
      </w:pPr>
    </w:p>
    <w:p w14:paraId="23C2F07A" w14:textId="77777777" w:rsidR="003F0786" w:rsidRPr="00140D7B" w:rsidRDefault="003F0786" w:rsidP="00140D7B">
      <w:pPr>
        <w:jc w:val="both"/>
        <w:rPr>
          <w:u w:val="single"/>
          <w:lang w:val="en-US"/>
        </w:rPr>
      </w:pPr>
      <w:r w:rsidRPr="00140D7B">
        <w:rPr>
          <w:u w:val="single"/>
          <w:lang w:val="en-US"/>
        </w:rPr>
        <w:t>Supportive measures:</w:t>
      </w:r>
    </w:p>
    <w:p w14:paraId="0890371D" w14:textId="77777777" w:rsidR="003F0786" w:rsidRPr="001A027F" w:rsidRDefault="003F0786" w:rsidP="00140D7B">
      <w:pPr>
        <w:jc w:val="both"/>
        <w:rPr>
          <w:lang w:val="en-US"/>
        </w:rPr>
      </w:pPr>
    </w:p>
    <w:p w14:paraId="1F9F0F41" w14:textId="46EC837D" w:rsidR="003F0786" w:rsidRPr="00140D7B" w:rsidRDefault="0054455F" w:rsidP="00140D7B">
      <w:pPr>
        <w:jc w:val="both"/>
        <w:rPr>
          <w:lang w:val="en-US"/>
        </w:rPr>
      </w:pPr>
      <w:r w:rsidRPr="00140D7B">
        <w:rPr>
          <w:lang w:val="en-US"/>
        </w:rPr>
        <w:t xml:space="preserve">Recommendation 5: </w:t>
      </w:r>
      <w:r w:rsidR="003F0786" w:rsidRPr="00140D7B">
        <w:rPr>
          <w:lang w:val="en-US"/>
        </w:rPr>
        <w:t>The total annual amount allocated to the arrangement should be increased substantially</w:t>
      </w:r>
      <w:r w:rsidR="00776FC1">
        <w:rPr>
          <w:lang w:val="en-US"/>
        </w:rPr>
        <w:t xml:space="preserve"> to benefit from a certain economy of scale</w:t>
      </w:r>
      <w:r w:rsidR="00AF4C03">
        <w:rPr>
          <w:lang w:val="en-US"/>
        </w:rPr>
        <w:t xml:space="preserve">. </w:t>
      </w:r>
      <w:r w:rsidR="00776FC1">
        <w:rPr>
          <w:lang w:val="en-US"/>
        </w:rPr>
        <w:t xml:space="preserve">It is not realistic to reach Sweden’s level of </w:t>
      </w:r>
      <w:r w:rsidR="00AF4C03">
        <w:rPr>
          <w:lang w:val="en-US"/>
        </w:rPr>
        <w:t>allocation</w:t>
      </w:r>
      <w:r w:rsidR="00776FC1">
        <w:rPr>
          <w:lang w:val="en-US"/>
        </w:rPr>
        <w:t>s to democracy support via political parties, but Denmark’s level should be aimed at.</w:t>
      </w:r>
      <w:r w:rsidR="003F0786" w:rsidRPr="00140D7B">
        <w:rPr>
          <w:lang w:val="en-US"/>
        </w:rPr>
        <w:t xml:space="preserve"> </w:t>
      </w:r>
      <w:r w:rsidR="00135A06" w:rsidRPr="00140D7B">
        <w:rPr>
          <w:lang w:val="en-US"/>
        </w:rPr>
        <w:t>The</w:t>
      </w:r>
      <w:r w:rsidR="00920D58" w:rsidRPr="00140D7B">
        <w:rPr>
          <w:lang w:val="en-US"/>
        </w:rPr>
        <w:t xml:space="preserve"> </w:t>
      </w:r>
      <w:r w:rsidR="00135A06" w:rsidRPr="00140D7B">
        <w:rPr>
          <w:lang w:val="en-US"/>
        </w:rPr>
        <w:t xml:space="preserve">increase should be gradual and contingent upon increased capacities in the parties involved. </w:t>
      </w:r>
      <w:r w:rsidR="003F0786" w:rsidRPr="00140D7B">
        <w:rPr>
          <w:lang w:val="en-US"/>
        </w:rPr>
        <w:t>There could be four grants: (i</w:t>
      </w:r>
      <w:proofErr w:type="gramStart"/>
      <w:r w:rsidR="003F0786" w:rsidRPr="00140D7B">
        <w:rPr>
          <w:lang w:val="en-US"/>
        </w:rPr>
        <w:t>)basic</w:t>
      </w:r>
      <w:proofErr w:type="gramEnd"/>
      <w:r w:rsidR="003F0786" w:rsidRPr="00140D7B">
        <w:rPr>
          <w:lang w:val="en-US"/>
        </w:rPr>
        <w:t xml:space="preserve"> grant equally distributed to all political parties represented in </w:t>
      </w:r>
      <w:proofErr w:type="spellStart"/>
      <w:r w:rsidR="003F0786" w:rsidRPr="00140D7B">
        <w:rPr>
          <w:i/>
          <w:lang w:val="en-US"/>
        </w:rPr>
        <w:t>Stortinget</w:t>
      </w:r>
      <w:proofErr w:type="spellEnd"/>
      <w:r w:rsidR="003F0786" w:rsidRPr="00140D7B">
        <w:rPr>
          <w:lang w:val="en-US"/>
        </w:rPr>
        <w:t xml:space="preserve"> to uphold their planning and learning capacity; (ii)grants to single parties based on project applications; for one year pre-projects and four-year ordinary project;</w:t>
      </w:r>
      <w:r w:rsidR="005522FB">
        <w:rPr>
          <w:lang w:val="en-US"/>
        </w:rPr>
        <w:t xml:space="preserve"> </w:t>
      </w:r>
      <w:r w:rsidR="003F0786" w:rsidRPr="00140D7B">
        <w:rPr>
          <w:lang w:val="en-US"/>
        </w:rPr>
        <w:t>(iii) grants earmarked for multiparty projects; one year pre-projects and four-year ordinary project;</w:t>
      </w:r>
      <w:r w:rsidR="005522FB">
        <w:rPr>
          <w:lang w:val="en-US"/>
        </w:rPr>
        <w:t xml:space="preserve"> </w:t>
      </w:r>
      <w:r w:rsidR="003F0786" w:rsidRPr="00140D7B">
        <w:rPr>
          <w:lang w:val="en-US"/>
        </w:rPr>
        <w:t xml:space="preserve">(iv) a grant </w:t>
      </w:r>
      <w:r w:rsidR="006A1164">
        <w:rPr>
          <w:lang w:val="en-US"/>
        </w:rPr>
        <w:t xml:space="preserve">for the running of the </w:t>
      </w:r>
      <w:r w:rsidR="003F0786" w:rsidRPr="00140D7B">
        <w:rPr>
          <w:lang w:val="en-US"/>
        </w:rPr>
        <w:t xml:space="preserve">resource </w:t>
      </w:r>
      <w:proofErr w:type="spellStart"/>
      <w:r w:rsidR="003F0786" w:rsidRPr="00140D7B">
        <w:rPr>
          <w:lang w:val="en-US"/>
        </w:rPr>
        <w:t>centre</w:t>
      </w:r>
      <w:proofErr w:type="spellEnd"/>
      <w:r w:rsidR="003F0786" w:rsidRPr="00140D7B">
        <w:rPr>
          <w:lang w:val="en-US"/>
        </w:rPr>
        <w:t xml:space="preserve">. </w:t>
      </w:r>
    </w:p>
    <w:p w14:paraId="34190189" w14:textId="77777777" w:rsidR="003F0786" w:rsidRPr="001A027F" w:rsidRDefault="003F0786" w:rsidP="00140D7B">
      <w:pPr>
        <w:jc w:val="both"/>
        <w:rPr>
          <w:lang w:val="en-US"/>
        </w:rPr>
      </w:pPr>
    </w:p>
    <w:p w14:paraId="3E5CC534" w14:textId="03EDC823" w:rsidR="003F0786" w:rsidRPr="00140D7B" w:rsidRDefault="0054455F" w:rsidP="00140D7B">
      <w:pPr>
        <w:jc w:val="both"/>
        <w:rPr>
          <w:lang w:val="en-US"/>
        </w:rPr>
      </w:pPr>
      <w:r w:rsidRPr="00140D7B">
        <w:rPr>
          <w:lang w:val="en-US"/>
        </w:rPr>
        <w:t xml:space="preserve">Recommendation 6: </w:t>
      </w:r>
      <w:r w:rsidR="003F0786" w:rsidRPr="00140D7B">
        <w:rPr>
          <w:lang w:val="en-US"/>
        </w:rPr>
        <w:t xml:space="preserve">A more flexible and differentiated scope of demands should be put on these different types of grants: (i) basic grants requiring accounts and annual activity reports only; (ii) party-to-party project grants also requiring bi-annual results report following a simplified log frame; (iii) multi-party projects requiring </w:t>
      </w:r>
      <w:r w:rsidR="00776FC1">
        <w:rPr>
          <w:lang w:val="en-US"/>
        </w:rPr>
        <w:t>b</w:t>
      </w:r>
      <w:r w:rsidR="003F0786" w:rsidRPr="00140D7B">
        <w:rPr>
          <w:lang w:val="en-US"/>
        </w:rPr>
        <w:t xml:space="preserve">i-annual results report following a more elaborated log frame. </w:t>
      </w:r>
    </w:p>
    <w:p w14:paraId="1BAC7DC9" w14:textId="77777777" w:rsidR="00333494" w:rsidRPr="001A027F" w:rsidRDefault="00333494" w:rsidP="00140D7B">
      <w:pPr>
        <w:jc w:val="both"/>
        <w:rPr>
          <w:lang w:val="en-US"/>
        </w:rPr>
      </w:pPr>
    </w:p>
    <w:p w14:paraId="436242B0" w14:textId="42952352" w:rsidR="00333494" w:rsidRPr="00140D7B" w:rsidRDefault="0054455F" w:rsidP="00140D7B">
      <w:pPr>
        <w:jc w:val="both"/>
        <w:rPr>
          <w:lang w:val="en-US"/>
        </w:rPr>
      </w:pPr>
      <w:r w:rsidRPr="00140D7B">
        <w:rPr>
          <w:lang w:val="en-US"/>
        </w:rPr>
        <w:t xml:space="preserve">Recommendation 7: </w:t>
      </w:r>
      <w:r w:rsidR="00333494" w:rsidRPr="00140D7B">
        <w:rPr>
          <w:lang w:val="en-US"/>
        </w:rPr>
        <w:t>A future scheme for democracy support through parties must</w:t>
      </w:r>
      <w:r w:rsidR="005522FB">
        <w:rPr>
          <w:lang w:val="en-US"/>
        </w:rPr>
        <w:t xml:space="preserve"> </w:t>
      </w:r>
      <w:r w:rsidR="00333494" w:rsidRPr="00140D7B">
        <w:rPr>
          <w:lang w:val="en-US"/>
        </w:rPr>
        <w:t>strengthen the ‘critical knowledge’ about the country contexts of the projects. A more thorough ‘country risk assessment’ that consult</w:t>
      </w:r>
      <w:r w:rsidR="00247BC3" w:rsidRPr="00140D7B">
        <w:rPr>
          <w:lang w:val="en-US"/>
        </w:rPr>
        <w:t>s</w:t>
      </w:r>
      <w:r w:rsidR="00333494" w:rsidRPr="00140D7B">
        <w:rPr>
          <w:lang w:val="en-US"/>
        </w:rPr>
        <w:t xml:space="preserve"> available written sources about the country, should be required from the applicants and updated with the annual progress reports</w:t>
      </w:r>
      <w:r w:rsidR="006D31C2">
        <w:rPr>
          <w:lang w:val="en-US"/>
        </w:rPr>
        <w:t>.</w:t>
      </w:r>
    </w:p>
    <w:p w14:paraId="2BA53C65" w14:textId="77777777" w:rsidR="00333494" w:rsidRPr="001A027F" w:rsidRDefault="00333494" w:rsidP="00140D7B">
      <w:pPr>
        <w:jc w:val="both"/>
        <w:rPr>
          <w:lang w:val="en-US"/>
        </w:rPr>
      </w:pPr>
    </w:p>
    <w:p w14:paraId="7D0ABC17" w14:textId="0AB03A4A" w:rsidR="00333494" w:rsidRPr="00140D7B" w:rsidRDefault="0054455F" w:rsidP="00140D7B">
      <w:pPr>
        <w:jc w:val="both"/>
        <w:rPr>
          <w:lang w:val="en-US"/>
        </w:rPr>
      </w:pPr>
      <w:r w:rsidRPr="00140D7B">
        <w:rPr>
          <w:lang w:val="en-US"/>
        </w:rPr>
        <w:t xml:space="preserve">Recommendation 8: </w:t>
      </w:r>
      <w:r w:rsidR="00333494" w:rsidRPr="00140D7B">
        <w:rPr>
          <w:lang w:val="en-US"/>
        </w:rPr>
        <w:t>Another idea for restructuring the democracy support is to draw on the experi</w:t>
      </w:r>
      <w:r w:rsidR="00D500DA" w:rsidRPr="00140D7B">
        <w:rPr>
          <w:lang w:val="en-US"/>
        </w:rPr>
        <w:t>e</w:t>
      </w:r>
      <w:r w:rsidR="00333494" w:rsidRPr="00140D7B">
        <w:rPr>
          <w:lang w:val="en-US"/>
        </w:rPr>
        <w:t>nc</w:t>
      </w:r>
      <w:r w:rsidR="00247BC3" w:rsidRPr="00140D7B">
        <w:rPr>
          <w:lang w:val="en-US"/>
        </w:rPr>
        <w:t>e</w:t>
      </w:r>
      <w:r w:rsidR="00333494" w:rsidRPr="00140D7B">
        <w:rPr>
          <w:lang w:val="en-US"/>
        </w:rPr>
        <w:t xml:space="preserve">s from the </w:t>
      </w:r>
      <w:proofErr w:type="spellStart"/>
      <w:r w:rsidR="00333494" w:rsidRPr="00140D7B">
        <w:rPr>
          <w:lang w:val="en-US"/>
        </w:rPr>
        <w:t>Olof</w:t>
      </w:r>
      <w:proofErr w:type="spellEnd"/>
      <w:r w:rsidR="00333494" w:rsidRPr="00140D7B">
        <w:rPr>
          <w:lang w:val="en-US"/>
        </w:rPr>
        <w:t xml:space="preserve"> Palme </w:t>
      </w:r>
      <w:r w:rsidR="00247BC3" w:rsidRPr="00140D7B">
        <w:rPr>
          <w:lang w:val="en-US"/>
        </w:rPr>
        <w:t xml:space="preserve">International </w:t>
      </w:r>
      <w:r w:rsidR="00333494" w:rsidRPr="00140D7B">
        <w:rPr>
          <w:lang w:val="en-US"/>
        </w:rPr>
        <w:t>Centre. It operates with three «clusters» of projects: (i) projects for parties in “EU’s waiting room”</w:t>
      </w:r>
      <w:r w:rsidR="00C84C1C">
        <w:rPr>
          <w:lang w:val="en-US"/>
        </w:rPr>
        <w:t>;</w:t>
      </w:r>
      <w:r w:rsidR="00333494" w:rsidRPr="00140D7B">
        <w:rPr>
          <w:lang w:val="en-US"/>
        </w:rPr>
        <w:t xml:space="preserve"> (ii) former liberation movements); (iii) </w:t>
      </w:r>
      <w:r w:rsidR="00E94022">
        <w:rPr>
          <w:lang w:val="en-US"/>
        </w:rPr>
        <w:t xml:space="preserve">new </w:t>
      </w:r>
      <w:r w:rsidR="00333494" w:rsidRPr="00140D7B">
        <w:rPr>
          <w:lang w:val="en-US"/>
        </w:rPr>
        <w:t xml:space="preserve">parties in authoritarian and post-authoritarian countries </w:t>
      </w:r>
      <w:proofErr w:type="gramStart"/>
      <w:r w:rsidR="00333494" w:rsidRPr="00140D7B">
        <w:rPr>
          <w:lang w:val="en-US"/>
        </w:rPr>
        <w:t>This</w:t>
      </w:r>
      <w:proofErr w:type="gramEnd"/>
      <w:r w:rsidR="00333494" w:rsidRPr="00140D7B">
        <w:rPr>
          <w:lang w:val="en-US"/>
        </w:rPr>
        <w:t xml:space="preserve"> categorization allows parties to build up competence on </w:t>
      </w:r>
      <w:r w:rsidR="00333494" w:rsidRPr="00140D7B">
        <w:rPr>
          <w:i/>
          <w:lang w:val="en-US"/>
        </w:rPr>
        <w:t xml:space="preserve">types of </w:t>
      </w:r>
      <w:r w:rsidR="00E94022">
        <w:rPr>
          <w:i/>
          <w:lang w:val="en-US"/>
        </w:rPr>
        <w:t xml:space="preserve">countries and </w:t>
      </w:r>
      <w:r w:rsidR="00333494" w:rsidRPr="00140D7B">
        <w:rPr>
          <w:i/>
          <w:lang w:val="en-US"/>
        </w:rPr>
        <w:t>situations</w:t>
      </w:r>
      <w:r w:rsidR="00333494" w:rsidRPr="00140D7B">
        <w:rPr>
          <w:lang w:val="en-US"/>
        </w:rPr>
        <w:t xml:space="preserve">. A fourth category could be parties that used to be constituent parties of authoritarian regimes but later have entered into a process of democratization. </w:t>
      </w:r>
      <w:proofErr w:type="spellStart"/>
      <w:r w:rsidR="00333494" w:rsidRPr="00140D7B">
        <w:rPr>
          <w:lang w:val="en-US"/>
        </w:rPr>
        <w:t>Høyre’s</w:t>
      </w:r>
      <w:proofErr w:type="spellEnd"/>
      <w:r w:rsidR="00333494" w:rsidRPr="00140D7B">
        <w:rPr>
          <w:lang w:val="en-US"/>
        </w:rPr>
        <w:t xml:space="preserve"> former cooperation with </w:t>
      </w:r>
      <w:proofErr w:type="spellStart"/>
      <w:r w:rsidR="00333494" w:rsidRPr="00140D7B">
        <w:rPr>
          <w:lang w:val="en-US"/>
        </w:rPr>
        <w:t>Golkar</w:t>
      </w:r>
      <w:proofErr w:type="spellEnd"/>
      <w:r w:rsidR="00333494" w:rsidRPr="00140D7B">
        <w:rPr>
          <w:lang w:val="en-US"/>
        </w:rPr>
        <w:t xml:space="preserve"> in Indonesia is an example.</w:t>
      </w:r>
      <w:r w:rsidR="00C83153">
        <w:rPr>
          <w:lang w:val="en-US"/>
        </w:rPr>
        <w:t xml:space="preserve"> </w:t>
      </w:r>
    </w:p>
    <w:p w14:paraId="1FDEB08C" w14:textId="77777777" w:rsidR="00333494" w:rsidRPr="001A027F" w:rsidRDefault="00333494" w:rsidP="00140D7B">
      <w:pPr>
        <w:jc w:val="both"/>
        <w:rPr>
          <w:lang w:val="en-US"/>
        </w:rPr>
      </w:pPr>
    </w:p>
    <w:p w14:paraId="1699029B" w14:textId="6AF7F96F" w:rsidR="00333494" w:rsidRPr="00140D7B" w:rsidRDefault="0054455F" w:rsidP="00140D7B">
      <w:pPr>
        <w:jc w:val="both"/>
        <w:rPr>
          <w:lang w:val="en-US"/>
        </w:rPr>
      </w:pPr>
      <w:r w:rsidRPr="00140D7B">
        <w:rPr>
          <w:lang w:val="en-US"/>
        </w:rPr>
        <w:t xml:space="preserve">Recommendation 9: </w:t>
      </w:r>
      <w:r w:rsidR="00F01CE6" w:rsidRPr="00140D7B">
        <w:rPr>
          <w:lang w:val="en-US"/>
        </w:rPr>
        <w:t>There is a need for systematic competence building among the Norwegian political parties regarding democracy support</w:t>
      </w:r>
      <w:r w:rsidR="00272C7C" w:rsidRPr="00140D7B">
        <w:rPr>
          <w:lang w:val="en-US"/>
        </w:rPr>
        <w:t>.</w:t>
      </w:r>
      <w:r w:rsidR="00F01CE6" w:rsidRPr="00140D7B">
        <w:rPr>
          <w:lang w:val="en-US"/>
        </w:rPr>
        <w:t xml:space="preserve"> The suggested resource </w:t>
      </w:r>
      <w:proofErr w:type="spellStart"/>
      <w:r w:rsidR="00F01CE6" w:rsidRPr="00140D7B">
        <w:rPr>
          <w:lang w:val="en-US"/>
        </w:rPr>
        <w:t>centre</w:t>
      </w:r>
      <w:proofErr w:type="spellEnd"/>
      <w:r w:rsidR="00F01CE6" w:rsidRPr="00140D7B">
        <w:rPr>
          <w:lang w:val="en-US"/>
        </w:rPr>
        <w:t xml:space="preserve"> should organize annual training courses e.g. in PMR (planning-monitoring-reporting of outcomes/results) in conjunction with </w:t>
      </w:r>
      <w:proofErr w:type="spellStart"/>
      <w:proofErr w:type="gramStart"/>
      <w:r w:rsidR="00F01CE6" w:rsidRPr="00140D7B">
        <w:rPr>
          <w:lang w:val="en-US"/>
        </w:rPr>
        <w:t>Norad</w:t>
      </w:r>
      <w:proofErr w:type="spellEnd"/>
      <w:proofErr w:type="gramEnd"/>
      <w:r w:rsidR="00C84C1C">
        <w:rPr>
          <w:lang w:val="en-US"/>
        </w:rPr>
        <w:t>,</w:t>
      </w:r>
      <w:r w:rsidR="005522FB">
        <w:rPr>
          <w:lang w:val="en-US"/>
        </w:rPr>
        <w:t xml:space="preserve"> </w:t>
      </w:r>
      <w:r w:rsidR="00F01CE6" w:rsidRPr="00140D7B">
        <w:rPr>
          <w:lang w:val="en-US"/>
        </w:rPr>
        <w:t xml:space="preserve">the Ministry of Foreign Affairs </w:t>
      </w:r>
      <w:r w:rsidR="00C84C1C">
        <w:rPr>
          <w:lang w:val="en-US"/>
        </w:rPr>
        <w:t>or more specialized training institutions</w:t>
      </w:r>
      <w:r w:rsidR="00396AD9" w:rsidRPr="00140D7B">
        <w:rPr>
          <w:lang w:val="en-US"/>
        </w:rPr>
        <w:t>.</w:t>
      </w:r>
      <w:r w:rsidR="00794A38">
        <w:rPr>
          <w:lang w:val="en-US"/>
        </w:rPr>
        <w:t xml:space="preserve"> </w:t>
      </w:r>
      <w:r w:rsidR="00396AD9" w:rsidRPr="00140D7B">
        <w:rPr>
          <w:lang w:val="en-US"/>
        </w:rPr>
        <w:t>The</w:t>
      </w:r>
      <w:r w:rsidR="00F01CE6" w:rsidRPr="00140D7B">
        <w:rPr>
          <w:lang w:val="en-US"/>
        </w:rPr>
        <w:t xml:space="preserve"> resource </w:t>
      </w:r>
      <w:proofErr w:type="spellStart"/>
      <w:r w:rsidR="00F01CE6" w:rsidRPr="00140D7B">
        <w:rPr>
          <w:lang w:val="en-US"/>
        </w:rPr>
        <w:t>centre</w:t>
      </w:r>
      <w:proofErr w:type="spellEnd"/>
      <w:r w:rsidR="00F01CE6" w:rsidRPr="00140D7B">
        <w:rPr>
          <w:lang w:val="en-US"/>
        </w:rPr>
        <w:t xml:space="preserve"> should also </w:t>
      </w:r>
      <w:r w:rsidR="00F01CE6" w:rsidRPr="00140D7B">
        <w:rPr>
          <w:lang w:val="en-US"/>
        </w:rPr>
        <w:lastRenderedPageBreak/>
        <w:t>organize</w:t>
      </w:r>
      <w:r w:rsidR="005522FB">
        <w:rPr>
          <w:lang w:val="en-US"/>
        </w:rPr>
        <w:t xml:space="preserve"> </w:t>
      </w:r>
      <w:r w:rsidR="00F01CE6" w:rsidRPr="00140D7B">
        <w:rPr>
          <w:lang w:val="en-US"/>
        </w:rPr>
        <w:t xml:space="preserve">meetings </w:t>
      </w:r>
      <w:r w:rsidR="00396AD9" w:rsidRPr="00140D7B">
        <w:rPr>
          <w:lang w:val="en-US"/>
        </w:rPr>
        <w:t xml:space="preserve">for the political parties </w:t>
      </w:r>
      <w:r w:rsidR="00247BC3" w:rsidRPr="00140D7B">
        <w:rPr>
          <w:lang w:val="en-US"/>
        </w:rPr>
        <w:t xml:space="preserve">in order </w:t>
      </w:r>
      <w:r w:rsidR="00396AD9" w:rsidRPr="00140D7B">
        <w:rPr>
          <w:lang w:val="en-US"/>
        </w:rPr>
        <w:t xml:space="preserve">to exchange and share experiences from their work in specific thematic or geographical areas. Relevant resource persons in </w:t>
      </w:r>
      <w:r w:rsidR="00C73A7D" w:rsidRPr="00140D7B">
        <w:rPr>
          <w:lang w:val="en-US"/>
        </w:rPr>
        <w:t>developmental NGO</w:t>
      </w:r>
      <w:r w:rsidR="00C73A7D">
        <w:rPr>
          <w:lang w:val="en-US"/>
        </w:rPr>
        <w:t xml:space="preserve">, </w:t>
      </w:r>
      <w:proofErr w:type="spellStart"/>
      <w:proofErr w:type="gramStart"/>
      <w:r w:rsidR="00396AD9" w:rsidRPr="00140D7B">
        <w:rPr>
          <w:lang w:val="en-US"/>
        </w:rPr>
        <w:t>Norad</w:t>
      </w:r>
      <w:proofErr w:type="spellEnd"/>
      <w:proofErr w:type="gramEnd"/>
      <w:r w:rsidR="00C73A7D">
        <w:rPr>
          <w:lang w:val="en-US"/>
        </w:rPr>
        <w:t xml:space="preserve"> and</w:t>
      </w:r>
      <w:r w:rsidR="00396AD9" w:rsidRPr="00140D7B">
        <w:rPr>
          <w:lang w:val="en-US"/>
        </w:rPr>
        <w:t xml:space="preserve"> the Ministry of Foreign Affairs, and could be invited to this forum. Moreover, the resource </w:t>
      </w:r>
      <w:proofErr w:type="spellStart"/>
      <w:r w:rsidR="00396AD9" w:rsidRPr="00140D7B">
        <w:rPr>
          <w:lang w:val="en-US"/>
        </w:rPr>
        <w:t>centre</w:t>
      </w:r>
      <w:proofErr w:type="spellEnd"/>
      <w:r w:rsidR="00396AD9" w:rsidRPr="00140D7B">
        <w:rPr>
          <w:lang w:val="en-US"/>
        </w:rPr>
        <w:t xml:space="preserve"> should organize or sponsor meetings or seminars about the situation in countries of high relevance for the democracy support program.</w:t>
      </w:r>
      <w:r w:rsidR="00FD19FD">
        <w:rPr>
          <w:lang w:val="en-US"/>
        </w:rPr>
        <w:t xml:space="preserve"> The participation by the Norwegian political parties in these activities should be voluntary.  </w:t>
      </w:r>
      <w:r w:rsidR="00396AD9" w:rsidRPr="00140D7B">
        <w:rPr>
          <w:lang w:val="en-US"/>
        </w:rPr>
        <w:t xml:space="preserve"> </w:t>
      </w:r>
    </w:p>
    <w:p w14:paraId="101868A9" w14:textId="77777777" w:rsidR="00333494" w:rsidRPr="001A027F" w:rsidRDefault="00333494" w:rsidP="00140D7B">
      <w:pPr>
        <w:jc w:val="both"/>
        <w:rPr>
          <w:lang w:val="en-US"/>
        </w:rPr>
      </w:pPr>
    </w:p>
    <w:p w14:paraId="38E2D0CA" w14:textId="7F368097" w:rsidR="00F26B54" w:rsidRPr="00140D7B" w:rsidRDefault="0054455F" w:rsidP="00F26B54">
      <w:pPr>
        <w:jc w:val="both"/>
        <w:rPr>
          <w:lang w:val="en-US"/>
        </w:rPr>
      </w:pPr>
      <w:r w:rsidRPr="00140D7B">
        <w:rPr>
          <w:lang w:val="en-US"/>
        </w:rPr>
        <w:t>Recommendation 10</w:t>
      </w:r>
      <w:proofErr w:type="gramStart"/>
      <w:r w:rsidRPr="00140D7B">
        <w:rPr>
          <w:lang w:val="en-US"/>
        </w:rPr>
        <w:t>:I</w:t>
      </w:r>
      <w:r w:rsidR="00263D0F" w:rsidRPr="00140D7B">
        <w:rPr>
          <w:lang w:val="en-US"/>
        </w:rPr>
        <w:t>n</w:t>
      </w:r>
      <w:proofErr w:type="gramEnd"/>
      <w:r w:rsidR="00263D0F" w:rsidRPr="00140D7B">
        <w:rPr>
          <w:lang w:val="en-US"/>
        </w:rPr>
        <w:t xml:space="preserve"> order to concentrate efforts, </w:t>
      </w:r>
      <w:r w:rsidR="00494748" w:rsidRPr="00140D7B">
        <w:rPr>
          <w:lang w:val="en-US"/>
        </w:rPr>
        <w:t>projects should be concentrated on a limited number of countries</w:t>
      </w:r>
      <w:r w:rsidR="00494748">
        <w:rPr>
          <w:lang w:val="en-US"/>
        </w:rPr>
        <w:t xml:space="preserve">. To </w:t>
      </w:r>
      <w:r w:rsidR="00263D0F" w:rsidRPr="00140D7B">
        <w:rPr>
          <w:lang w:val="en-US"/>
        </w:rPr>
        <w:t>reduce the risk that Norway is accused of political bias in a foreign country</w:t>
      </w:r>
      <w:r w:rsidR="00DF2153" w:rsidRPr="00140D7B">
        <w:rPr>
          <w:lang w:val="en-US"/>
        </w:rPr>
        <w:t>,</w:t>
      </w:r>
      <w:r w:rsidR="006D31C2">
        <w:rPr>
          <w:lang w:val="en-US"/>
        </w:rPr>
        <w:t xml:space="preserve"> t</w:t>
      </w:r>
      <w:r w:rsidR="00494748">
        <w:rPr>
          <w:lang w:val="en-US"/>
        </w:rPr>
        <w:t xml:space="preserve">he assistance </w:t>
      </w:r>
      <w:r w:rsidR="00222FFD">
        <w:rPr>
          <w:lang w:val="en-US"/>
        </w:rPr>
        <w:t xml:space="preserve">could </w:t>
      </w:r>
      <w:r w:rsidR="00494748">
        <w:rPr>
          <w:lang w:val="en-US"/>
        </w:rPr>
        <w:t>include several parties</w:t>
      </w:r>
      <w:r w:rsidR="00222FFD">
        <w:rPr>
          <w:lang w:val="en-US"/>
        </w:rPr>
        <w:t>, either in party-to-party or multi-party projects</w:t>
      </w:r>
      <w:r w:rsidR="00494748">
        <w:rPr>
          <w:lang w:val="en-US"/>
        </w:rPr>
        <w:t>.</w:t>
      </w:r>
      <w:r w:rsidR="00263D0F" w:rsidRPr="00140D7B">
        <w:rPr>
          <w:lang w:val="en-US"/>
        </w:rPr>
        <w:t xml:space="preserve"> </w:t>
      </w:r>
      <w:r w:rsidR="003F0786" w:rsidRPr="00140D7B">
        <w:rPr>
          <w:lang w:val="en-US"/>
        </w:rPr>
        <w:t xml:space="preserve">A list of countries </w:t>
      </w:r>
      <w:r w:rsidR="00222FFD">
        <w:rPr>
          <w:lang w:val="en-US"/>
        </w:rPr>
        <w:t xml:space="preserve">recommended </w:t>
      </w:r>
      <w:r w:rsidR="003F0786" w:rsidRPr="00140D7B">
        <w:rPr>
          <w:lang w:val="en-US"/>
        </w:rPr>
        <w:t>for a four-year period should contain a limited number</w:t>
      </w:r>
      <w:r w:rsidR="00222FFD">
        <w:rPr>
          <w:lang w:val="en-US"/>
        </w:rPr>
        <w:t xml:space="preserve"> of countries</w:t>
      </w:r>
      <w:r w:rsidR="00794A38">
        <w:rPr>
          <w:lang w:val="en-US"/>
        </w:rPr>
        <w:t>.</w:t>
      </w:r>
      <w:r w:rsidR="003F0786" w:rsidRPr="00140D7B">
        <w:rPr>
          <w:lang w:val="en-US"/>
        </w:rPr>
        <w:t xml:space="preserve"> </w:t>
      </w:r>
      <w:r w:rsidR="00E4389F">
        <w:rPr>
          <w:lang w:val="en-US"/>
        </w:rPr>
        <w:t>While</w:t>
      </w:r>
      <w:r w:rsidR="00222FFD">
        <w:rPr>
          <w:lang w:val="en-US"/>
        </w:rPr>
        <w:t xml:space="preserve"> the Norwegian political parties must remain free to select the partners and countries they wish, </w:t>
      </w:r>
      <w:r w:rsidR="00222FFD" w:rsidRPr="00140D7B" w:rsidDel="00222FFD">
        <w:rPr>
          <w:lang w:val="en-US"/>
        </w:rPr>
        <w:t xml:space="preserve">  </w:t>
      </w:r>
      <w:r w:rsidR="003F0786" w:rsidRPr="00140D7B">
        <w:rPr>
          <w:lang w:val="en-US"/>
        </w:rPr>
        <w:t xml:space="preserve"> multi-party projects should be chosen exclusively from this list.</w:t>
      </w:r>
      <w:r w:rsidR="00794A38">
        <w:rPr>
          <w:lang w:val="en-US"/>
        </w:rPr>
        <w:t xml:space="preserve"> </w:t>
      </w:r>
    </w:p>
    <w:p w14:paraId="7070B537" w14:textId="77777777" w:rsidR="00F26B54" w:rsidRPr="007E7157" w:rsidRDefault="00F26B54" w:rsidP="00F26B54">
      <w:pPr>
        <w:jc w:val="both"/>
        <w:rPr>
          <w:lang w:val="en-US"/>
        </w:rPr>
      </w:pPr>
    </w:p>
    <w:p w14:paraId="6FF7C7BC" w14:textId="4F74B74D" w:rsidR="003F0786" w:rsidRPr="008874A2" w:rsidRDefault="00140D7B" w:rsidP="00140D7B">
      <w:pPr>
        <w:jc w:val="both"/>
        <w:rPr>
          <w:rFonts w:eastAsiaTheme="minorHAnsi"/>
          <w:sz w:val="22"/>
          <w:szCs w:val="22"/>
          <w:lang w:val="en-US"/>
        </w:rPr>
      </w:pPr>
      <w:r w:rsidRPr="00140D7B">
        <w:rPr>
          <w:lang w:val="en-US"/>
        </w:rPr>
        <w:t xml:space="preserve">Recommendation 11: </w:t>
      </w:r>
      <w:r w:rsidR="003F0786" w:rsidRPr="00140D7B">
        <w:rPr>
          <w:lang w:val="en-US"/>
        </w:rPr>
        <w:t xml:space="preserve">Multi-party projects </w:t>
      </w:r>
      <w:r w:rsidR="00C83153">
        <w:rPr>
          <w:rFonts w:eastAsiaTheme="minorHAnsi"/>
          <w:lang w:val="en-US"/>
        </w:rPr>
        <w:t xml:space="preserve">could </w:t>
      </w:r>
      <w:r w:rsidR="003F0786" w:rsidRPr="00140D7B">
        <w:rPr>
          <w:lang w:val="en-US"/>
        </w:rPr>
        <w:t xml:space="preserve">be planned, implemented and monitored </w:t>
      </w:r>
      <w:r w:rsidR="00BB1770">
        <w:rPr>
          <w:lang w:val="en-US"/>
        </w:rPr>
        <w:t xml:space="preserve">with the assistance of </w:t>
      </w:r>
      <w:r w:rsidR="003F0786" w:rsidRPr="00140D7B">
        <w:rPr>
          <w:lang w:val="en-US"/>
        </w:rPr>
        <w:t>foreign institutes such as NIMD (Netherland) and DIPD (Denmark). The</w:t>
      </w:r>
      <w:r w:rsidR="006D31C2">
        <w:rPr>
          <w:lang w:val="en-US"/>
        </w:rPr>
        <w:t>se</w:t>
      </w:r>
      <w:r w:rsidR="003F0786" w:rsidRPr="00140D7B">
        <w:rPr>
          <w:lang w:val="en-US"/>
        </w:rPr>
        <w:t xml:space="preserve"> latter institutions, with their more permanent presence in the partner countries, could also be </w:t>
      </w:r>
      <w:r w:rsidR="00D500DA" w:rsidRPr="00140D7B">
        <w:rPr>
          <w:lang w:val="en-US"/>
        </w:rPr>
        <w:t>contracted</w:t>
      </w:r>
      <w:r w:rsidR="003F0786" w:rsidRPr="00140D7B">
        <w:rPr>
          <w:lang w:val="en-US"/>
        </w:rPr>
        <w:t xml:space="preserve"> to monitor and assist in party-to-party projects</w:t>
      </w:r>
      <w:r w:rsidR="00794A38">
        <w:rPr>
          <w:lang w:val="en-US"/>
        </w:rPr>
        <w:t xml:space="preserve">. </w:t>
      </w:r>
      <w:r w:rsidR="00222FFD">
        <w:rPr>
          <w:lang w:val="en-US"/>
        </w:rPr>
        <w:t>Still, a Norwegian political party should be the ‘owner’ (grant recipient</w:t>
      </w:r>
      <w:r w:rsidR="008874A2">
        <w:rPr>
          <w:lang w:val="en-US"/>
        </w:rPr>
        <w:t xml:space="preserve"> and manager</w:t>
      </w:r>
      <w:r w:rsidR="00222FFD">
        <w:rPr>
          <w:lang w:val="en-US"/>
        </w:rPr>
        <w:t>)   of the project</w:t>
      </w:r>
      <w:r w:rsidR="008874A2">
        <w:rPr>
          <w:lang w:val="en-US"/>
        </w:rPr>
        <w:t xml:space="preserve">. </w:t>
      </w:r>
      <w:r w:rsidR="00222FFD">
        <w:rPr>
          <w:lang w:val="en-US"/>
        </w:rPr>
        <w:t xml:space="preserve">The other </w:t>
      </w:r>
      <w:r w:rsidR="00222FFD" w:rsidRPr="00222FFD">
        <w:rPr>
          <w:lang w:val="en-US"/>
        </w:rPr>
        <w:t xml:space="preserve">Norwegian </w:t>
      </w:r>
      <w:r w:rsidR="00222FFD" w:rsidRPr="00EC3AC4">
        <w:rPr>
          <w:lang w:val="en-US"/>
        </w:rPr>
        <w:t xml:space="preserve">parties should be invited to partake in </w:t>
      </w:r>
      <w:r w:rsidR="00222FFD">
        <w:rPr>
          <w:lang w:val="en-US"/>
        </w:rPr>
        <w:t xml:space="preserve">a </w:t>
      </w:r>
      <w:r w:rsidR="00222FFD" w:rsidRPr="00EC3AC4">
        <w:rPr>
          <w:lang w:val="en-US"/>
        </w:rPr>
        <w:t>multi-party project</w:t>
      </w:r>
      <w:r w:rsidR="00E4488E">
        <w:rPr>
          <w:lang w:val="en-US"/>
        </w:rPr>
        <w:t>.</w:t>
      </w:r>
    </w:p>
    <w:p w14:paraId="25AC6D60" w14:textId="77777777" w:rsidR="00F959F1" w:rsidRPr="00222FFD" w:rsidRDefault="00F959F1" w:rsidP="00140D7B">
      <w:pPr>
        <w:pStyle w:val="Listeavsnitt"/>
        <w:ind w:left="360"/>
        <w:rPr>
          <w:rFonts w:ascii="Garamond" w:eastAsiaTheme="minorHAnsi" w:hAnsi="Garamond"/>
          <w:lang w:val="en-US"/>
        </w:rPr>
      </w:pPr>
    </w:p>
    <w:p w14:paraId="71996B0B" w14:textId="59A65C54" w:rsidR="00F959F1" w:rsidRPr="00140D7B" w:rsidRDefault="00140D7B" w:rsidP="00140D7B">
      <w:pPr>
        <w:jc w:val="both"/>
        <w:rPr>
          <w:rFonts w:eastAsiaTheme="minorHAnsi"/>
          <w:lang w:val="en-US"/>
        </w:rPr>
      </w:pPr>
      <w:r w:rsidRPr="00140D7B">
        <w:rPr>
          <w:lang w:val="en-US"/>
        </w:rPr>
        <w:t xml:space="preserve">Recommendation 12: </w:t>
      </w:r>
      <w:r w:rsidR="00F959F1" w:rsidRPr="00140D7B">
        <w:rPr>
          <w:rFonts w:eastAsiaTheme="minorHAnsi"/>
          <w:lang w:val="en-US"/>
        </w:rPr>
        <w:t xml:space="preserve">The Norwegian parties should be encouraged to design partnerships with different funding arrangements – e.g. </w:t>
      </w:r>
      <w:proofErr w:type="spellStart"/>
      <w:proofErr w:type="gramStart"/>
      <w:r w:rsidR="00F959F1" w:rsidRPr="00140D7B">
        <w:rPr>
          <w:rFonts w:eastAsiaTheme="minorHAnsi"/>
          <w:lang w:val="en-US"/>
        </w:rPr>
        <w:t>Norad’s</w:t>
      </w:r>
      <w:proofErr w:type="spellEnd"/>
      <w:proofErr w:type="gramEnd"/>
      <w:r w:rsidR="00F959F1" w:rsidRPr="00140D7B">
        <w:rPr>
          <w:rFonts w:eastAsiaTheme="minorHAnsi"/>
          <w:lang w:val="en-US"/>
        </w:rPr>
        <w:t xml:space="preserve"> support to information activities and </w:t>
      </w:r>
      <w:proofErr w:type="spellStart"/>
      <w:r w:rsidR="00F959F1" w:rsidRPr="00140D7B">
        <w:rPr>
          <w:rFonts w:eastAsiaTheme="minorHAnsi"/>
          <w:i/>
          <w:lang w:val="en-US"/>
        </w:rPr>
        <w:t>Fredskorpset’s</w:t>
      </w:r>
      <w:proofErr w:type="spellEnd"/>
      <w:r w:rsidR="005522FB">
        <w:rPr>
          <w:rFonts w:eastAsiaTheme="minorHAnsi"/>
          <w:i/>
          <w:lang w:val="en-US"/>
        </w:rPr>
        <w:t xml:space="preserve"> </w:t>
      </w:r>
      <w:r w:rsidR="00F959F1" w:rsidRPr="00140D7B">
        <w:rPr>
          <w:rFonts w:eastAsiaTheme="minorHAnsi"/>
          <w:lang w:val="en-US"/>
        </w:rPr>
        <w:t>program for exchange of organization staff, in addition to the democracy support scheme. This would create positive synergies</w:t>
      </w:r>
    </w:p>
    <w:p w14:paraId="0B9F527D" w14:textId="77777777" w:rsidR="00247BC3" w:rsidRPr="00F959F1" w:rsidRDefault="00247BC3" w:rsidP="00140D7B">
      <w:pPr>
        <w:pStyle w:val="Listeavsnitt"/>
        <w:ind w:left="360"/>
        <w:jc w:val="both"/>
        <w:rPr>
          <w:rFonts w:ascii="Garamond" w:eastAsiaTheme="minorHAnsi" w:hAnsi="Garamond"/>
          <w:lang w:val="en-US"/>
        </w:rPr>
      </w:pPr>
    </w:p>
    <w:p w14:paraId="7AFD65EF" w14:textId="725470FE" w:rsidR="0017388F" w:rsidRPr="00140D7B" w:rsidRDefault="00140D7B" w:rsidP="00140D7B">
      <w:pPr>
        <w:jc w:val="both"/>
        <w:rPr>
          <w:lang w:val="en-US"/>
        </w:rPr>
      </w:pPr>
      <w:r w:rsidRPr="00140D7B">
        <w:rPr>
          <w:lang w:val="en-US"/>
        </w:rPr>
        <w:t xml:space="preserve">Recommendation 13: </w:t>
      </w:r>
      <w:r w:rsidR="0017388F" w:rsidRPr="00140D7B">
        <w:rPr>
          <w:lang w:val="en-US"/>
        </w:rPr>
        <w:t>In some cases the projects have been halted due to personnel shift in the partner’s organization.</w:t>
      </w:r>
      <w:r w:rsidR="005522FB">
        <w:rPr>
          <w:lang w:val="en-US"/>
        </w:rPr>
        <w:t xml:space="preserve"> </w:t>
      </w:r>
      <w:r w:rsidR="0017388F" w:rsidRPr="00140D7B">
        <w:rPr>
          <w:lang w:val="en-US"/>
        </w:rPr>
        <w:t xml:space="preserve">Therefore, there is a need to embed the projects more deeply in the party organizations. This can be achieved through the </w:t>
      </w:r>
      <w:r w:rsidR="00DF2153" w:rsidRPr="00140D7B">
        <w:rPr>
          <w:lang w:val="en-US"/>
        </w:rPr>
        <w:t xml:space="preserve">mandatory </w:t>
      </w:r>
      <w:r w:rsidR="0017388F" w:rsidRPr="00140D7B">
        <w:rPr>
          <w:lang w:val="en-US"/>
        </w:rPr>
        <w:t xml:space="preserve">involvement of </w:t>
      </w:r>
      <w:r w:rsidR="00DF2153" w:rsidRPr="00140D7B">
        <w:rPr>
          <w:lang w:val="en-US"/>
        </w:rPr>
        <w:t xml:space="preserve">both </w:t>
      </w:r>
      <w:r w:rsidR="0017388F" w:rsidRPr="00140D7B">
        <w:rPr>
          <w:lang w:val="en-US"/>
        </w:rPr>
        <w:t>the secretary</w:t>
      </w:r>
      <w:r w:rsidR="007C213E">
        <w:rPr>
          <w:lang w:val="en-US"/>
        </w:rPr>
        <w:t>-general</w:t>
      </w:r>
      <w:r w:rsidR="0017388F" w:rsidRPr="00140D7B">
        <w:rPr>
          <w:lang w:val="en-US"/>
        </w:rPr>
        <w:t xml:space="preserve"> and international secretary </w:t>
      </w:r>
      <w:r w:rsidR="00DF2153" w:rsidRPr="00140D7B">
        <w:rPr>
          <w:lang w:val="en-US"/>
        </w:rPr>
        <w:t xml:space="preserve">of the partner organization </w:t>
      </w:r>
      <w:r w:rsidR="0017388F" w:rsidRPr="00140D7B">
        <w:rPr>
          <w:lang w:val="en-US"/>
        </w:rPr>
        <w:t>in the project planning process.</w:t>
      </w:r>
      <w:r w:rsidR="005522FB">
        <w:rPr>
          <w:lang w:val="en-US"/>
        </w:rPr>
        <w:t xml:space="preserve"> </w:t>
      </w:r>
      <w:r w:rsidR="0017388F" w:rsidRPr="00140D7B">
        <w:rPr>
          <w:lang w:val="en-US"/>
        </w:rPr>
        <w:t xml:space="preserve"> </w:t>
      </w:r>
    </w:p>
    <w:p w14:paraId="60788BFD" w14:textId="77777777" w:rsidR="00247BC3" w:rsidRPr="00D500DA" w:rsidRDefault="00247BC3" w:rsidP="00140D7B">
      <w:pPr>
        <w:pStyle w:val="Listeavsnitt"/>
        <w:jc w:val="both"/>
        <w:rPr>
          <w:rFonts w:ascii="Garamond" w:eastAsiaTheme="minorHAnsi" w:hAnsi="Garamond"/>
          <w:sz w:val="22"/>
          <w:szCs w:val="22"/>
          <w:lang w:val="en-US"/>
        </w:rPr>
      </w:pPr>
    </w:p>
    <w:p w14:paraId="20FD306B" w14:textId="77777777" w:rsidR="003A25DF" w:rsidRPr="001A027F" w:rsidRDefault="003A25DF" w:rsidP="00140D7B">
      <w:pPr>
        <w:jc w:val="both"/>
        <w:rPr>
          <w:lang w:val="en-US"/>
        </w:rPr>
      </w:pPr>
    </w:p>
    <w:p w14:paraId="520B3EE2" w14:textId="3D7A08A5" w:rsidR="005A38EF" w:rsidRPr="007F0B92" w:rsidRDefault="006F5392" w:rsidP="007F0B92">
      <w:pPr>
        <w:jc w:val="both"/>
        <w:rPr>
          <w:lang w:val="en-US"/>
        </w:rPr>
      </w:pPr>
      <w:r>
        <w:rPr>
          <w:lang w:val="en-US"/>
        </w:rPr>
        <w:t xml:space="preserve"> </w:t>
      </w:r>
      <w:r w:rsidR="005A38EF" w:rsidRPr="007F0B92">
        <w:rPr>
          <w:lang w:val="en-US"/>
        </w:rPr>
        <w:br w:type="page"/>
      </w:r>
    </w:p>
    <w:p w14:paraId="0D8E5916" w14:textId="77777777" w:rsidR="00313C39" w:rsidRPr="007F0B92" w:rsidRDefault="00313C39" w:rsidP="007F0B92">
      <w:pPr>
        <w:jc w:val="both"/>
        <w:rPr>
          <w:lang w:val="en-US"/>
        </w:rPr>
      </w:pPr>
    </w:p>
    <w:p w14:paraId="17B95773" w14:textId="5E39A6A5" w:rsidR="00DC1E09" w:rsidRPr="007F0B92" w:rsidRDefault="00DC1E09" w:rsidP="007F0B92">
      <w:pPr>
        <w:pStyle w:val="Littlist"/>
        <w:jc w:val="both"/>
      </w:pPr>
      <w:bookmarkStart w:id="633" w:name="Litteratur"/>
      <w:bookmarkStart w:id="634" w:name="_Toc395829301"/>
      <w:bookmarkStart w:id="635" w:name="_Toc395829380"/>
      <w:bookmarkStart w:id="636" w:name="_Toc398057047"/>
      <w:bookmarkStart w:id="637" w:name="_Toc398059312"/>
      <w:bookmarkStart w:id="638" w:name="_Toc398059781"/>
      <w:bookmarkStart w:id="639" w:name="_Toc398060596"/>
      <w:bookmarkStart w:id="640" w:name="_Toc398060759"/>
      <w:bookmarkStart w:id="641" w:name="_Toc398279613"/>
      <w:bookmarkStart w:id="642" w:name="_Toc398279759"/>
      <w:bookmarkStart w:id="643" w:name="_Toc398282205"/>
      <w:bookmarkStart w:id="644" w:name="_Toc398282330"/>
      <w:bookmarkStart w:id="645" w:name="_Toc398285350"/>
      <w:bookmarkStart w:id="646" w:name="_Toc398286039"/>
      <w:bookmarkStart w:id="647" w:name="_Toc398900182"/>
      <w:bookmarkStart w:id="648" w:name="_Toc399336774"/>
      <w:bookmarkStart w:id="649" w:name="_Toc399344650"/>
      <w:bookmarkStart w:id="650" w:name="_Toc399860156"/>
      <w:bookmarkStart w:id="651" w:name="_Toc401329823"/>
      <w:bookmarkStart w:id="652" w:name="_Toc401330397"/>
      <w:bookmarkEnd w:id="633"/>
      <w:r w:rsidRPr="007F0B92">
        <w:t>References</w:t>
      </w:r>
      <w:bookmarkEnd w:id="634"/>
      <w:bookmarkEnd w:id="635"/>
      <w:r w:rsidR="003A25DF" w:rsidRPr="007F0B92">
        <w:t xml:space="preserve"> and documents consulted</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14:paraId="6134CC33" w14:textId="77777777" w:rsidR="00AF7948" w:rsidRPr="007F0B92" w:rsidRDefault="00AF7948" w:rsidP="00A60477">
      <w:pPr>
        <w:pStyle w:val="Litt"/>
        <w:tabs>
          <w:tab w:val="clear" w:pos="567"/>
          <w:tab w:val="left" w:pos="0"/>
        </w:tabs>
        <w:ind w:left="0" w:firstLine="0"/>
        <w:jc w:val="both"/>
      </w:pPr>
      <w:proofErr w:type="spellStart"/>
      <w:r w:rsidRPr="007F0B92">
        <w:t>Bartolini</w:t>
      </w:r>
      <w:proofErr w:type="spellEnd"/>
      <w:r w:rsidRPr="007F0B92">
        <w:t xml:space="preserve">, Stefano and Peter </w:t>
      </w:r>
      <w:proofErr w:type="spellStart"/>
      <w:r w:rsidRPr="007F0B92">
        <w:t>Mair</w:t>
      </w:r>
      <w:proofErr w:type="spellEnd"/>
      <w:r w:rsidRPr="007F0B92">
        <w:t xml:space="preserve"> (2001): Challenges to Contemporary Political Parties in: Political Parties and Democracy, Diamond, Larry and Richard Gunther, Baltimore: John Hopkins University Press</w:t>
      </w:r>
    </w:p>
    <w:p w14:paraId="3A0BE2AB" w14:textId="77777777" w:rsidR="00AF7948" w:rsidRPr="007F0B92" w:rsidRDefault="00AF7948" w:rsidP="007F0B92">
      <w:pPr>
        <w:jc w:val="both"/>
        <w:rPr>
          <w:szCs w:val="24"/>
        </w:rPr>
      </w:pPr>
    </w:p>
    <w:p w14:paraId="418A9905" w14:textId="2CD49622" w:rsidR="00AF7948" w:rsidRPr="007F0B92" w:rsidRDefault="00AF7948" w:rsidP="007F0B92">
      <w:pPr>
        <w:jc w:val="both"/>
        <w:rPr>
          <w:szCs w:val="24"/>
        </w:rPr>
      </w:pPr>
      <w:r w:rsidRPr="007F0B92">
        <w:rPr>
          <w:szCs w:val="24"/>
        </w:rPr>
        <w:t>Carothers, Thomas (2006): Confronting the Weakest Link: Aiding Political Parties in New Democracies. Carnegie</w:t>
      </w:r>
    </w:p>
    <w:p w14:paraId="75039B9A" w14:textId="77777777" w:rsidR="00AF7948" w:rsidRPr="007F0B92" w:rsidRDefault="00AF7948" w:rsidP="007F0B92">
      <w:pPr>
        <w:jc w:val="both"/>
        <w:rPr>
          <w:szCs w:val="24"/>
        </w:rPr>
      </w:pPr>
    </w:p>
    <w:p w14:paraId="7D1D1C25" w14:textId="631BCAF4" w:rsidR="00AF7948" w:rsidRPr="007F0B92" w:rsidRDefault="00AF7948" w:rsidP="007F0B92">
      <w:pPr>
        <w:jc w:val="both"/>
        <w:rPr>
          <w:szCs w:val="24"/>
        </w:rPr>
      </w:pPr>
      <w:r w:rsidRPr="007F0B92">
        <w:rPr>
          <w:szCs w:val="24"/>
        </w:rPr>
        <w:t xml:space="preserve">Carothers, Thomas and Diane de </w:t>
      </w:r>
      <w:proofErr w:type="spellStart"/>
      <w:r w:rsidRPr="007F0B92">
        <w:rPr>
          <w:szCs w:val="24"/>
        </w:rPr>
        <w:t>Gramont</w:t>
      </w:r>
      <w:proofErr w:type="spellEnd"/>
      <w:r w:rsidRPr="007F0B92">
        <w:rPr>
          <w:szCs w:val="24"/>
        </w:rPr>
        <w:t xml:space="preserve"> (2013): Development Aid Confronts Politics: The Almost Revolution- Carnegie Endowment for International Peace </w:t>
      </w:r>
    </w:p>
    <w:p w14:paraId="267548DA" w14:textId="77777777" w:rsidR="00AF7948" w:rsidRPr="007F0B92" w:rsidRDefault="00AF7948" w:rsidP="007F0B92">
      <w:pPr>
        <w:jc w:val="both"/>
        <w:rPr>
          <w:szCs w:val="24"/>
        </w:rPr>
      </w:pPr>
    </w:p>
    <w:p w14:paraId="60CDB4A5" w14:textId="7CBA8573" w:rsidR="00AF7948" w:rsidRPr="007F0B92" w:rsidRDefault="00AF7948" w:rsidP="007F0B92">
      <w:pPr>
        <w:jc w:val="both"/>
        <w:rPr>
          <w:szCs w:val="24"/>
        </w:rPr>
      </w:pPr>
      <w:r w:rsidRPr="007F0B92">
        <w:rPr>
          <w:szCs w:val="24"/>
        </w:rPr>
        <w:t>DIPD (2011): Strategy</w:t>
      </w:r>
      <w:r w:rsidR="005522FB">
        <w:rPr>
          <w:szCs w:val="24"/>
        </w:rPr>
        <w:t xml:space="preserve"> </w:t>
      </w:r>
      <w:r w:rsidRPr="007F0B92">
        <w:rPr>
          <w:szCs w:val="24"/>
        </w:rPr>
        <w:t xml:space="preserve">2011-2013 – Political Parties </w:t>
      </w:r>
      <w:proofErr w:type="gramStart"/>
      <w:r w:rsidRPr="007F0B92">
        <w:rPr>
          <w:szCs w:val="24"/>
        </w:rPr>
        <w:t>In</w:t>
      </w:r>
      <w:proofErr w:type="gramEnd"/>
      <w:r w:rsidRPr="007F0B92">
        <w:rPr>
          <w:szCs w:val="24"/>
        </w:rPr>
        <w:t xml:space="preserve"> a Democratic Culture. Copenhagen: Danish Institute for Parties and Democracy.</w:t>
      </w:r>
    </w:p>
    <w:p w14:paraId="7C7887DE" w14:textId="77777777" w:rsidR="00AF7948" w:rsidRPr="007F0B92" w:rsidRDefault="00AF7948" w:rsidP="007F0B92">
      <w:pPr>
        <w:jc w:val="both"/>
        <w:rPr>
          <w:szCs w:val="24"/>
        </w:rPr>
      </w:pPr>
    </w:p>
    <w:p w14:paraId="4E980BDC" w14:textId="563BE3D0" w:rsidR="00AF7948" w:rsidRPr="007F0B92" w:rsidRDefault="00AF7948" w:rsidP="007F0B92">
      <w:pPr>
        <w:jc w:val="both"/>
        <w:rPr>
          <w:szCs w:val="24"/>
        </w:rPr>
      </w:pPr>
      <w:r w:rsidRPr="007F0B92">
        <w:rPr>
          <w:szCs w:val="24"/>
        </w:rPr>
        <w:t xml:space="preserve">DPID (2013): Annual report 2013. Copenhagen: Danish Institute for Parties and Democracy, </w:t>
      </w:r>
    </w:p>
    <w:p w14:paraId="5AB3948C" w14:textId="77777777" w:rsidR="00AF7948" w:rsidRPr="007F0B92" w:rsidRDefault="00AF7948" w:rsidP="007F0B92">
      <w:pPr>
        <w:spacing w:line="276" w:lineRule="auto"/>
        <w:jc w:val="both"/>
        <w:rPr>
          <w:lang w:val="en-US"/>
        </w:rPr>
      </w:pPr>
    </w:p>
    <w:p w14:paraId="52427D10" w14:textId="77777777" w:rsidR="00E7576C" w:rsidRPr="007F0B92" w:rsidRDefault="00E7576C" w:rsidP="007F0B92">
      <w:pPr>
        <w:spacing w:line="276" w:lineRule="auto"/>
        <w:jc w:val="both"/>
        <w:rPr>
          <w:lang w:val="en-US"/>
        </w:rPr>
      </w:pPr>
      <w:proofErr w:type="spellStart"/>
      <w:r w:rsidRPr="007F0B92">
        <w:rPr>
          <w:lang w:val="en-US"/>
        </w:rPr>
        <w:t>Henningsen</w:t>
      </w:r>
      <w:proofErr w:type="spellEnd"/>
      <w:r w:rsidRPr="007F0B92">
        <w:rPr>
          <w:lang w:val="en-US"/>
        </w:rPr>
        <w:t xml:space="preserve">, E. &amp; Braathen, E. (2009): “Norwegian party assistance in Tanzania”. </w:t>
      </w:r>
      <w:proofErr w:type="gramStart"/>
      <w:r w:rsidRPr="007F0B92">
        <w:rPr>
          <w:lang w:val="en-US"/>
        </w:rPr>
        <w:t>Report no.19.</w:t>
      </w:r>
      <w:proofErr w:type="gramEnd"/>
      <w:r w:rsidRPr="007F0B92">
        <w:rPr>
          <w:lang w:val="en-US"/>
        </w:rPr>
        <w:t xml:space="preserve"> Oslo: Norwegian Institute for Urban and Regional Research.</w:t>
      </w:r>
    </w:p>
    <w:p w14:paraId="153BC4EB" w14:textId="5FF2CE38" w:rsidR="00E7576C" w:rsidRPr="007F0B92" w:rsidRDefault="00E7576C" w:rsidP="007F0B92">
      <w:pPr>
        <w:spacing w:line="276" w:lineRule="auto"/>
        <w:jc w:val="both"/>
        <w:rPr>
          <w:lang w:val="en-US"/>
        </w:rPr>
      </w:pPr>
    </w:p>
    <w:p w14:paraId="7B31C2A7" w14:textId="015F8D91" w:rsidR="00222870" w:rsidRPr="007F0B92" w:rsidRDefault="00222870" w:rsidP="007F0B92">
      <w:pPr>
        <w:spacing w:line="276" w:lineRule="auto"/>
        <w:jc w:val="both"/>
      </w:pPr>
      <w:r w:rsidRPr="007F0B92">
        <w:rPr>
          <w:lang w:val="en-US"/>
        </w:rPr>
        <w:t xml:space="preserve">Hobson, Christopher &amp; </w:t>
      </w:r>
      <w:proofErr w:type="spellStart"/>
      <w:r w:rsidRPr="007F0B92">
        <w:rPr>
          <w:lang w:val="en-US"/>
        </w:rPr>
        <w:t>Milja</w:t>
      </w:r>
      <w:proofErr w:type="spellEnd"/>
      <w:r w:rsidRPr="007F0B92">
        <w:rPr>
          <w:lang w:val="en-US"/>
        </w:rPr>
        <w:t xml:space="preserve"> </w:t>
      </w:r>
      <w:proofErr w:type="spellStart"/>
      <w:r w:rsidRPr="007F0B92">
        <w:rPr>
          <w:lang w:val="en-US"/>
        </w:rPr>
        <w:t>Kurki</w:t>
      </w:r>
      <w:proofErr w:type="spellEnd"/>
      <w:r w:rsidRPr="007F0B92">
        <w:rPr>
          <w:lang w:val="en-US"/>
        </w:rPr>
        <w:t xml:space="preserve"> (</w:t>
      </w:r>
      <w:proofErr w:type="spellStart"/>
      <w:proofErr w:type="gramStart"/>
      <w:r w:rsidRPr="007F0B92">
        <w:rPr>
          <w:lang w:val="en-US"/>
        </w:rPr>
        <w:t>eds</w:t>
      </w:r>
      <w:proofErr w:type="spellEnd"/>
      <w:proofErr w:type="gramEnd"/>
      <w:r w:rsidRPr="007F0B92">
        <w:rPr>
          <w:lang w:val="en-US"/>
        </w:rPr>
        <w:t>) (2012): The Conceptual Politics of Democracy Promotion</w:t>
      </w:r>
      <w:r w:rsidR="00AF7948" w:rsidRPr="007F0B92">
        <w:rPr>
          <w:lang w:val="en-US"/>
        </w:rPr>
        <w:t>.</w:t>
      </w:r>
      <w:r w:rsidRPr="007F0B92">
        <w:rPr>
          <w:lang w:val="en-US"/>
        </w:rPr>
        <w:t xml:space="preserve"> Routledge</w:t>
      </w:r>
    </w:p>
    <w:p w14:paraId="3F05812C" w14:textId="77777777" w:rsidR="00222870" w:rsidRPr="007F0B92" w:rsidRDefault="00222870" w:rsidP="007F0B92">
      <w:pPr>
        <w:spacing w:line="276" w:lineRule="auto"/>
        <w:jc w:val="both"/>
      </w:pPr>
    </w:p>
    <w:p w14:paraId="716323EB" w14:textId="2CBAEBA3" w:rsidR="00AF7948" w:rsidRPr="007F0B92" w:rsidRDefault="00AF7948" w:rsidP="007F0B92">
      <w:pPr>
        <w:jc w:val="both"/>
        <w:rPr>
          <w:szCs w:val="24"/>
        </w:rPr>
      </w:pPr>
      <w:r w:rsidRPr="007F0B92">
        <w:rPr>
          <w:szCs w:val="24"/>
        </w:rPr>
        <w:t xml:space="preserve">Kemp, </w:t>
      </w:r>
      <w:proofErr w:type="spellStart"/>
      <w:r w:rsidRPr="007F0B92">
        <w:rPr>
          <w:szCs w:val="24"/>
        </w:rPr>
        <w:t>Brechtje</w:t>
      </w:r>
      <w:proofErr w:type="spellEnd"/>
      <w:r w:rsidRPr="007F0B92">
        <w:rPr>
          <w:szCs w:val="24"/>
        </w:rPr>
        <w:t xml:space="preserve"> with Sam van der </w:t>
      </w:r>
      <w:proofErr w:type="spellStart"/>
      <w:r w:rsidRPr="007F0B92">
        <w:rPr>
          <w:szCs w:val="24"/>
        </w:rPr>
        <w:t>Staak</w:t>
      </w:r>
      <w:proofErr w:type="spellEnd"/>
      <w:r w:rsidRPr="007F0B92">
        <w:rPr>
          <w:szCs w:val="24"/>
        </w:rPr>
        <w:t xml:space="preserve">, </w:t>
      </w:r>
      <w:proofErr w:type="spellStart"/>
      <w:r w:rsidRPr="007F0B92">
        <w:rPr>
          <w:szCs w:val="24"/>
        </w:rPr>
        <w:t>Bjarte</w:t>
      </w:r>
      <w:proofErr w:type="spellEnd"/>
      <w:r w:rsidRPr="007F0B92">
        <w:rPr>
          <w:szCs w:val="24"/>
        </w:rPr>
        <w:t xml:space="preserve"> </w:t>
      </w:r>
      <w:proofErr w:type="spellStart"/>
      <w:r w:rsidRPr="007F0B92">
        <w:rPr>
          <w:szCs w:val="24"/>
        </w:rPr>
        <w:t>Tørå</w:t>
      </w:r>
      <w:proofErr w:type="spellEnd"/>
      <w:r w:rsidRPr="007F0B92">
        <w:rPr>
          <w:szCs w:val="24"/>
        </w:rPr>
        <w:t xml:space="preserve"> and Augustine </w:t>
      </w:r>
      <w:proofErr w:type="spellStart"/>
      <w:r w:rsidRPr="007F0B92">
        <w:rPr>
          <w:szCs w:val="24"/>
        </w:rPr>
        <w:t>Magolowongo</w:t>
      </w:r>
      <w:proofErr w:type="spellEnd"/>
      <w:r w:rsidRPr="007F0B92">
        <w:rPr>
          <w:szCs w:val="24"/>
        </w:rPr>
        <w:t xml:space="preserve"> (2013): </w:t>
      </w:r>
      <w:proofErr w:type="spellStart"/>
      <w:r w:rsidRPr="007F0B92">
        <w:rPr>
          <w:szCs w:val="24"/>
        </w:rPr>
        <w:t>Policial</w:t>
      </w:r>
      <w:proofErr w:type="spellEnd"/>
      <w:r w:rsidRPr="007F0B92">
        <w:rPr>
          <w:szCs w:val="24"/>
        </w:rPr>
        <w:t xml:space="preserve"> Dialogue – A </w:t>
      </w:r>
      <w:proofErr w:type="spellStart"/>
      <w:r w:rsidRPr="007F0B92">
        <w:rPr>
          <w:szCs w:val="24"/>
        </w:rPr>
        <w:t>facilitaror’s</w:t>
      </w:r>
      <w:proofErr w:type="spellEnd"/>
      <w:r w:rsidRPr="007F0B92">
        <w:rPr>
          <w:szCs w:val="24"/>
        </w:rPr>
        <w:t xml:space="preserve"> Guide. IDEA/NIMD/Oslo Centre</w:t>
      </w:r>
    </w:p>
    <w:p w14:paraId="545D1C49" w14:textId="77777777" w:rsidR="00AF7948" w:rsidRPr="007F0B92" w:rsidRDefault="00AF7948" w:rsidP="007F0B92">
      <w:pPr>
        <w:spacing w:line="276" w:lineRule="auto"/>
        <w:jc w:val="both"/>
      </w:pPr>
    </w:p>
    <w:p w14:paraId="3CC1E210" w14:textId="79B279F6" w:rsidR="00AF7948" w:rsidRPr="007F0B92" w:rsidRDefault="00AF7948" w:rsidP="007F0B92">
      <w:pPr>
        <w:jc w:val="both"/>
        <w:rPr>
          <w:szCs w:val="24"/>
        </w:rPr>
      </w:pPr>
      <w:r w:rsidRPr="007F0B92">
        <w:rPr>
          <w:szCs w:val="24"/>
        </w:rPr>
        <w:t>NIMD (2012): Multi Annual Plan - 2012-2015. Hague: Netherlands Institute for Multi-party Democracy.</w:t>
      </w:r>
    </w:p>
    <w:p w14:paraId="2577F75F" w14:textId="77777777" w:rsidR="00AF7948" w:rsidRPr="007F0B92" w:rsidRDefault="00AF7948" w:rsidP="007F0B92">
      <w:pPr>
        <w:jc w:val="both"/>
        <w:rPr>
          <w:szCs w:val="24"/>
        </w:rPr>
      </w:pPr>
    </w:p>
    <w:p w14:paraId="750A414C" w14:textId="1352912A" w:rsidR="00AF7948" w:rsidRPr="007F0B92" w:rsidRDefault="00AF7948" w:rsidP="007F0B92">
      <w:pPr>
        <w:jc w:val="both"/>
        <w:rPr>
          <w:szCs w:val="24"/>
        </w:rPr>
      </w:pPr>
      <w:r w:rsidRPr="007F0B92">
        <w:rPr>
          <w:szCs w:val="24"/>
        </w:rPr>
        <w:t>NIMD (2014): Annual Report 2013. Hague: Netherlands Institute for Multi-party Democracy.</w:t>
      </w:r>
    </w:p>
    <w:p w14:paraId="0365D10E" w14:textId="77777777" w:rsidR="00AF7948" w:rsidRPr="007F0B92" w:rsidRDefault="00AF7948" w:rsidP="007F0B92">
      <w:pPr>
        <w:spacing w:line="276" w:lineRule="auto"/>
        <w:jc w:val="both"/>
      </w:pPr>
    </w:p>
    <w:p w14:paraId="51393C3E" w14:textId="48E029E2" w:rsidR="00222870" w:rsidRPr="007F0B92" w:rsidRDefault="00222870" w:rsidP="007F0B92">
      <w:pPr>
        <w:spacing w:line="276" w:lineRule="auto"/>
        <w:jc w:val="both"/>
        <w:rPr>
          <w:b/>
          <w:bCs/>
        </w:rPr>
      </w:pPr>
      <w:proofErr w:type="spellStart"/>
      <w:proofErr w:type="gramStart"/>
      <w:r w:rsidRPr="007F0B92">
        <w:t>Norad</w:t>
      </w:r>
      <w:proofErr w:type="spellEnd"/>
      <w:proofErr w:type="gramEnd"/>
      <w:r w:rsidR="00D94ADD" w:rsidRPr="007F0B92">
        <w:t xml:space="preserve"> Report </w:t>
      </w:r>
      <w:r w:rsidRPr="007F0B92">
        <w:t>(2010). Evaluation of the Norwegian Centre for Democracy Support 2002-2009</w:t>
      </w:r>
      <w:r w:rsidR="004A258B" w:rsidRPr="007F0B92">
        <w:t xml:space="preserve">. </w:t>
      </w:r>
      <w:r w:rsidR="00AF7948" w:rsidRPr="007F0B92">
        <w:t xml:space="preserve">Authors: </w:t>
      </w:r>
      <w:proofErr w:type="spellStart"/>
      <w:r w:rsidR="00AF7948" w:rsidRPr="007F0B92">
        <w:t>Henningsen</w:t>
      </w:r>
      <w:proofErr w:type="spellEnd"/>
      <w:r w:rsidR="00AF7948" w:rsidRPr="007F0B92">
        <w:t xml:space="preserve">, </w:t>
      </w:r>
      <w:proofErr w:type="spellStart"/>
      <w:r w:rsidR="00AF7948" w:rsidRPr="007F0B92">
        <w:t>Braathen</w:t>
      </w:r>
      <w:proofErr w:type="spellEnd"/>
      <w:r w:rsidR="00AF7948" w:rsidRPr="007F0B92">
        <w:t xml:space="preserve">, Holm-Hansen and </w:t>
      </w:r>
      <w:proofErr w:type="spellStart"/>
      <w:r w:rsidR="00AF7948" w:rsidRPr="007F0B92">
        <w:t>Jordhus</w:t>
      </w:r>
      <w:proofErr w:type="spellEnd"/>
      <w:r w:rsidR="00AF7948" w:rsidRPr="007F0B92">
        <w:t>-Lier (NIBR).</w:t>
      </w:r>
      <w:r w:rsidRPr="007F0B92">
        <w:t xml:space="preserve"> Report 1/2010 – </w:t>
      </w:r>
      <w:proofErr w:type="spellStart"/>
      <w:proofErr w:type="gramStart"/>
      <w:r w:rsidRPr="007F0B92">
        <w:t>Norad</w:t>
      </w:r>
      <w:proofErr w:type="spellEnd"/>
      <w:proofErr w:type="gramEnd"/>
      <w:r w:rsidRPr="007F0B92">
        <w:t xml:space="preserve"> Evaluation Department</w:t>
      </w:r>
      <w:r w:rsidRPr="007F0B92">
        <w:br/>
      </w:r>
      <w:hyperlink r:id="rId10" w:history="1">
        <w:r w:rsidRPr="007F0B92">
          <w:rPr>
            <w:rStyle w:val="Hyperkobling"/>
          </w:rPr>
          <w:t>http://www.norad.no/no/evaluering/publikasjoner/publikasjon?key=158291</w:t>
        </w:r>
      </w:hyperlink>
      <w:r w:rsidRPr="007F0B92">
        <w:t xml:space="preserve"> </w:t>
      </w:r>
    </w:p>
    <w:p w14:paraId="1BC8E666" w14:textId="77777777" w:rsidR="00222870" w:rsidRPr="007F0B92" w:rsidRDefault="00222870" w:rsidP="007F0B92">
      <w:pPr>
        <w:jc w:val="both"/>
      </w:pPr>
    </w:p>
    <w:p w14:paraId="053BA2A9" w14:textId="77777777" w:rsidR="00222870" w:rsidRPr="00C93ECB" w:rsidRDefault="00222870" w:rsidP="007F0B92">
      <w:pPr>
        <w:jc w:val="both"/>
        <w:rPr>
          <w:lang w:val="nb-NO"/>
        </w:rPr>
      </w:pPr>
      <w:r w:rsidRPr="00C93ECB">
        <w:rPr>
          <w:lang w:val="nb-NO"/>
        </w:rPr>
        <w:lastRenderedPageBreak/>
        <w:t xml:space="preserve">Norad (2011). Regelverk for demokratistøtte gjennom politiske partier. </w:t>
      </w:r>
    </w:p>
    <w:p w14:paraId="5BDBEB6F" w14:textId="77777777" w:rsidR="00222870" w:rsidRPr="00C93ECB" w:rsidRDefault="00006C03" w:rsidP="007F0B92">
      <w:pPr>
        <w:jc w:val="both"/>
        <w:rPr>
          <w:lang w:val="nb-NO"/>
        </w:rPr>
      </w:pPr>
      <w:hyperlink r:id="rId11" w:history="1">
        <w:r w:rsidR="00222870" w:rsidRPr="00C93ECB">
          <w:rPr>
            <w:color w:val="0000FF" w:themeColor="hyperlink"/>
            <w:u w:val="single"/>
            <w:lang w:val="nb-NO"/>
          </w:rPr>
          <w:t>http://www.norad.no/no/tilskudd/s%C3%B8k-st%C3%B8tte/frivillige-organisasjoner/demokratist%C3%B8tte/_attachment/172529?=true&amp;_ts=12f359a8b63</w:t>
        </w:r>
      </w:hyperlink>
      <w:r w:rsidR="00222870" w:rsidRPr="00C93ECB">
        <w:rPr>
          <w:lang w:val="nb-NO"/>
        </w:rPr>
        <w:t xml:space="preserve"> </w:t>
      </w:r>
    </w:p>
    <w:p w14:paraId="1EE3EA73" w14:textId="77777777" w:rsidR="00222870" w:rsidRPr="000B7594" w:rsidRDefault="00222870" w:rsidP="007F0B92">
      <w:pPr>
        <w:jc w:val="both"/>
        <w:rPr>
          <w:lang w:val="nb-NO"/>
        </w:rPr>
      </w:pPr>
    </w:p>
    <w:p w14:paraId="28A6118D" w14:textId="77777777" w:rsidR="00222870" w:rsidRPr="00A60477" w:rsidRDefault="00222870" w:rsidP="007F0B92">
      <w:pPr>
        <w:pStyle w:val="Ingenmellomrom"/>
        <w:jc w:val="both"/>
        <w:rPr>
          <w:color w:val="FF0000"/>
          <w:lang w:val="en-US"/>
        </w:rPr>
      </w:pPr>
      <w:r w:rsidRPr="000B7594">
        <w:t xml:space="preserve">Norad (2014). Konkurransegrunnlag for anskaffelse av konsulenttjenester for gjennomgang av demokratistøtte gjennom politiske partier. </w:t>
      </w:r>
      <w:proofErr w:type="spellStart"/>
      <w:proofErr w:type="gramStart"/>
      <w:r w:rsidRPr="00A60477">
        <w:rPr>
          <w:lang w:val="en-US"/>
        </w:rPr>
        <w:t>Saksnr</w:t>
      </w:r>
      <w:proofErr w:type="spellEnd"/>
      <w:r w:rsidRPr="00A60477">
        <w:rPr>
          <w:lang w:val="en-US"/>
        </w:rPr>
        <w:t>.</w:t>
      </w:r>
      <w:proofErr w:type="gramEnd"/>
      <w:r w:rsidRPr="00A60477">
        <w:rPr>
          <w:lang w:val="en-US"/>
        </w:rPr>
        <w:t xml:space="preserve"> 1400623.</w:t>
      </w:r>
    </w:p>
    <w:p w14:paraId="05FC048D" w14:textId="77777777" w:rsidR="00222870" w:rsidRPr="00A60477" w:rsidRDefault="00222870" w:rsidP="007F0B92">
      <w:pPr>
        <w:pStyle w:val="Ingenmellomrom"/>
        <w:jc w:val="both"/>
        <w:rPr>
          <w:lang w:val="en-US"/>
        </w:rPr>
      </w:pPr>
    </w:p>
    <w:p w14:paraId="5A6A7020" w14:textId="29E4395E" w:rsidR="005633DC" w:rsidRPr="00A60477" w:rsidRDefault="005633DC" w:rsidP="007F0B92">
      <w:pPr>
        <w:jc w:val="both"/>
        <w:rPr>
          <w:szCs w:val="24"/>
          <w:lang w:val="en-US"/>
        </w:rPr>
      </w:pPr>
      <w:r w:rsidRPr="00A60477">
        <w:rPr>
          <w:szCs w:val="24"/>
          <w:lang w:val="en-US"/>
        </w:rPr>
        <w:t>OECD/DAC</w:t>
      </w:r>
      <w:r w:rsidR="00F1568A">
        <w:rPr>
          <w:szCs w:val="24"/>
          <w:lang w:val="en-US"/>
        </w:rPr>
        <w:t xml:space="preserve"> (2002)</w:t>
      </w:r>
      <w:r w:rsidRPr="00A60477">
        <w:rPr>
          <w:szCs w:val="24"/>
          <w:lang w:val="en-US"/>
        </w:rPr>
        <w:t>: Glossa</w:t>
      </w:r>
      <w:r>
        <w:rPr>
          <w:szCs w:val="24"/>
          <w:lang w:val="en-US"/>
        </w:rPr>
        <w:t>r</w:t>
      </w:r>
      <w:r w:rsidRPr="00A60477">
        <w:rPr>
          <w:szCs w:val="24"/>
          <w:lang w:val="en-US"/>
        </w:rPr>
        <w:t>y of key terms in evaluations and result-based management</w:t>
      </w:r>
    </w:p>
    <w:p w14:paraId="359A361D" w14:textId="77777777" w:rsidR="005633DC" w:rsidRPr="00A60477" w:rsidRDefault="005633DC" w:rsidP="007F0B92">
      <w:pPr>
        <w:jc w:val="both"/>
        <w:rPr>
          <w:szCs w:val="24"/>
          <w:lang w:val="en-US"/>
        </w:rPr>
      </w:pPr>
    </w:p>
    <w:p w14:paraId="7A47D491" w14:textId="30B2C493" w:rsidR="00AF7948" w:rsidRPr="00C93ECB" w:rsidRDefault="00AF7948" w:rsidP="007F0B92">
      <w:pPr>
        <w:jc w:val="both"/>
        <w:rPr>
          <w:szCs w:val="24"/>
          <w:lang w:val="nb-NO"/>
        </w:rPr>
      </w:pPr>
      <w:proofErr w:type="spellStart"/>
      <w:r w:rsidRPr="00C93ECB">
        <w:rPr>
          <w:szCs w:val="24"/>
          <w:lang w:val="nb-NO"/>
        </w:rPr>
        <w:t>Regeringen</w:t>
      </w:r>
      <w:proofErr w:type="spellEnd"/>
      <w:r w:rsidRPr="00C93ECB">
        <w:rPr>
          <w:szCs w:val="24"/>
          <w:lang w:val="nb-NO"/>
        </w:rPr>
        <w:t xml:space="preserve"> (i Sverige)(2010): Strategi </w:t>
      </w:r>
      <w:proofErr w:type="spellStart"/>
      <w:r w:rsidRPr="00C93ECB">
        <w:rPr>
          <w:szCs w:val="24"/>
          <w:lang w:val="nb-NO"/>
        </w:rPr>
        <w:t>för</w:t>
      </w:r>
      <w:proofErr w:type="spellEnd"/>
      <w:r w:rsidRPr="00C93ECB">
        <w:rPr>
          <w:szCs w:val="24"/>
          <w:lang w:val="nb-NO"/>
        </w:rPr>
        <w:t xml:space="preserve"> </w:t>
      </w:r>
      <w:proofErr w:type="spellStart"/>
      <w:r w:rsidRPr="00C93ECB">
        <w:rPr>
          <w:szCs w:val="24"/>
          <w:lang w:val="nb-NO"/>
        </w:rPr>
        <w:t>särskilt</w:t>
      </w:r>
      <w:proofErr w:type="spellEnd"/>
      <w:r w:rsidRPr="00C93ECB">
        <w:rPr>
          <w:szCs w:val="24"/>
          <w:lang w:val="nb-NO"/>
        </w:rPr>
        <w:t xml:space="preserve"> </w:t>
      </w:r>
      <w:proofErr w:type="spellStart"/>
      <w:r w:rsidRPr="00C93ECB">
        <w:rPr>
          <w:szCs w:val="24"/>
          <w:lang w:val="nb-NO"/>
        </w:rPr>
        <w:t>demokratistöd</w:t>
      </w:r>
      <w:proofErr w:type="spellEnd"/>
      <w:r w:rsidRPr="00C93ECB">
        <w:rPr>
          <w:szCs w:val="24"/>
          <w:lang w:val="nb-NO"/>
        </w:rPr>
        <w:t xml:space="preserve"> </w:t>
      </w:r>
      <w:proofErr w:type="spellStart"/>
      <w:r w:rsidRPr="00C93ECB">
        <w:rPr>
          <w:szCs w:val="24"/>
          <w:lang w:val="nb-NO"/>
        </w:rPr>
        <w:t>genom</w:t>
      </w:r>
      <w:proofErr w:type="spellEnd"/>
      <w:r w:rsidRPr="00C93ECB">
        <w:rPr>
          <w:szCs w:val="24"/>
          <w:lang w:val="nb-NO"/>
        </w:rPr>
        <w:t xml:space="preserve"> </w:t>
      </w:r>
      <w:proofErr w:type="spellStart"/>
      <w:r w:rsidRPr="00C93ECB">
        <w:rPr>
          <w:szCs w:val="24"/>
          <w:lang w:val="nb-NO"/>
        </w:rPr>
        <w:t>svenska</w:t>
      </w:r>
      <w:proofErr w:type="spellEnd"/>
      <w:r w:rsidRPr="00C93ECB">
        <w:rPr>
          <w:szCs w:val="24"/>
          <w:lang w:val="nb-NO"/>
        </w:rPr>
        <w:t xml:space="preserve"> </w:t>
      </w:r>
      <w:proofErr w:type="spellStart"/>
      <w:r w:rsidRPr="00C93ECB">
        <w:rPr>
          <w:szCs w:val="24"/>
          <w:lang w:val="nb-NO"/>
        </w:rPr>
        <w:t>partianknutna</w:t>
      </w:r>
      <w:proofErr w:type="spellEnd"/>
      <w:r w:rsidRPr="00C93ECB">
        <w:rPr>
          <w:szCs w:val="24"/>
          <w:lang w:val="nb-NO"/>
        </w:rPr>
        <w:t xml:space="preserve"> </w:t>
      </w:r>
      <w:proofErr w:type="spellStart"/>
      <w:r w:rsidRPr="00C93ECB">
        <w:rPr>
          <w:szCs w:val="24"/>
          <w:lang w:val="nb-NO"/>
        </w:rPr>
        <w:t>organisationer</w:t>
      </w:r>
      <w:proofErr w:type="spellEnd"/>
      <w:r w:rsidRPr="00C93ECB">
        <w:rPr>
          <w:szCs w:val="24"/>
          <w:lang w:val="nb-NO"/>
        </w:rPr>
        <w:t xml:space="preserve"> 2011-2015. Stockholm</w:t>
      </w:r>
    </w:p>
    <w:p w14:paraId="768F80A9" w14:textId="77777777" w:rsidR="00AF7948" w:rsidRPr="000B7594" w:rsidRDefault="00AF7948" w:rsidP="007F0B92">
      <w:pPr>
        <w:pStyle w:val="Ingenmellomrom"/>
        <w:jc w:val="both"/>
      </w:pPr>
    </w:p>
    <w:p w14:paraId="30473CC9" w14:textId="4EBBB48E" w:rsidR="00222870" w:rsidRPr="00EC3AC4" w:rsidRDefault="00222870" w:rsidP="00A60477">
      <w:pPr>
        <w:spacing w:after="120"/>
        <w:rPr>
          <w:lang w:val="en-US"/>
        </w:rPr>
      </w:pPr>
      <w:r w:rsidRPr="002D47DF">
        <w:rPr>
          <w:lang w:val="nb-NO"/>
        </w:rPr>
        <w:t xml:space="preserve">Stortinget (2013): Innstilling til Stortinget </w:t>
      </w:r>
      <w:proofErr w:type="spellStart"/>
      <w:r w:rsidRPr="002D47DF">
        <w:rPr>
          <w:lang w:val="nb-NO"/>
        </w:rPr>
        <w:t>frå</w:t>
      </w:r>
      <w:proofErr w:type="spellEnd"/>
      <w:r w:rsidRPr="002D47DF">
        <w:rPr>
          <w:lang w:val="nb-NO"/>
        </w:rPr>
        <w:t xml:space="preserve"> utenriks- og forsvarskomitéen: </w:t>
      </w:r>
      <w:proofErr w:type="spellStart"/>
      <w:r w:rsidRPr="002D47DF">
        <w:rPr>
          <w:lang w:val="nb-NO"/>
        </w:rPr>
        <w:t>Innst</w:t>
      </w:r>
      <w:proofErr w:type="spellEnd"/>
      <w:r w:rsidRPr="002D47DF">
        <w:rPr>
          <w:lang w:val="nb-NO"/>
        </w:rPr>
        <w:t xml:space="preserve">. </w:t>
      </w:r>
      <w:r w:rsidRPr="00EC3AC4">
        <w:rPr>
          <w:lang w:val="en-US"/>
        </w:rPr>
        <w:t>7 S (2013-2014).</w:t>
      </w:r>
      <w:r w:rsidR="00A60477" w:rsidRPr="00EC3AC4">
        <w:rPr>
          <w:lang w:val="en-US"/>
        </w:rPr>
        <w:t xml:space="preserve"> </w:t>
      </w:r>
      <w:hyperlink r:id="rId12" w:anchor="a3.16.3" w:history="1">
        <w:r w:rsidRPr="00EC3AC4">
          <w:rPr>
            <w:rStyle w:val="Hyperkobling"/>
            <w:lang w:val="en-US"/>
          </w:rPr>
          <w:t>https://www.stortinget.no/no/Saker-og-publikasjoner/Publikasjoner/Innstillinger/Stortinget/2013-2014/inns-201314-007/2/#a3.16.3</w:t>
        </w:r>
      </w:hyperlink>
      <w:r w:rsidR="005522FB" w:rsidRPr="00EC3AC4">
        <w:rPr>
          <w:lang w:val="en-US"/>
        </w:rPr>
        <w:t xml:space="preserve"> </w:t>
      </w:r>
    </w:p>
    <w:p w14:paraId="3980E2A6" w14:textId="12F221A2" w:rsidR="00AF7948" w:rsidRPr="002D47DF" w:rsidRDefault="00AF7948" w:rsidP="007F0B92">
      <w:pPr>
        <w:jc w:val="both"/>
        <w:rPr>
          <w:szCs w:val="24"/>
          <w:lang w:val="nn-NO"/>
        </w:rPr>
      </w:pPr>
      <w:r w:rsidRPr="002D47DF">
        <w:rPr>
          <w:szCs w:val="24"/>
          <w:lang w:val="nn-NO"/>
        </w:rPr>
        <w:t xml:space="preserve">Østerud, Øyvind (1991): </w:t>
      </w:r>
      <w:proofErr w:type="spellStart"/>
      <w:r w:rsidRPr="002D47DF">
        <w:rPr>
          <w:szCs w:val="24"/>
          <w:lang w:val="nn-NO"/>
        </w:rPr>
        <w:t>Statsvitenskap</w:t>
      </w:r>
      <w:proofErr w:type="spellEnd"/>
      <w:r w:rsidRPr="002D47DF">
        <w:rPr>
          <w:szCs w:val="24"/>
          <w:lang w:val="nn-NO"/>
        </w:rPr>
        <w:t xml:space="preserve"> – innføring i politisk analyse. Oslo: Universitetsforlaget</w:t>
      </w:r>
    </w:p>
    <w:p w14:paraId="6E00F9DF" w14:textId="77777777" w:rsidR="00AF7948" w:rsidRPr="002D47DF" w:rsidRDefault="00AF7948" w:rsidP="007F0B92">
      <w:pPr>
        <w:jc w:val="both"/>
        <w:rPr>
          <w:szCs w:val="24"/>
          <w:lang w:val="nn-NO"/>
        </w:rPr>
      </w:pPr>
    </w:p>
    <w:p w14:paraId="1EE5DC54" w14:textId="287DA0D3" w:rsidR="003A25DF" w:rsidRPr="002D47DF" w:rsidRDefault="003A25DF" w:rsidP="007F0B92">
      <w:pPr>
        <w:jc w:val="both"/>
        <w:rPr>
          <w:lang w:val="nn-NO"/>
        </w:rPr>
      </w:pPr>
      <w:r w:rsidRPr="002D47DF">
        <w:rPr>
          <w:lang w:val="nn-NO"/>
        </w:rPr>
        <w:br w:type="page"/>
      </w:r>
    </w:p>
    <w:p w14:paraId="4B043CF4" w14:textId="002F6B77" w:rsidR="002676A9" w:rsidRPr="007F0B92" w:rsidRDefault="002676A9" w:rsidP="00140D7B">
      <w:pPr>
        <w:pStyle w:val="Vedlegg"/>
        <w:rPr>
          <w:sz w:val="24"/>
          <w:lang w:eastAsia="nb-NO"/>
        </w:rPr>
      </w:pPr>
      <w:r w:rsidRPr="002D47DF">
        <w:rPr>
          <w:lang w:val="nn-NO"/>
        </w:rPr>
        <w:lastRenderedPageBreak/>
        <w:t xml:space="preserve"> </w:t>
      </w:r>
      <w:bookmarkStart w:id="653" w:name="_Toc398057048"/>
      <w:bookmarkStart w:id="654" w:name="_Toc398059313"/>
      <w:bookmarkStart w:id="655" w:name="_Toc398059782"/>
      <w:bookmarkStart w:id="656" w:name="_Toc398060597"/>
      <w:bookmarkStart w:id="657" w:name="_Toc398060760"/>
      <w:bookmarkStart w:id="658" w:name="_Toc398279614"/>
      <w:bookmarkStart w:id="659" w:name="_Toc398279760"/>
      <w:bookmarkStart w:id="660" w:name="_Toc398282206"/>
      <w:bookmarkStart w:id="661" w:name="_Toc398282331"/>
      <w:bookmarkStart w:id="662" w:name="_Toc398285351"/>
      <w:bookmarkStart w:id="663" w:name="_Toc398286040"/>
      <w:bookmarkStart w:id="664" w:name="_Toc398900183"/>
      <w:bookmarkStart w:id="665" w:name="_Toc399336775"/>
      <w:bookmarkStart w:id="666" w:name="_Toc399344651"/>
      <w:bookmarkStart w:id="667" w:name="_Toc399860157"/>
      <w:bookmarkStart w:id="668" w:name="_Toc401329824"/>
      <w:bookmarkStart w:id="669" w:name="_Toc401330398"/>
      <w:proofErr w:type="spellStart"/>
      <w:r w:rsidRPr="007F0B92">
        <w:t>Interview</w:t>
      </w:r>
      <w:proofErr w:type="spellEnd"/>
      <w:r w:rsidR="00140D7B">
        <w:t xml:space="preserve"> </w:t>
      </w:r>
      <w:r w:rsidRPr="007F0B92">
        <w:t>guide</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7F0B92">
        <w:br/>
      </w:r>
      <w:r w:rsidRPr="007F0B92">
        <w:rPr>
          <w:lang w:val="en-US"/>
        </w:rPr>
        <w:br/>
      </w:r>
      <w:r w:rsidRPr="007F0B92">
        <w:rPr>
          <w:lang w:val="en-US"/>
        </w:rPr>
        <w:br/>
      </w:r>
    </w:p>
    <w:p w14:paraId="4DE42898" w14:textId="7CA3496F" w:rsidR="00EE7E76" w:rsidRPr="007F0B92" w:rsidRDefault="00EE7E76" w:rsidP="007F0B92">
      <w:pPr>
        <w:jc w:val="both"/>
        <w:rPr>
          <w:b/>
          <w:lang w:val="en-US" w:eastAsia="nb-NO"/>
        </w:rPr>
      </w:pPr>
      <w:r w:rsidRPr="007F0B92">
        <w:rPr>
          <w:b/>
          <w:lang w:val="en-US" w:eastAsia="nb-NO"/>
        </w:rPr>
        <w:t xml:space="preserve">PART I: ABOUT THE PROJECT(S) </w:t>
      </w:r>
    </w:p>
    <w:p w14:paraId="44F6392B" w14:textId="77777777" w:rsidR="00EE7E76" w:rsidRPr="007F0B92" w:rsidRDefault="00EE7E76" w:rsidP="007F0B92">
      <w:pPr>
        <w:autoSpaceDE w:val="0"/>
        <w:autoSpaceDN w:val="0"/>
        <w:adjustRightInd w:val="0"/>
        <w:jc w:val="both"/>
        <w:rPr>
          <w:lang w:val="en-US" w:eastAsia="nb-NO"/>
        </w:rPr>
      </w:pPr>
    </w:p>
    <w:p w14:paraId="34FBFA51" w14:textId="77777777" w:rsidR="00EE7E76" w:rsidRPr="007F0B92" w:rsidRDefault="00EE7E76" w:rsidP="007F0B92">
      <w:pPr>
        <w:autoSpaceDE w:val="0"/>
        <w:autoSpaceDN w:val="0"/>
        <w:adjustRightInd w:val="0"/>
        <w:jc w:val="both"/>
        <w:rPr>
          <w:i/>
          <w:lang w:val="en-US" w:eastAsia="nb-NO"/>
        </w:rPr>
      </w:pPr>
      <w:r w:rsidRPr="007F0B92">
        <w:rPr>
          <w:i/>
          <w:lang w:val="en-US" w:eastAsia="nb-NO"/>
        </w:rPr>
        <w:t>Name of organization/party:</w:t>
      </w:r>
    </w:p>
    <w:p w14:paraId="41BECB25" w14:textId="77777777" w:rsidR="00EE7E76" w:rsidRPr="007F0B92" w:rsidRDefault="00EE7E76" w:rsidP="007F0B92">
      <w:pPr>
        <w:autoSpaceDE w:val="0"/>
        <w:autoSpaceDN w:val="0"/>
        <w:adjustRightInd w:val="0"/>
        <w:jc w:val="both"/>
        <w:rPr>
          <w:i/>
          <w:lang w:val="en-US" w:eastAsia="nb-NO"/>
        </w:rPr>
      </w:pPr>
      <w:r w:rsidRPr="007F0B92">
        <w:rPr>
          <w:i/>
          <w:lang w:val="en-US" w:eastAsia="nb-NO"/>
        </w:rPr>
        <w:t>Project(s):</w:t>
      </w:r>
    </w:p>
    <w:p w14:paraId="4F841C7D" w14:textId="77777777" w:rsidR="00EE7E76" w:rsidRPr="007F0B92" w:rsidRDefault="00EE7E76" w:rsidP="007F0B92">
      <w:pPr>
        <w:autoSpaceDE w:val="0"/>
        <w:autoSpaceDN w:val="0"/>
        <w:adjustRightInd w:val="0"/>
        <w:jc w:val="both"/>
        <w:rPr>
          <w:i/>
          <w:lang w:val="en-US" w:eastAsia="nb-NO"/>
        </w:rPr>
      </w:pPr>
      <w:r w:rsidRPr="007F0B92">
        <w:rPr>
          <w:i/>
          <w:lang w:val="en-US" w:eastAsia="nb-NO"/>
        </w:rPr>
        <w:t>Name(s) of interviewed person(s):</w:t>
      </w:r>
    </w:p>
    <w:p w14:paraId="1A45BD48" w14:textId="77777777" w:rsidR="00EE7E76" w:rsidRPr="007F0B92" w:rsidRDefault="00EE7E76" w:rsidP="007F0B92">
      <w:pPr>
        <w:autoSpaceDE w:val="0"/>
        <w:autoSpaceDN w:val="0"/>
        <w:adjustRightInd w:val="0"/>
        <w:jc w:val="both"/>
        <w:rPr>
          <w:lang w:val="en-US" w:eastAsia="nb-NO"/>
        </w:rPr>
      </w:pPr>
      <w:r w:rsidRPr="007F0B92">
        <w:rPr>
          <w:lang w:val="en-US" w:eastAsia="nb-NO"/>
        </w:rPr>
        <w:t xml:space="preserve"> </w:t>
      </w:r>
    </w:p>
    <w:p w14:paraId="007B2CC8" w14:textId="77777777" w:rsidR="00EE7E76" w:rsidRPr="007F0B92" w:rsidRDefault="00EE7E76" w:rsidP="007F0B92">
      <w:pPr>
        <w:autoSpaceDE w:val="0"/>
        <w:autoSpaceDN w:val="0"/>
        <w:adjustRightInd w:val="0"/>
        <w:jc w:val="both"/>
        <w:rPr>
          <w:lang w:val="en-US" w:eastAsia="nb-NO"/>
        </w:rPr>
      </w:pPr>
      <w:r w:rsidRPr="007F0B92">
        <w:rPr>
          <w:lang w:val="en-US" w:eastAsia="nb-NO"/>
        </w:rPr>
        <w:t>A. Background</w:t>
      </w:r>
    </w:p>
    <w:p w14:paraId="10719BEC" w14:textId="77777777" w:rsidR="00EE7E76" w:rsidRPr="007F0B92" w:rsidRDefault="00EE7E76" w:rsidP="007F0B92">
      <w:pPr>
        <w:pStyle w:val="Listeavsnitt"/>
        <w:numPr>
          <w:ilvl w:val="0"/>
          <w:numId w:val="30"/>
        </w:numPr>
        <w:autoSpaceDE w:val="0"/>
        <w:autoSpaceDN w:val="0"/>
        <w:adjustRightInd w:val="0"/>
        <w:jc w:val="both"/>
        <w:rPr>
          <w:lang w:val="en-US"/>
        </w:rPr>
      </w:pPr>
      <w:r w:rsidRPr="007F0B92">
        <w:rPr>
          <w:lang w:val="en-US"/>
        </w:rPr>
        <w:t>How was the project initiated?</w:t>
      </w:r>
    </w:p>
    <w:p w14:paraId="7177671A" w14:textId="77777777" w:rsidR="00EE7E76" w:rsidRPr="007F0B92" w:rsidRDefault="00EE7E76" w:rsidP="007F0B92">
      <w:pPr>
        <w:pStyle w:val="Listeavsnitt"/>
        <w:numPr>
          <w:ilvl w:val="0"/>
          <w:numId w:val="30"/>
        </w:numPr>
        <w:autoSpaceDE w:val="0"/>
        <w:autoSpaceDN w:val="0"/>
        <w:adjustRightInd w:val="0"/>
        <w:jc w:val="both"/>
        <w:rPr>
          <w:lang w:val="en-US"/>
        </w:rPr>
      </w:pPr>
      <w:r w:rsidRPr="007F0B92">
        <w:rPr>
          <w:lang w:val="en-US"/>
        </w:rPr>
        <w:t xml:space="preserve">Your experience/knowledge of (the political situation in) the cooperating country? </w:t>
      </w:r>
    </w:p>
    <w:p w14:paraId="0CBB48E5" w14:textId="77777777" w:rsidR="00EE7E76" w:rsidRPr="007F0B92" w:rsidRDefault="00EE7E76" w:rsidP="007F0B92">
      <w:pPr>
        <w:pStyle w:val="Listeavsnitt"/>
        <w:numPr>
          <w:ilvl w:val="0"/>
          <w:numId w:val="30"/>
        </w:numPr>
        <w:autoSpaceDE w:val="0"/>
        <w:autoSpaceDN w:val="0"/>
        <w:adjustRightInd w:val="0"/>
        <w:jc w:val="both"/>
        <w:rPr>
          <w:lang w:val="en-US"/>
        </w:rPr>
      </w:pPr>
      <w:r w:rsidRPr="007F0B92">
        <w:rPr>
          <w:lang w:val="en-US"/>
        </w:rPr>
        <w:t>What analysis was made prior to project application and what were the reflections made?</w:t>
      </w:r>
    </w:p>
    <w:p w14:paraId="07E83F67" w14:textId="77777777" w:rsidR="00EE7E76" w:rsidRPr="007F0B92" w:rsidRDefault="00EE7E76" w:rsidP="007F0B92">
      <w:pPr>
        <w:pStyle w:val="Listeavsnitt"/>
        <w:numPr>
          <w:ilvl w:val="0"/>
          <w:numId w:val="30"/>
        </w:numPr>
        <w:autoSpaceDE w:val="0"/>
        <w:autoSpaceDN w:val="0"/>
        <w:adjustRightInd w:val="0"/>
        <w:jc w:val="both"/>
        <w:rPr>
          <w:lang w:val="en-US"/>
        </w:rPr>
      </w:pPr>
      <w:r w:rsidRPr="007F0B92">
        <w:rPr>
          <w:lang w:val="en-US"/>
        </w:rPr>
        <w:t xml:space="preserve">Criteria/reasons for choice of project partner (“among the larger and more representative parties in the country”?) </w:t>
      </w:r>
    </w:p>
    <w:p w14:paraId="73D50D75" w14:textId="77777777" w:rsidR="00EE7E76" w:rsidRPr="007F0B92" w:rsidRDefault="00EE7E76" w:rsidP="007F0B92">
      <w:pPr>
        <w:autoSpaceDE w:val="0"/>
        <w:autoSpaceDN w:val="0"/>
        <w:adjustRightInd w:val="0"/>
        <w:jc w:val="both"/>
        <w:rPr>
          <w:lang w:val="en-US" w:eastAsia="nb-NO"/>
        </w:rPr>
      </w:pPr>
    </w:p>
    <w:p w14:paraId="4F7246CD" w14:textId="77777777" w:rsidR="00EE7E76" w:rsidRPr="007F0B92" w:rsidRDefault="00EE7E76" w:rsidP="007F0B92">
      <w:pPr>
        <w:autoSpaceDE w:val="0"/>
        <w:autoSpaceDN w:val="0"/>
        <w:adjustRightInd w:val="0"/>
        <w:jc w:val="both"/>
        <w:rPr>
          <w:lang w:val="en-US" w:eastAsia="nb-NO"/>
        </w:rPr>
      </w:pPr>
      <w:r w:rsidRPr="007F0B92">
        <w:rPr>
          <w:lang w:val="en-US" w:eastAsia="nb-NO"/>
        </w:rPr>
        <w:t xml:space="preserve">B. </w:t>
      </w:r>
      <w:proofErr w:type="spellStart"/>
      <w:r w:rsidRPr="007F0B92">
        <w:rPr>
          <w:lang w:val="en-US" w:eastAsia="nb-NO"/>
        </w:rPr>
        <w:t>Programme</w:t>
      </w:r>
      <w:proofErr w:type="spellEnd"/>
      <w:r w:rsidRPr="007F0B92">
        <w:rPr>
          <w:lang w:val="en-US" w:eastAsia="nb-NO"/>
        </w:rPr>
        <w:t xml:space="preserve"> theory (“How you expect the activities to contribute towards the project’s objectives”)</w:t>
      </w:r>
    </w:p>
    <w:p w14:paraId="6E1305B4"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Which specific needs/situation (political or organizational) does the project address?</w:t>
      </w:r>
    </w:p>
    <w:p w14:paraId="6ACEC56C"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What are the project goals?</w:t>
      </w:r>
    </w:p>
    <w:p w14:paraId="1978A3F7"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 xml:space="preserve">Goals to be realized through project activities on the ground. (e.g. training) </w:t>
      </w:r>
    </w:p>
    <w:p w14:paraId="44370B94"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 xml:space="preserve"> Did you plan, or even carry out, a continuous chain of possible follow-up activities?</w:t>
      </w:r>
    </w:p>
    <w:p w14:paraId="0EC4063C"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 xml:space="preserve">What are the supposed immediate effects of the project activities (e.g. New competence/skills and new ways of doing things in the partner organization; better functioning and more democratic the partner organizations? </w:t>
      </w:r>
    </w:p>
    <w:p w14:paraId="112FDAA1"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 xml:space="preserve">How do the activities bring about changes in political situation/promotion of democracy? </w:t>
      </w:r>
    </w:p>
    <w:p w14:paraId="73E31A1E"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 xml:space="preserve">What is the potential contribution of Norwegian political parties to the </w:t>
      </w:r>
    </w:p>
    <w:p w14:paraId="6A6DE39D" w14:textId="77777777" w:rsidR="00EE7E76" w:rsidRPr="007F0B92" w:rsidRDefault="00EE7E76" w:rsidP="007F0B92">
      <w:pPr>
        <w:pStyle w:val="Listeavsnitt"/>
        <w:autoSpaceDE w:val="0"/>
        <w:autoSpaceDN w:val="0"/>
        <w:adjustRightInd w:val="0"/>
        <w:jc w:val="both"/>
        <w:rPr>
          <w:lang w:val="en-US"/>
        </w:rPr>
      </w:pPr>
      <w:proofErr w:type="gramStart"/>
      <w:r w:rsidRPr="007F0B92">
        <w:rPr>
          <w:lang w:val="en-US"/>
        </w:rPr>
        <w:t>promotion</w:t>
      </w:r>
      <w:proofErr w:type="gramEnd"/>
      <w:r w:rsidRPr="007F0B92">
        <w:rPr>
          <w:lang w:val="en-US"/>
        </w:rPr>
        <w:t xml:space="preserve"> of democracy in the cooperating country (the value added)</w:t>
      </w:r>
    </w:p>
    <w:p w14:paraId="14C1DB79" w14:textId="77777777" w:rsidR="00EE7E76" w:rsidRPr="007F0B92" w:rsidRDefault="00EE7E76" w:rsidP="007F0B92">
      <w:pPr>
        <w:pStyle w:val="Listeavsnitt"/>
        <w:autoSpaceDE w:val="0"/>
        <w:autoSpaceDN w:val="0"/>
        <w:adjustRightInd w:val="0"/>
        <w:jc w:val="both"/>
        <w:rPr>
          <w:lang w:val="en-US"/>
        </w:rPr>
      </w:pPr>
    </w:p>
    <w:p w14:paraId="6C0D77D6" w14:textId="77777777" w:rsidR="00EE7E76" w:rsidRPr="007F0B92" w:rsidRDefault="00EE7E76" w:rsidP="007F0B92">
      <w:pPr>
        <w:autoSpaceDE w:val="0"/>
        <w:autoSpaceDN w:val="0"/>
        <w:adjustRightInd w:val="0"/>
        <w:jc w:val="both"/>
        <w:rPr>
          <w:lang w:val="en-US" w:eastAsia="nb-NO"/>
        </w:rPr>
      </w:pPr>
      <w:r w:rsidRPr="007F0B92">
        <w:rPr>
          <w:lang w:val="en-US" w:eastAsia="nb-NO"/>
        </w:rPr>
        <w:t>C. Project design</w:t>
      </w:r>
    </w:p>
    <w:p w14:paraId="5BBB4680"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Role of South/East partner in the design of the project?</w:t>
      </w:r>
    </w:p>
    <w:p w14:paraId="3A8C7CC9" w14:textId="38EF954C"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lastRenderedPageBreak/>
        <w:t xml:space="preserve">How did </w:t>
      </w:r>
      <w:proofErr w:type="spellStart"/>
      <w:proofErr w:type="gramStart"/>
      <w:r w:rsidRPr="007F0B92">
        <w:rPr>
          <w:lang w:val="en-US"/>
        </w:rPr>
        <w:t>Norad</w:t>
      </w:r>
      <w:proofErr w:type="spellEnd"/>
      <w:proofErr w:type="gramEnd"/>
      <w:r w:rsidRPr="007F0B92">
        <w:rPr>
          <w:lang w:val="en-US"/>
        </w:rPr>
        <w:t xml:space="preserve"> or other outside advisors (external experts)</w:t>
      </w:r>
      <w:r w:rsidR="005522FB">
        <w:rPr>
          <w:lang w:val="en-US"/>
        </w:rPr>
        <w:t xml:space="preserve"> </w:t>
      </w:r>
      <w:r w:rsidRPr="007F0B92">
        <w:rPr>
          <w:lang w:val="en-US"/>
        </w:rPr>
        <w:t>contribute to the design of the project?</w:t>
      </w:r>
    </w:p>
    <w:p w14:paraId="3A9BEE28"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 xml:space="preserve">Did you ever consider multiparty projects? </w:t>
      </w:r>
    </w:p>
    <w:p w14:paraId="0B0C44C8"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 xml:space="preserve">Did you ever consider </w:t>
      </w:r>
      <w:proofErr w:type="gramStart"/>
      <w:r w:rsidRPr="007F0B92">
        <w:rPr>
          <w:lang w:val="en-US"/>
        </w:rPr>
        <w:t>to experiment</w:t>
      </w:r>
      <w:proofErr w:type="gramEnd"/>
      <w:r w:rsidRPr="007F0B92">
        <w:rPr>
          <w:lang w:val="en-US"/>
        </w:rPr>
        <w:t xml:space="preserve"> with alternatives to the typical “seminar/</w:t>
      </w:r>
      <w:proofErr w:type="spellStart"/>
      <w:r w:rsidRPr="007F0B92">
        <w:rPr>
          <w:lang w:val="en-US"/>
        </w:rPr>
        <w:t>ToT</w:t>
      </w:r>
      <w:proofErr w:type="spellEnd"/>
      <w:r w:rsidRPr="007F0B92">
        <w:rPr>
          <w:lang w:val="en-US"/>
        </w:rPr>
        <w:t>” design?</w:t>
      </w:r>
    </w:p>
    <w:p w14:paraId="70B774BC" w14:textId="77777777" w:rsidR="00EE7E76" w:rsidRPr="007F0B92" w:rsidRDefault="00EE7E76" w:rsidP="007F0B92">
      <w:pPr>
        <w:pStyle w:val="Listeavsnitt"/>
        <w:numPr>
          <w:ilvl w:val="0"/>
          <w:numId w:val="33"/>
        </w:numPr>
        <w:autoSpaceDE w:val="0"/>
        <w:autoSpaceDN w:val="0"/>
        <w:adjustRightInd w:val="0"/>
        <w:jc w:val="both"/>
        <w:rPr>
          <w:lang w:val="en-US"/>
        </w:rPr>
      </w:pPr>
      <w:proofErr w:type="gramStart"/>
      <w:r w:rsidRPr="007F0B92">
        <w:rPr>
          <w:lang w:val="en-US"/>
        </w:rPr>
        <w:t>Was there specific groups</w:t>
      </w:r>
      <w:proofErr w:type="gramEnd"/>
      <w:r w:rsidRPr="007F0B92">
        <w:rPr>
          <w:lang w:val="en-US"/>
        </w:rPr>
        <w:t xml:space="preserve"> of the partner organization, or specific organizational levels, targeted? </w:t>
      </w:r>
    </w:p>
    <w:p w14:paraId="49064675"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 xml:space="preserve">Did the project benefit from previous experiences of your own or of other parties/ party/democracy assistance </w:t>
      </w:r>
      <w:proofErr w:type="gramStart"/>
      <w:r w:rsidRPr="007F0B92">
        <w:rPr>
          <w:lang w:val="en-US"/>
        </w:rPr>
        <w:t>providers ?</w:t>
      </w:r>
      <w:proofErr w:type="gramEnd"/>
    </w:p>
    <w:p w14:paraId="10C9E194" w14:textId="49513364"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 xml:space="preserve"> “The scope of the project is small but the objectives are very ambitious”:</w:t>
      </w:r>
      <w:r w:rsidR="005522FB">
        <w:rPr>
          <w:lang w:val="en-US"/>
        </w:rPr>
        <w:t xml:space="preserve"> </w:t>
      </w:r>
      <w:r w:rsidRPr="007F0B92">
        <w:rPr>
          <w:lang w:val="en-US"/>
        </w:rPr>
        <w:t>To what extent is that a problem?</w:t>
      </w:r>
    </w:p>
    <w:p w14:paraId="2BDFB3E6"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 xml:space="preserve">Was your approach to be ‘an educator’, ‘a role model’ or just a ‘sponsor’? Did you </w:t>
      </w:r>
      <w:proofErr w:type="spellStart"/>
      <w:r w:rsidRPr="007F0B92">
        <w:rPr>
          <w:lang w:val="en-US"/>
        </w:rPr>
        <w:t>emphasise</w:t>
      </w:r>
      <w:proofErr w:type="spellEnd"/>
      <w:r w:rsidRPr="007F0B92">
        <w:rPr>
          <w:lang w:val="en-US"/>
        </w:rPr>
        <w:t xml:space="preserve"> to be ‘ideological’ or ‘ideologically neutral’?</w:t>
      </w:r>
    </w:p>
    <w:p w14:paraId="40053CD2" w14:textId="77777777" w:rsidR="00EE7E76" w:rsidRPr="007F0B92" w:rsidRDefault="00EE7E76" w:rsidP="007F0B92">
      <w:pPr>
        <w:autoSpaceDE w:val="0"/>
        <w:autoSpaceDN w:val="0"/>
        <w:adjustRightInd w:val="0"/>
        <w:jc w:val="both"/>
        <w:rPr>
          <w:lang w:val="en-US" w:eastAsia="nb-NO"/>
        </w:rPr>
      </w:pPr>
    </w:p>
    <w:p w14:paraId="23FB1BF5" w14:textId="77777777" w:rsidR="00EE7E76" w:rsidRPr="007F0B92" w:rsidRDefault="00EE7E76" w:rsidP="007F0B92">
      <w:pPr>
        <w:autoSpaceDE w:val="0"/>
        <w:autoSpaceDN w:val="0"/>
        <w:adjustRightInd w:val="0"/>
        <w:jc w:val="both"/>
        <w:rPr>
          <w:lang w:val="en-US" w:eastAsia="nb-NO"/>
        </w:rPr>
      </w:pPr>
      <w:r w:rsidRPr="007F0B92">
        <w:rPr>
          <w:lang w:val="en-US" w:eastAsia="nb-NO"/>
        </w:rPr>
        <w:t>D. Project operation</w:t>
      </w:r>
    </w:p>
    <w:p w14:paraId="736C4D68"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 xml:space="preserve">The project responsible in the party, employed, voluntary? </w:t>
      </w:r>
    </w:p>
    <w:p w14:paraId="1CE292F5" w14:textId="77777777" w:rsidR="00EE7E76" w:rsidRPr="007F0B92" w:rsidRDefault="00EE7E76" w:rsidP="007F0B92">
      <w:pPr>
        <w:pStyle w:val="Listeavsnitt"/>
        <w:numPr>
          <w:ilvl w:val="1"/>
          <w:numId w:val="33"/>
        </w:numPr>
        <w:autoSpaceDE w:val="0"/>
        <w:autoSpaceDN w:val="0"/>
        <w:adjustRightInd w:val="0"/>
        <w:jc w:val="both"/>
        <w:rPr>
          <w:lang w:val="en-US"/>
        </w:rPr>
      </w:pPr>
      <w:r w:rsidRPr="007F0B92">
        <w:rPr>
          <w:lang w:val="en-US"/>
        </w:rPr>
        <w:t xml:space="preserve">What links to and communication with political leaders of the party? </w:t>
      </w:r>
    </w:p>
    <w:p w14:paraId="3B2C845D" w14:textId="77777777" w:rsidR="00EE7E76" w:rsidRPr="007F0B92" w:rsidRDefault="00EE7E76" w:rsidP="007F0B92">
      <w:pPr>
        <w:pStyle w:val="Listeavsnitt"/>
        <w:numPr>
          <w:ilvl w:val="1"/>
          <w:numId w:val="33"/>
        </w:numPr>
        <w:autoSpaceDE w:val="0"/>
        <w:autoSpaceDN w:val="0"/>
        <w:adjustRightInd w:val="0"/>
        <w:jc w:val="both"/>
        <w:rPr>
          <w:lang w:val="en-US"/>
        </w:rPr>
      </w:pPr>
      <w:r w:rsidRPr="007F0B92">
        <w:rPr>
          <w:lang w:val="en-US"/>
        </w:rPr>
        <w:t>How well did you manage to embed the project broadly in the Recipient Norwegian Party?</w:t>
      </w:r>
    </w:p>
    <w:p w14:paraId="35DEC8F0" w14:textId="295B89C4"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What is the contribution from the Norwegian party organization in concrete terms, (and consequently</w:t>
      </w:r>
      <w:r w:rsidR="005522FB">
        <w:rPr>
          <w:lang w:val="en-US"/>
        </w:rPr>
        <w:t xml:space="preserve"> </w:t>
      </w:r>
      <w:r w:rsidRPr="007F0B92">
        <w:rPr>
          <w:lang w:val="en-US"/>
        </w:rPr>
        <w:t>the value added?)</w:t>
      </w:r>
    </w:p>
    <w:p w14:paraId="3ECF8145"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 xml:space="preserve">The partner involved at what organizational level? How well did you manage to embed the project broadly in the partner organization? </w:t>
      </w:r>
    </w:p>
    <w:p w14:paraId="399F04FD"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 xml:space="preserve">How well did you communicate on a day-to-day basis with the partner organization, and was there a stable relationship? </w:t>
      </w:r>
    </w:p>
    <w:p w14:paraId="248F3E58"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Gender profile</w:t>
      </w:r>
    </w:p>
    <w:p w14:paraId="2657870B"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 xml:space="preserve">Support from </w:t>
      </w:r>
      <w:proofErr w:type="spellStart"/>
      <w:proofErr w:type="gramStart"/>
      <w:r w:rsidRPr="007F0B92">
        <w:rPr>
          <w:lang w:val="en-US"/>
        </w:rPr>
        <w:t>Norad</w:t>
      </w:r>
      <w:proofErr w:type="spellEnd"/>
      <w:proofErr w:type="gramEnd"/>
      <w:r w:rsidRPr="007F0B92">
        <w:rPr>
          <w:lang w:val="en-US"/>
        </w:rPr>
        <w:t xml:space="preserve"> and the Norwegian embassy in the partner country/</w:t>
      </w:r>
      <w:proofErr w:type="spellStart"/>
      <w:r w:rsidRPr="007F0B92">
        <w:rPr>
          <w:lang w:val="en-US"/>
        </w:rPr>
        <w:t>Norad’s</w:t>
      </w:r>
      <w:proofErr w:type="spellEnd"/>
      <w:r w:rsidRPr="007F0B92">
        <w:rPr>
          <w:lang w:val="en-US"/>
        </w:rPr>
        <w:t xml:space="preserve"> management of the </w:t>
      </w:r>
      <w:proofErr w:type="spellStart"/>
      <w:r w:rsidRPr="007F0B92">
        <w:rPr>
          <w:lang w:val="en-US"/>
        </w:rPr>
        <w:t>programme</w:t>
      </w:r>
      <w:proofErr w:type="spellEnd"/>
      <w:r w:rsidRPr="007F0B92">
        <w:rPr>
          <w:lang w:val="en-US"/>
        </w:rPr>
        <w:t>?</w:t>
      </w:r>
    </w:p>
    <w:p w14:paraId="06E47902"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Cooperation with other party/democracy assistance providers?</w:t>
      </w:r>
    </w:p>
    <w:p w14:paraId="0602E433"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 xml:space="preserve">Did you operate an adequate conceptual framework for results reporting? (Baseline, logical framework/indicators etc.) </w:t>
      </w:r>
    </w:p>
    <w:p w14:paraId="37F91AEC"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 xml:space="preserve">Did you operate an adequate framework for the economic management of the project? </w:t>
      </w:r>
    </w:p>
    <w:p w14:paraId="6A8A9185"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 xml:space="preserve">How cost efficient has the project been? </w:t>
      </w:r>
    </w:p>
    <w:p w14:paraId="60FD8796" w14:textId="77777777" w:rsidR="00EE7E76" w:rsidRPr="007F0B92" w:rsidRDefault="00EE7E76" w:rsidP="007F0B92">
      <w:pPr>
        <w:autoSpaceDE w:val="0"/>
        <w:autoSpaceDN w:val="0"/>
        <w:adjustRightInd w:val="0"/>
        <w:jc w:val="both"/>
        <w:rPr>
          <w:lang w:val="en-US" w:eastAsia="nb-NO"/>
        </w:rPr>
      </w:pPr>
    </w:p>
    <w:p w14:paraId="79477163" w14:textId="77777777" w:rsidR="00EE7E76" w:rsidRPr="007F0B92" w:rsidRDefault="00EE7E76" w:rsidP="007F0B92">
      <w:pPr>
        <w:autoSpaceDE w:val="0"/>
        <w:autoSpaceDN w:val="0"/>
        <w:adjustRightInd w:val="0"/>
        <w:jc w:val="both"/>
        <w:rPr>
          <w:lang w:val="en-US" w:eastAsia="nb-NO"/>
        </w:rPr>
      </w:pPr>
      <w:r w:rsidRPr="007F0B92">
        <w:rPr>
          <w:lang w:val="en-US" w:eastAsia="nb-NO"/>
        </w:rPr>
        <w:t>E. Documented results</w:t>
      </w:r>
    </w:p>
    <w:p w14:paraId="44D5D262"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Were they as anticipated?</w:t>
      </w:r>
    </w:p>
    <w:p w14:paraId="59F4D756" w14:textId="77777777" w:rsidR="00EE7E76" w:rsidRPr="007F0B92" w:rsidRDefault="00EE7E76" w:rsidP="007F0B92">
      <w:pPr>
        <w:pStyle w:val="Listeavsnitt"/>
        <w:numPr>
          <w:ilvl w:val="1"/>
          <w:numId w:val="33"/>
        </w:numPr>
        <w:autoSpaceDE w:val="0"/>
        <w:autoSpaceDN w:val="0"/>
        <w:adjustRightInd w:val="0"/>
        <w:jc w:val="both"/>
        <w:rPr>
          <w:lang w:val="en-US"/>
        </w:rPr>
      </w:pPr>
      <w:r w:rsidRPr="007F0B92">
        <w:rPr>
          <w:lang w:val="en-US"/>
        </w:rPr>
        <w:t xml:space="preserve">Did the project activities build lasting competence/skills and new ways of doing things in the partner organization? </w:t>
      </w:r>
    </w:p>
    <w:p w14:paraId="20F5E100" w14:textId="77777777" w:rsidR="00EE7E76" w:rsidRPr="007F0B92" w:rsidRDefault="00EE7E76" w:rsidP="007F0B92">
      <w:pPr>
        <w:pStyle w:val="Listeavsnitt"/>
        <w:numPr>
          <w:ilvl w:val="1"/>
          <w:numId w:val="33"/>
        </w:numPr>
        <w:autoSpaceDE w:val="0"/>
        <w:autoSpaceDN w:val="0"/>
        <w:adjustRightInd w:val="0"/>
        <w:jc w:val="both"/>
        <w:rPr>
          <w:lang w:val="en-US"/>
        </w:rPr>
      </w:pPr>
      <w:r w:rsidRPr="007F0B92">
        <w:rPr>
          <w:lang w:val="en-US"/>
        </w:rPr>
        <w:t xml:space="preserve">Did the project activities improve the functioning and democratic character of the partner organization? </w:t>
      </w:r>
    </w:p>
    <w:p w14:paraId="13C57FEA"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Were there unexpected results – positive or negative?</w:t>
      </w:r>
    </w:p>
    <w:p w14:paraId="1AC8EF5B"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How sustainable do you think the positive results (changes made in the partner organization) are going to be?</w:t>
      </w:r>
    </w:p>
    <w:p w14:paraId="29932424" w14:textId="77777777" w:rsidR="00EE7E76" w:rsidRPr="007F0B92" w:rsidRDefault="00EE7E76" w:rsidP="007F0B92">
      <w:pPr>
        <w:autoSpaceDE w:val="0"/>
        <w:autoSpaceDN w:val="0"/>
        <w:adjustRightInd w:val="0"/>
        <w:jc w:val="both"/>
        <w:rPr>
          <w:lang w:val="en-US" w:eastAsia="nb-NO"/>
        </w:rPr>
      </w:pPr>
    </w:p>
    <w:p w14:paraId="0CDE47C2" w14:textId="77777777" w:rsidR="00EE7E76" w:rsidRPr="007F0B92" w:rsidRDefault="00EE7E76" w:rsidP="007F0B92">
      <w:pPr>
        <w:autoSpaceDE w:val="0"/>
        <w:autoSpaceDN w:val="0"/>
        <w:adjustRightInd w:val="0"/>
        <w:jc w:val="both"/>
        <w:rPr>
          <w:lang w:val="en-US" w:eastAsia="nb-NO"/>
        </w:rPr>
      </w:pPr>
      <w:r w:rsidRPr="007F0B92">
        <w:rPr>
          <w:lang w:val="en-US" w:eastAsia="nb-NO"/>
        </w:rPr>
        <w:lastRenderedPageBreak/>
        <w:t>F. Learning</w:t>
      </w:r>
    </w:p>
    <w:p w14:paraId="46738650"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 xml:space="preserve">Did you have capacity to foresee and manage risks and non-intended effects of the project? </w:t>
      </w:r>
    </w:p>
    <w:p w14:paraId="58F484AD"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Have you made any revisions of the project as a result of unexpected results or developments?</w:t>
      </w:r>
    </w:p>
    <w:p w14:paraId="3792C3FB"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If the project was terminated – why so?</w:t>
      </w:r>
    </w:p>
    <w:p w14:paraId="14753393"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What are the main achievements of the project?</w:t>
      </w:r>
    </w:p>
    <w:p w14:paraId="6F485B80" w14:textId="77777777" w:rsidR="00EE7E76" w:rsidRPr="007F0B92" w:rsidRDefault="00EE7E76" w:rsidP="007F0B92">
      <w:pPr>
        <w:pStyle w:val="Listeavsnitt"/>
        <w:numPr>
          <w:ilvl w:val="0"/>
          <w:numId w:val="33"/>
        </w:numPr>
        <w:jc w:val="both"/>
        <w:rPr>
          <w:lang w:val="en-US"/>
        </w:rPr>
      </w:pPr>
      <w:r w:rsidRPr="007F0B92">
        <w:rPr>
          <w:lang w:val="en-US"/>
        </w:rPr>
        <w:t>What were the main obstacles?</w:t>
      </w:r>
    </w:p>
    <w:p w14:paraId="45EB3A2E" w14:textId="77777777" w:rsidR="00EE7E76" w:rsidRPr="007F0B92" w:rsidRDefault="00EE7E76" w:rsidP="007F0B92">
      <w:pPr>
        <w:pStyle w:val="Listeavsnitt"/>
        <w:numPr>
          <w:ilvl w:val="0"/>
          <w:numId w:val="33"/>
        </w:numPr>
        <w:jc w:val="both"/>
        <w:rPr>
          <w:lang w:val="en-US"/>
        </w:rPr>
      </w:pPr>
      <w:r w:rsidRPr="007F0B92">
        <w:rPr>
          <w:lang w:val="en-US"/>
        </w:rPr>
        <w:t>Routines of evaluation</w:t>
      </w:r>
    </w:p>
    <w:p w14:paraId="6C23DA23" w14:textId="77777777" w:rsidR="00EE7E76" w:rsidRPr="007F0B92" w:rsidRDefault="00EE7E76" w:rsidP="007F0B92">
      <w:pPr>
        <w:pStyle w:val="Listeavsnitt"/>
        <w:numPr>
          <w:ilvl w:val="0"/>
          <w:numId w:val="33"/>
        </w:numPr>
        <w:jc w:val="both"/>
        <w:rPr>
          <w:lang w:val="en-US"/>
        </w:rPr>
      </w:pPr>
      <w:r w:rsidRPr="007F0B92">
        <w:rPr>
          <w:lang w:val="en-US"/>
        </w:rPr>
        <w:t>What are the main lessons? If you were to start it up today, what would you do differently?</w:t>
      </w:r>
    </w:p>
    <w:p w14:paraId="36747257" w14:textId="77777777" w:rsidR="00EE7E76" w:rsidRPr="007F0B92" w:rsidRDefault="00EE7E76" w:rsidP="007F0B92">
      <w:pPr>
        <w:pStyle w:val="Listeavsnitt"/>
        <w:jc w:val="both"/>
        <w:rPr>
          <w:lang w:val="en-US"/>
        </w:rPr>
      </w:pPr>
    </w:p>
    <w:p w14:paraId="2C5356BD" w14:textId="77777777" w:rsidR="00EE7E76" w:rsidRPr="007F0B92" w:rsidRDefault="00EE7E76" w:rsidP="007F0B92">
      <w:pPr>
        <w:jc w:val="both"/>
        <w:rPr>
          <w:lang w:val="en-US"/>
        </w:rPr>
      </w:pPr>
    </w:p>
    <w:p w14:paraId="1433500D" w14:textId="77777777" w:rsidR="00EE7E76" w:rsidRPr="007F0B92" w:rsidRDefault="00EE7E76" w:rsidP="007F0B92">
      <w:pPr>
        <w:jc w:val="both"/>
        <w:rPr>
          <w:b/>
          <w:lang w:val="en-US"/>
        </w:rPr>
      </w:pPr>
      <w:r w:rsidRPr="007F0B92">
        <w:rPr>
          <w:b/>
          <w:lang w:val="en-US"/>
        </w:rPr>
        <w:t xml:space="preserve">PART II: ABOUT THE DEMOCRACY SUPPORT (DS) ARRANGEMENT </w:t>
      </w:r>
    </w:p>
    <w:p w14:paraId="0F92CFD4" w14:textId="77777777" w:rsidR="00EE7E76" w:rsidRPr="007F0B92" w:rsidRDefault="00EE7E76" w:rsidP="007F0B92">
      <w:pPr>
        <w:autoSpaceDE w:val="0"/>
        <w:autoSpaceDN w:val="0"/>
        <w:adjustRightInd w:val="0"/>
        <w:jc w:val="both"/>
        <w:rPr>
          <w:i/>
          <w:lang w:val="en-US" w:eastAsia="nb-NO"/>
        </w:rPr>
      </w:pPr>
    </w:p>
    <w:p w14:paraId="0E3BA7F9" w14:textId="77777777" w:rsidR="00EE7E76" w:rsidRPr="007F0B92" w:rsidRDefault="00EE7E76" w:rsidP="007F0B92">
      <w:pPr>
        <w:autoSpaceDE w:val="0"/>
        <w:autoSpaceDN w:val="0"/>
        <w:adjustRightInd w:val="0"/>
        <w:jc w:val="both"/>
        <w:rPr>
          <w:i/>
          <w:lang w:val="en-US" w:eastAsia="nb-NO"/>
        </w:rPr>
      </w:pPr>
      <w:r w:rsidRPr="007F0B92">
        <w:rPr>
          <w:i/>
          <w:lang w:val="en-US" w:eastAsia="nb-NO"/>
        </w:rPr>
        <w:t>Name of organization/party:</w:t>
      </w:r>
    </w:p>
    <w:p w14:paraId="21A7B887" w14:textId="77777777" w:rsidR="00EE7E76" w:rsidRPr="007F0B92" w:rsidRDefault="00EE7E76" w:rsidP="007F0B92">
      <w:pPr>
        <w:autoSpaceDE w:val="0"/>
        <w:autoSpaceDN w:val="0"/>
        <w:adjustRightInd w:val="0"/>
        <w:jc w:val="both"/>
        <w:rPr>
          <w:i/>
          <w:lang w:val="en-US" w:eastAsia="nb-NO"/>
        </w:rPr>
      </w:pPr>
      <w:r w:rsidRPr="007F0B92">
        <w:rPr>
          <w:i/>
          <w:lang w:val="en-US" w:eastAsia="nb-NO"/>
        </w:rPr>
        <w:t>Project(s):</w:t>
      </w:r>
    </w:p>
    <w:p w14:paraId="3A5EC7F1" w14:textId="77777777" w:rsidR="00EE7E76" w:rsidRPr="007F0B92" w:rsidRDefault="00EE7E76" w:rsidP="007F0B92">
      <w:pPr>
        <w:autoSpaceDE w:val="0"/>
        <w:autoSpaceDN w:val="0"/>
        <w:adjustRightInd w:val="0"/>
        <w:jc w:val="both"/>
        <w:rPr>
          <w:i/>
          <w:lang w:val="en-US" w:eastAsia="nb-NO"/>
        </w:rPr>
      </w:pPr>
      <w:r w:rsidRPr="007F0B92">
        <w:rPr>
          <w:i/>
          <w:lang w:val="en-US" w:eastAsia="nb-NO"/>
        </w:rPr>
        <w:t>Name(s) of interviewed person(s):</w:t>
      </w:r>
    </w:p>
    <w:p w14:paraId="61294B88" w14:textId="77777777" w:rsidR="00EE7E76" w:rsidRPr="007F0B92" w:rsidRDefault="00EE7E76" w:rsidP="007F0B92">
      <w:pPr>
        <w:autoSpaceDE w:val="0"/>
        <w:autoSpaceDN w:val="0"/>
        <w:adjustRightInd w:val="0"/>
        <w:jc w:val="both"/>
        <w:rPr>
          <w:lang w:val="en-US" w:eastAsia="nb-NO"/>
        </w:rPr>
      </w:pPr>
    </w:p>
    <w:p w14:paraId="0843783A" w14:textId="77777777" w:rsidR="00EE7E76" w:rsidRPr="007F0B92" w:rsidRDefault="00EE7E76" w:rsidP="007F0B92">
      <w:pPr>
        <w:autoSpaceDE w:val="0"/>
        <w:autoSpaceDN w:val="0"/>
        <w:adjustRightInd w:val="0"/>
        <w:jc w:val="both"/>
        <w:rPr>
          <w:lang w:val="en-US" w:eastAsia="nb-NO"/>
        </w:rPr>
      </w:pPr>
      <w:r w:rsidRPr="007F0B92">
        <w:rPr>
          <w:lang w:val="en-US" w:eastAsia="nb-NO"/>
        </w:rPr>
        <w:t>G. General</w:t>
      </w:r>
    </w:p>
    <w:p w14:paraId="1F67F80D" w14:textId="7DE24B93"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What is your organization’s general attitude to party assistance in other countries– skeptical or positive? If changes of attitudes over time, please specify.</w:t>
      </w:r>
      <w:r w:rsidR="005522FB">
        <w:rPr>
          <w:lang w:val="en-US"/>
        </w:rPr>
        <w:t xml:space="preserve"> </w:t>
      </w:r>
    </w:p>
    <w:p w14:paraId="72A3E04A" w14:textId="07A891FD"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What has been your organization’s attitude to DS? Sceptic or highly positive? If changes of attitudes over time, please specify.</w:t>
      </w:r>
      <w:r w:rsidR="005522FB">
        <w:rPr>
          <w:lang w:val="en-US"/>
        </w:rPr>
        <w:t xml:space="preserve"> </w:t>
      </w:r>
      <w:r w:rsidRPr="007F0B92">
        <w:rPr>
          <w:lang w:val="en-US"/>
        </w:rPr>
        <w:t xml:space="preserve"> </w:t>
      </w:r>
    </w:p>
    <w:p w14:paraId="13E0615C" w14:textId="77777777" w:rsidR="00EE7E76" w:rsidRPr="007F0B92" w:rsidRDefault="00EE7E76" w:rsidP="007F0B92">
      <w:pPr>
        <w:autoSpaceDE w:val="0"/>
        <w:autoSpaceDN w:val="0"/>
        <w:adjustRightInd w:val="0"/>
        <w:jc w:val="both"/>
        <w:rPr>
          <w:lang w:val="en-US" w:eastAsia="nb-NO"/>
        </w:rPr>
      </w:pPr>
    </w:p>
    <w:p w14:paraId="2203BE3F" w14:textId="77777777" w:rsidR="00EE7E76" w:rsidRPr="007F0B92" w:rsidRDefault="00EE7E76" w:rsidP="007F0B92">
      <w:pPr>
        <w:autoSpaceDE w:val="0"/>
        <w:autoSpaceDN w:val="0"/>
        <w:adjustRightInd w:val="0"/>
        <w:jc w:val="both"/>
        <w:rPr>
          <w:lang w:val="en-US" w:eastAsia="nb-NO"/>
        </w:rPr>
      </w:pPr>
      <w:r w:rsidRPr="007F0B92">
        <w:rPr>
          <w:lang w:val="en-US" w:eastAsia="nb-NO"/>
        </w:rPr>
        <w:t xml:space="preserve">H. Interaction with </w:t>
      </w:r>
      <w:proofErr w:type="spellStart"/>
      <w:proofErr w:type="gramStart"/>
      <w:r w:rsidRPr="007F0B92">
        <w:rPr>
          <w:lang w:val="en-US" w:eastAsia="nb-NO"/>
        </w:rPr>
        <w:t>Norad</w:t>
      </w:r>
      <w:proofErr w:type="spellEnd"/>
      <w:proofErr w:type="gramEnd"/>
    </w:p>
    <w:p w14:paraId="04A636BB" w14:textId="22D2250E" w:rsidR="00EE7E76" w:rsidRPr="007F0B92" w:rsidRDefault="00EE7E76" w:rsidP="007F0B92">
      <w:pPr>
        <w:pStyle w:val="Listeavsnitt"/>
        <w:numPr>
          <w:ilvl w:val="0"/>
          <w:numId w:val="33"/>
        </w:numPr>
        <w:jc w:val="both"/>
        <w:rPr>
          <w:lang w:val="en-US"/>
        </w:rPr>
      </w:pPr>
      <w:r w:rsidRPr="007F0B92">
        <w:rPr>
          <w:lang w:val="en-US"/>
        </w:rPr>
        <w:t xml:space="preserve"> Satisfied with the influence of the parties on</w:t>
      </w:r>
      <w:r w:rsidR="005522FB">
        <w:rPr>
          <w:lang w:val="en-US"/>
        </w:rPr>
        <w:t xml:space="preserve"> </w:t>
      </w:r>
      <w:r w:rsidRPr="007F0B92">
        <w:rPr>
          <w:lang w:val="en-US"/>
        </w:rPr>
        <w:t>the Guidelines (‘</w:t>
      </w:r>
      <w:proofErr w:type="spellStart"/>
      <w:r w:rsidRPr="007F0B92">
        <w:rPr>
          <w:lang w:val="en-US"/>
        </w:rPr>
        <w:t>Regelverk</w:t>
      </w:r>
      <w:proofErr w:type="spellEnd"/>
      <w:r w:rsidRPr="007F0B92">
        <w:rPr>
          <w:lang w:val="en-US"/>
        </w:rPr>
        <w:t xml:space="preserve">’) and the design of the DS arrangement? </w:t>
      </w:r>
    </w:p>
    <w:p w14:paraId="778E4E1D" w14:textId="3D7B9C8C" w:rsidR="00EE7E76" w:rsidRPr="007F0B92" w:rsidRDefault="00EE7E76" w:rsidP="007F0B92">
      <w:pPr>
        <w:pStyle w:val="Listeavsnitt"/>
        <w:numPr>
          <w:ilvl w:val="0"/>
          <w:numId w:val="33"/>
        </w:numPr>
        <w:jc w:val="both"/>
        <w:rPr>
          <w:lang w:val="en-US"/>
        </w:rPr>
      </w:pPr>
      <w:r w:rsidRPr="007F0B92">
        <w:rPr>
          <w:lang w:val="en-US"/>
        </w:rPr>
        <w:t xml:space="preserve">Do you have examples of applications rejected/disapproved? Satisfied with </w:t>
      </w:r>
      <w:proofErr w:type="spellStart"/>
      <w:proofErr w:type="gramStart"/>
      <w:r w:rsidRPr="007F0B92">
        <w:rPr>
          <w:lang w:val="en-US"/>
        </w:rPr>
        <w:t>Norad’s</w:t>
      </w:r>
      <w:proofErr w:type="spellEnd"/>
      <w:proofErr w:type="gramEnd"/>
      <w:r w:rsidRPr="007F0B92">
        <w:rPr>
          <w:lang w:val="en-US"/>
        </w:rPr>
        <w:t xml:space="preserve"> treatment and guidance to improve the applications?</w:t>
      </w:r>
      <w:r w:rsidR="005522FB">
        <w:rPr>
          <w:lang w:val="en-US"/>
        </w:rPr>
        <w:t xml:space="preserve"> </w:t>
      </w:r>
    </w:p>
    <w:p w14:paraId="2957B8DB" w14:textId="77777777" w:rsidR="00EE7E76" w:rsidRPr="007F0B92" w:rsidRDefault="00EE7E76" w:rsidP="007F0B92">
      <w:pPr>
        <w:pStyle w:val="Listeavsnitt"/>
        <w:numPr>
          <w:ilvl w:val="0"/>
          <w:numId w:val="33"/>
        </w:numPr>
        <w:jc w:val="both"/>
        <w:rPr>
          <w:lang w:val="en-US"/>
        </w:rPr>
      </w:pPr>
      <w:r w:rsidRPr="007F0B92">
        <w:rPr>
          <w:lang w:val="en-US"/>
        </w:rPr>
        <w:t xml:space="preserve">Satisfied with </w:t>
      </w:r>
      <w:proofErr w:type="spellStart"/>
      <w:proofErr w:type="gramStart"/>
      <w:r w:rsidRPr="007F0B92">
        <w:rPr>
          <w:lang w:val="en-US"/>
        </w:rPr>
        <w:t>Norad’s</w:t>
      </w:r>
      <w:proofErr w:type="spellEnd"/>
      <w:proofErr w:type="gramEnd"/>
      <w:r w:rsidRPr="007F0B92">
        <w:rPr>
          <w:lang w:val="en-US"/>
        </w:rPr>
        <w:t xml:space="preserve"> execution of the ‘</w:t>
      </w:r>
      <w:proofErr w:type="spellStart"/>
      <w:r w:rsidRPr="007F0B92">
        <w:rPr>
          <w:lang w:val="en-US"/>
        </w:rPr>
        <w:t>Regelverk</w:t>
      </w:r>
      <w:proofErr w:type="spellEnd"/>
      <w:r w:rsidRPr="007F0B92">
        <w:rPr>
          <w:lang w:val="en-US"/>
        </w:rPr>
        <w:t xml:space="preserve">’ and the whole DS arrangement?? - </w:t>
      </w:r>
    </w:p>
    <w:p w14:paraId="255B6906" w14:textId="77777777" w:rsidR="00EE7E76" w:rsidRPr="007F0B92" w:rsidRDefault="00EE7E76" w:rsidP="007F0B92">
      <w:pPr>
        <w:autoSpaceDE w:val="0"/>
        <w:autoSpaceDN w:val="0"/>
        <w:adjustRightInd w:val="0"/>
        <w:jc w:val="both"/>
        <w:rPr>
          <w:lang w:val="en-US" w:eastAsia="nb-NO"/>
        </w:rPr>
      </w:pPr>
    </w:p>
    <w:p w14:paraId="3ED8DF40" w14:textId="77777777" w:rsidR="00EE7E76" w:rsidRPr="007F0B92" w:rsidRDefault="00EE7E76" w:rsidP="007F0B92">
      <w:pPr>
        <w:autoSpaceDE w:val="0"/>
        <w:autoSpaceDN w:val="0"/>
        <w:adjustRightInd w:val="0"/>
        <w:jc w:val="both"/>
        <w:rPr>
          <w:lang w:val="en-US" w:eastAsia="nb-NO"/>
        </w:rPr>
      </w:pPr>
      <w:r w:rsidRPr="007F0B92">
        <w:rPr>
          <w:lang w:val="en-US" w:eastAsia="nb-NO"/>
        </w:rPr>
        <w:t xml:space="preserve">I. Involvement of (political party) in DS </w:t>
      </w:r>
    </w:p>
    <w:p w14:paraId="20F96C73"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At what level of organization involved in DS?</w:t>
      </w:r>
    </w:p>
    <w:p w14:paraId="1BC23539"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Capacity and capability for international party assistance</w:t>
      </w:r>
    </w:p>
    <w:p w14:paraId="04807D17"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Interest of party leadership</w:t>
      </w:r>
    </w:p>
    <w:p w14:paraId="504B835E" w14:textId="77777777" w:rsidR="00EE7E76" w:rsidRPr="007F0B92" w:rsidRDefault="00EE7E76" w:rsidP="007F0B92">
      <w:pPr>
        <w:pStyle w:val="Listeavsnitt"/>
        <w:numPr>
          <w:ilvl w:val="0"/>
          <w:numId w:val="33"/>
        </w:numPr>
        <w:jc w:val="both"/>
        <w:rPr>
          <w:lang w:val="en-US"/>
        </w:rPr>
      </w:pPr>
      <w:r w:rsidRPr="007F0B92">
        <w:rPr>
          <w:lang w:val="en-US"/>
        </w:rPr>
        <w:t>Effect on party membership</w:t>
      </w:r>
    </w:p>
    <w:p w14:paraId="7BFB86D6" w14:textId="77777777" w:rsidR="00EE7E76" w:rsidRPr="007F0B92" w:rsidRDefault="00EE7E76" w:rsidP="007F0B92">
      <w:pPr>
        <w:jc w:val="both"/>
        <w:rPr>
          <w:lang w:val="en-US" w:eastAsia="nb-NO"/>
        </w:rPr>
      </w:pPr>
    </w:p>
    <w:p w14:paraId="7B70A9D6" w14:textId="77777777" w:rsidR="00EE7E76" w:rsidRPr="007F0B92" w:rsidRDefault="00EE7E76" w:rsidP="007F0B92">
      <w:pPr>
        <w:autoSpaceDE w:val="0"/>
        <w:autoSpaceDN w:val="0"/>
        <w:adjustRightInd w:val="0"/>
        <w:jc w:val="both"/>
        <w:rPr>
          <w:lang w:val="en-US" w:eastAsia="nb-NO"/>
        </w:rPr>
      </w:pPr>
      <w:r w:rsidRPr="007F0B92">
        <w:rPr>
          <w:lang w:val="en-US" w:eastAsia="nb-NO"/>
        </w:rPr>
        <w:t>J. Competence building</w:t>
      </w:r>
    </w:p>
    <w:p w14:paraId="2C307EBD"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Exchange of experience between projects/political parties?</w:t>
      </w:r>
    </w:p>
    <w:p w14:paraId="5B7AE636"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Routines of evaluation?</w:t>
      </w:r>
    </w:p>
    <w:p w14:paraId="14DE7F62"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Use of ‘external’ experts?</w:t>
      </w:r>
    </w:p>
    <w:p w14:paraId="36C99D4E"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Do you have strategy plans, “long term plans for party assistance”; do you think they are relevant?</w:t>
      </w:r>
    </w:p>
    <w:p w14:paraId="6FA496D8" w14:textId="77777777" w:rsidR="00EE7E76" w:rsidRPr="007F0B92" w:rsidRDefault="00EE7E76" w:rsidP="007F0B92">
      <w:pPr>
        <w:autoSpaceDE w:val="0"/>
        <w:autoSpaceDN w:val="0"/>
        <w:adjustRightInd w:val="0"/>
        <w:jc w:val="both"/>
        <w:rPr>
          <w:lang w:val="en-US" w:eastAsia="nb-NO"/>
        </w:rPr>
      </w:pPr>
    </w:p>
    <w:p w14:paraId="183BD0AF" w14:textId="77777777" w:rsidR="00EE7E76" w:rsidRPr="007F0B92" w:rsidRDefault="00EE7E76" w:rsidP="007F0B92">
      <w:pPr>
        <w:autoSpaceDE w:val="0"/>
        <w:autoSpaceDN w:val="0"/>
        <w:adjustRightInd w:val="0"/>
        <w:jc w:val="both"/>
        <w:rPr>
          <w:lang w:val="en-US" w:eastAsia="nb-NO"/>
        </w:rPr>
      </w:pPr>
      <w:r w:rsidRPr="007F0B92">
        <w:rPr>
          <w:lang w:val="en-US" w:eastAsia="nb-NO"/>
        </w:rPr>
        <w:t>K. Project policy</w:t>
      </w:r>
    </w:p>
    <w:p w14:paraId="49C198EC"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lastRenderedPageBreak/>
        <w:t>Choice of countries/regions</w:t>
      </w:r>
    </w:p>
    <w:p w14:paraId="23147D4A"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Choice of bilateral/multilateral projects</w:t>
      </w:r>
    </w:p>
    <w:p w14:paraId="64173468"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Scale of projects</w:t>
      </w:r>
    </w:p>
    <w:p w14:paraId="69426048"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Choice of project activities</w:t>
      </w:r>
    </w:p>
    <w:p w14:paraId="32749694" w14:textId="77777777" w:rsidR="00EE7E76" w:rsidRPr="007F0B92" w:rsidRDefault="00EE7E76" w:rsidP="007F0B92">
      <w:pPr>
        <w:autoSpaceDE w:val="0"/>
        <w:autoSpaceDN w:val="0"/>
        <w:adjustRightInd w:val="0"/>
        <w:jc w:val="both"/>
        <w:rPr>
          <w:lang w:val="en-US" w:eastAsia="nb-NO"/>
        </w:rPr>
      </w:pPr>
    </w:p>
    <w:p w14:paraId="3DC17F3C" w14:textId="77777777" w:rsidR="00EE7E76" w:rsidRPr="007F0B92" w:rsidRDefault="00EE7E76" w:rsidP="007F0B92">
      <w:pPr>
        <w:autoSpaceDE w:val="0"/>
        <w:autoSpaceDN w:val="0"/>
        <w:adjustRightInd w:val="0"/>
        <w:jc w:val="both"/>
        <w:rPr>
          <w:lang w:val="en-US" w:eastAsia="nb-NO"/>
        </w:rPr>
      </w:pPr>
      <w:r w:rsidRPr="007F0B92">
        <w:rPr>
          <w:lang w:val="en-US" w:eastAsia="nb-NO"/>
        </w:rPr>
        <w:t>L. Financial management</w:t>
      </w:r>
    </w:p>
    <w:p w14:paraId="433B07F9"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Policy of budgetary spending in projects</w:t>
      </w:r>
    </w:p>
    <w:p w14:paraId="4AADB9DE"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Transparency of economic management</w:t>
      </w:r>
    </w:p>
    <w:p w14:paraId="05C04E65"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External auditing</w:t>
      </w:r>
    </w:p>
    <w:p w14:paraId="3D8C3CE0" w14:textId="77777777" w:rsidR="00EE7E76" w:rsidRPr="007F0B92" w:rsidRDefault="00EE7E76" w:rsidP="007F0B92">
      <w:pPr>
        <w:jc w:val="both"/>
        <w:rPr>
          <w:lang w:val="en-US"/>
        </w:rPr>
      </w:pPr>
    </w:p>
    <w:p w14:paraId="48084274" w14:textId="77777777" w:rsidR="00EE7E76" w:rsidRPr="007F0B92" w:rsidRDefault="00EE7E76" w:rsidP="007F0B92">
      <w:pPr>
        <w:jc w:val="both"/>
        <w:rPr>
          <w:b/>
          <w:lang w:val="en-US"/>
        </w:rPr>
      </w:pPr>
      <w:r w:rsidRPr="007F0B92">
        <w:rPr>
          <w:b/>
          <w:lang w:val="en-US"/>
        </w:rPr>
        <w:t>ABOUT THE ADMINISTRATION OF THE DEMOCRACY SUPPORT</w:t>
      </w:r>
    </w:p>
    <w:p w14:paraId="7FEA3740" w14:textId="77777777" w:rsidR="00EE7E76" w:rsidRPr="007F0B92" w:rsidRDefault="00EE7E76" w:rsidP="007F0B92">
      <w:pPr>
        <w:jc w:val="both"/>
        <w:rPr>
          <w:lang w:val="en-US"/>
        </w:rPr>
      </w:pPr>
    </w:p>
    <w:p w14:paraId="57568DA8" w14:textId="77777777" w:rsidR="00EE7E76" w:rsidRPr="007F0B92" w:rsidRDefault="00EE7E76" w:rsidP="007F0B92">
      <w:pPr>
        <w:autoSpaceDE w:val="0"/>
        <w:autoSpaceDN w:val="0"/>
        <w:adjustRightInd w:val="0"/>
        <w:jc w:val="both"/>
        <w:rPr>
          <w:lang w:val="en-US" w:eastAsia="nb-NO"/>
        </w:rPr>
      </w:pPr>
      <w:proofErr w:type="spellStart"/>
      <w:r w:rsidRPr="007F0B92">
        <w:rPr>
          <w:lang w:val="en-US" w:eastAsia="nb-NO"/>
        </w:rPr>
        <w:t>M.The</w:t>
      </w:r>
      <w:proofErr w:type="spellEnd"/>
      <w:r w:rsidRPr="007F0B92">
        <w:rPr>
          <w:lang w:val="en-US" w:eastAsia="nb-NO"/>
        </w:rPr>
        <w:t xml:space="preserve"> arrangement:</w:t>
      </w:r>
    </w:p>
    <w:p w14:paraId="2E85462A"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How did the current arrangement (</w:t>
      </w:r>
      <w:proofErr w:type="spellStart"/>
      <w:r w:rsidRPr="007F0B92">
        <w:rPr>
          <w:lang w:val="en-US"/>
        </w:rPr>
        <w:t>Regelverk</w:t>
      </w:r>
      <w:proofErr w:type="spellEnd"/>
      <w:r w:rsidRPr="007F0B92">
        <w:rPr>
          <w:lang w:val="en-US"/>
        </w:rPr>
        <w:t xml:space="preserve"> </w:t>
      </w:r>
      <w:proofErr w:type="spellStart"/>
      <w:r w:rsidRPr="007F0B92">
        <w:rPr>
          <w:lang w:val="en-US"/>
        </w:rPr>
        <w:t>etc</w:t>
      </w:r>
      <w:proofErr w:type="spellEnd"/>
      <w:r w:rsidRPr="007F0B92">
        <w:rPr>
          <w:lang w:val="en-US"/>
        </w:rPr>
        <w:t>) come into being? Who led this process?</w:t>
      </w:r>
    </w:p>
    <w:p w14:paraId="49E194D2" w14:textId="68AD1E7D"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 xml:space="preserve">Were the 2010 evaluation recommendations about </w:t>
      </w:r>
      <w:proofErr w:type="gramStart"/>
      <w:r w:rsidRPr="007F0B92">
        <w:rPr>
          <w:lang w:val="en-US"/>
        </w:rPr>
        <w:t>“ a</w:t>
      </w:r>
      <w:proofErr w:type="gramEnd"/>
      <w:r w:rsidRPr="007F0B92">
        <w:rPr>
          <w:lang w:val="en-US"/>
        </w:rPr>
        <w:t xml:space="preserve"> new public independent agency” considered?</w:t>
      </w:r>
      <w:r w:rsidR="005522FB">
        <w:rPr>
          <w:lang w:val="en-US"/>
        </w:rPr>
        <w:t xml:space="preserve"> </w:t>
      </w:r>
    </w:p>
    <w:p w14:paraId="6E1714C7" w14:textId="0B88A0D5"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Were the parties consulted about the new arrangement/</w:t>
      </w:r>
      <w:proofErr w:type="spellStart"/>
      <w:r w:rsidRPr="007F0B92">
        <w:rPr>
          <w:lang w:val="en-US"/>
        </w:rPr>
        <w:t>regelverk</w:t>
      </w:r>
      <w:proofErr w:type="spellEnd"/>
      <w:r w:rsidRPr="007F0B92">
        <w:rPr>
          <w:lang w:val="en-US"/>
        </w:rPr>
        <w:t xml:space="preserve"> </w:t>
      </w:r>
      <w:proofErr w:type="spellStart"/>
      <w:r w:rsidRPr="007F0B92">
        <w:rPr>
          <w:lang w:val="en-US"/>
        </w:rPr>
        <w:t>etc</w:t>
      </w:r>
      <w:proofErr w:type="spellEnd"/>
      <w:r w:rsidRPr="007F0B92">
        <w:rPr>
          <w:lang w:val="en-US"/>
        </w:rPr>
        <w:t>?</w:t>
      </w:r>
      <w:r w:rsidR="005522FB">
        <w:rPr>
          <w:lang w:val="en-US"/>
        </w:rPr>
        <w:t xml:space="preserve"> </w:t>
      </w:r>
    </w:p>
    <w:p w14:paraId="068503FE"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 xml:space="preserve">What have been the main differences between the old NDS regime and the new </w:t>
      </w:r>
      <w:proofErr w:type="spellStart"/>
      <w:r w:rsidRPr="007F0B92">
        <w:rPr>
          <w:lang w:val="en-US"/>
        </w:rPr>
        <w:t>Norad</w:t>
      </w:r>
      <w:proofErr w:type="spellEnd"/>
      <w:r w:rsidRPr="007F0B92">
        <w:rPr>
          <w:lang w:val="en-US"/>
        </w:rPr>
        <w:t xml:space="preserve">/DS regime? </w:t>
      </w:r>
    </w:p>
    <w:p w14:paraId="37F6D7C1" w14:textId="678A1A3A"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What has been improved, and what not (or been worse),</w:t>
      </w:r>
      <w:r w:rsidR="005522FB">
        <w:rPr>
          <w:lang w:val="en-US"/>
        </w:rPr>
        <w:t xml:space="preserve"> </w:t>
      </w:r>
      <w:r w:rsidRPr="007F0B92">
        <w:rPr>
          <w:lang w:val="en-US"/>
        </w:rPr>
        <w:t>in the new regime compared with the NDS regime?</w:t>
      </w:r>
    </w:p>
    <w:p w14:paraId="13BFCE99"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What is your overall assessment: should the DS</w:t>
      </w:r>
    </w:p>
    <w:p w14:paraId="406581FF" w14:textId="77777777" w:rsidR="00EE7E76" w:rsidRPr="007F0B92" w:rsidRDefault="00EE7E76" w:rsidP="007F0B92">
      <w:pPr>
        <w:pStyle w:val="Listeavsnitt"/>
        <w:numPr>
          <w:ilvl w:val="1"/>
          <w:numId w:val="32"/>
        </w:numPr>
        <w:autoSpaceDE w:val="0"/>
        <w:autoSpaceDN w:val="0"/>
        <w:adjustRightInd w:val="0"/>
        <w:jc w:val="both"/>
        <w:rPr>
          <w:lang w:val="en-US"/>
        </w:rPr>
      </w:pPr>
      <w:proofErr w:type="gramStart"/>
      <w:r w:rsidRPr="007F0B92">
        <w:rPr>
          <w:lang w:val="en-US"/>
        </w:rPr>
        <w:t>be</w:t>
      </w:r>
      <w:proofErr w:type="gramEnd"/>
      <w:r w:rsidRPr="007F0B92">
        <w:rPr>
          <w:lang w:val="en-US"/>
        </w:rPr>
        <w:t xml:space="preserve"> discontinued/abolished?</w:t>
      </w:r>
    </w:p>
    <w:p w14:paraId="1138F93E" w14:textId="77777777" w:rsidR="00EE7E76" w:rsidRPr="007F0B92" w:rsidRDefault="00EE7E76" w:rsidP="007F0B92">
      <w:pPr>
        <w:pStyle w:val="Listeavsnitt"/>
        <w:numPr>
          <w:ilvl w:val="1"/>
          <w:numId w:val="32"/>
        </w:numPr>
        <w:autoSpaceDE w:val="0"/>
        <w:autoSpaceDN w:val="0"/>
        <w:adjustRightInd w:val="0"/>
        <w:jc w:val="both"/>
        <w:rPr>
          <w:lang w:val="en-US"/>
        </w:rPr>
      </w:pPr>
      <w:proofErr w:type="gramStart"/>
      <w:r w:rsidRPr="007F0B92">
        <w:rPr>
          <w:lang w:val="en-US"/>
        </w:rPr>
        <w:t>be</w:t>
      </w:r>
      <w:proofErr w:type="gramEnd"/>
      <w:r w:rsidRPr="007F0B92">
        <w:rPr>
          <w:lang w:val="en-US"/>
        </w:rPr>
        <w:t xml:space="preserve"> continued as it is?</w:t>
      </w:r>
    </w:p>
    <w:p w14:paraId="51BE7EB0" w14:textId="77777777" w:rsidR="00EE7E76" w:rsidRPr="007F0B92" w:rsidRDefault="00EE7E76" w:rsidP="007F0B92">
      <w:pPr>
        <w:pStyle w:val="Listeavsnitt"/>
        <w:numPr>
          <w:ilvl w:val="1"/>
          <w:numId w:val="32"/>
        </w:numPr>
        <w:autoSpaceDE w:val="0"/>
        <w:autoSpaceDN w:val="0"/>
        <w:adjustRightInd w:val="0"/>
        <w:jc w:val="both"/>
        <w:rPr>
          <w:lang w:val="en-US"/>
        </w:rPr>
      </w:pPr>
      <w:proofErr w:type="gramStart"/>
      <w:r w:rsidRPr="007F0B92">
        <w:rPr>
          <w:lang w:val="en-US"/>
        </w:rPr>
        <w:t>be</w:t>
      </w:r>
      <w:proofErr w:type="gramEnd"/>
      <w:r w:rsidRPr="007F0B92">
        <w:rPr>
          <w:lang w:val="en-US"/>
        </w:rPr>
        <w:t xml:space="preserve"> continued if certain changes are made? </w:t>
      </w:r>
      <w:r w:rsidRPr="007F0B92">
        <w:rPr>
          <w:b/>
          <w:lang w:val="en-US"/>
        </w:rPr>
        <w:t>If so:</w:t>
      </w:r>
    </w:p>
    <w:p w14:paraId="140F0480"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Should there be any change of the stated means/ends of DS (promoting “</w:t>
      </w:r>
      <w:proofErr w:type="spellStart"/>
      <w:r w:rsidRPr="007F0B92">
        <w:rPr>
          <w:lang w:val="en-US"/>
        </w:rPr>
        <w:t>well functioning</w:t>
      </w:r>
      <w:proofErr w:type="spellEnd"/>
      <w:r w:rsidRPr="007F0B92">
        <w:rPr>
          <w:lang w:val="en-US"/>
        </w:rPr>
        <w:t xml:space="preserve"> and democratic party organizations in developing countries” by means of “capacity building and long term democratic organization building”? </w:t>
      </w:r>
    </w:p>
    <w:p w14:paraId="1F2C5ED2"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 xml:space="preserve">Should there be any change of the ‘Guidelines’ or in way DS is administered /governed (e.g. by </w:t>
      </w:r>
      <w:proofErr w:type="spellStart"/>
      <w:proofErr w:type="gramStart"/>
      <w:r w:rsidRPr="007F0B92">
        <w:rPr>
          <w:lang w:val="en-US"/>
        </w:rPr>
        <w:t>Norad</w:t>
      </w:r>
      <w:proofErr w:type="spellEnd"/>
      <w:proofErr w:type="gramEnd"/>
      <w:r w:rsidRPr="007F0B92">
        <w:rPr>
          <w:lang w:val="en-US"/>
        </w:rPr>
        <w:t xml:space="preserve">)? </w:t>
      </w:r>
    </w:p>
    <w:p w14:paraId="043E5A3C" w14:textId="77777777" w:rsidR="00EE7E76" w:rsidRPr="007F0B92" w:rsidRDefault="00EE7E76" w:rsidP="007F0B92">
      <w:pPr>
        <w:pStyle w:val="Listeavsnitt"/>
        <w:numPr>
          <w:ilvl w:val="1"/>
          <w:numId w:val="32"/>
        </w:numPr>
        <w:autoSpaceDE w:val="0"/>
        <w:autoSpaceDN w:val="0"/>
        <w:adjustRightInd w:val="0"/>
        <w:jc w:val="both"/>
        <w:rPr>
          <w:lang w:val="en-US"/>
        </w:rPr>
      </w:pPr>
      <w:r w:rsidRPr="007F0B92">
        <w:rPr>
          <w:lang w:val="en-US"/>
        </w:rPr>
        <w:t xml:space="preserve">How should a future scheme of Norwegian party assistance be </w:t>
      </w:r>
      <w:proofErr w:type="spellStart"/>
      <w:r w:rsidRPr="007F0B92">
        <w:rPr>
          <w:lang w:val="en-US"/>
        </w:rPr>
        <w:t>organised</w:t>
      </w:r>
      <w:proofErr w:type="spellEnd"/>
      <w:r w:rsidRPr="007F0B92">
        <w:rPr>
          <w:lang w:val="en-US"/>
        </w:rPr>
        <w:t>?</w:t>
      </w:r>
    </w:p>
    <w:p w14:paraId="67186F42" w14:textId="77777777" w:rsidR="00EE7E76" w:rsidRPr="007F0B92" w:rsidRDefault="00EE7E76" w:rsidP="007F0B92">
      <w:pPr>
        <w:pStyle w:val="Listeavsnitt"/>
        <w:numPr>
          <w:ilvl w:val="1"/>
          <w:numId w:val="32"/>
        </w:numPr>
        <w:autoSpaceDE w:val="0"/>
        <w:autoSpaceDN w:val="0"/>
        <w:adjustRightInd w:val="0"/>
        <w:jc w:val="both"/>
        <w:rPr>
          <w:lang w:val="en-US"/>
        </w:rPr>
      </w:pPr>
      <w:r w:rsidRPr="007F0B92">
        <w:rPr>
          <w:lang w:val="en-US"/>
        </w:rPr>
        <w:t xml:space="preserve">Is there any particular arrangement in other donor countries the Norwegian DS should learn from? </w:t>
      </w:r>
    </w:p>
    <w:p w14:paraId="2F713169" w14:textId="77777777" w:rsidR="00EE7E76" w:rsidRPr="007F0B92" w:rsidRDefault="00EE7E76" w:rsidP="007F0B92">
      <w:pPr>
        <w:autoSpaceDE w:val="0"/>
        <w:autoSpaceDN w:val="0"/>
        <w:adjustRightInd w:val="0"/>
        <w:jc w:val="both"/>
        <w:rPr>
          <w:lang w:val="en-US" w:eastAsia="nb-NO"/>
        </w:rPr>
      </w:pPr>
    </w:p>
    <w:p w14:paraId="24815B58" w14:textId="77777777" w:rsidR="00EE7E76" w:rsidRPr="007F0B92" w:rsidRDefault="00EE7E76" w:rsidP="007F0B92">
      <w:pPr>
        <w:autoSpaceDE w:val="0"/>
        <w:autoSpaceDN w:val="0"/>
        <w:adjustRightInd w:val="0"/>
        <w:jc w:val="both"/>
        <w:rPr>
          <w:lang w:val="en-US" w:eastAsia="nb-NO"/>
        </w:rPr>
      </w:pPr>
      <w:r w:rsidRPr="007F0B92">
        <w:rPr>
          <w:lang w:val="en-US" w:eastAsia="nb-NO"/>
        </w:rPr>
        <w:t xml:space="preserve">N. </w:t>
      </w:r>
      <w:proofErr w:type="spellStart"/>
      <w:proofErr w:type="gramStart"/>
      <w:r w:rsidRPr="007F0B92">
        <w:rPr>
          <w:lang w:val="en-US" w:eastAsia="nb-NO"/>
        </w:rPr>
        <w:t>Norad</w:t>
      </w:r>
      <w:proofErr w:type="spellEnd"/>
      <w:proofErr w:type="gramEnd"/>
      <w:r w:rsidR="004A258B" w:rsidRPr="007F0B92">
        <w:rPr>
          <w:lang w:val="en-US" w:eastAsia="nb-NO"/>
        </w:rPr>
        <w:t>:</w:t>
      </w:r>
      <w:r w:rsidRPr="007F0B92">
        <w:rPr>
          <w:lang w:val="en-US" w:eastAsia="nb-NO"/>
        </w:rPr>
        <w:t xml:space="preserve"> </w:t>
      </w:r>
    </w:p>
    <w:p w14:paraId="1199FC6A"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 xml:space="preserve">Any regular consultations with the parties? </w:t>
      </w:r>
    </w:p>
    <w:p w14:paraId="5B751FE2" w14:textId="77777777" w:rsidR="00EE7E76" w:rsidRPr="007F0B92" w:rsidRDefault="00EE7E76" w:rsidP="007F0B92">
      <w:pPr>
        <w:pStyle w:val="Listeavsnitt"/>
        <w:numPr>
          <w:ilvl w:val="0"/>
          <w:numId w:val="33"/>
        </w:numPr>
        <w:autoSpaceDE w:val="0"/>
        <w:autoSpaceDN w:val="0"/>
        <w:adjustRightInd w:val="0"/>
        <w:jc w:val="both"/>
      </w:pPr>
      <w:r w:rsidRPr="007F0B92">
        <w:t xml:space="preserve">“Flerårige avtaler basert på partienes flerårige planer for </w:t>
      </w:r>
      <w:proofErr w:type="spellStart"/>
      <w:r w:rsidRPr="007F0B92">
        <w:t>bistandsvirskomheten</w:t>
      </w:r>
      <w:proofErr w:type="spellEnd"/>
      <w:r w:rsidRPr="007F0B92">
        <w:t xml:space="preserve">» (Guidelines pkt.6). Do </w:t>
      </w:r>
      <w:proofErr w:type="spellStart"/>
      <w:r w:rsidRPr="007F0B92">
        <w:t>you</w:t>
      </w:r>
      <w:proofErr w:type="spellEnd"/>
      <w:r w:rsidRPr="007F0B92">
        <w:t xml:space="preserve"> </w:t>
      </w:r>
      <w:proofErr w:type="spellStart"/>
      <w:r w:rsidRPr="007F0B92">
        <w:t>require</w:t>
      </w:r>
      <w:proofErr w:type="spellEnd"/>
      <w:r w:rsidRPr="007F0B92">
        <w:t xml:space="preserve"> </w:t>
      </w:r>
      <w:proofErr w:type="spellStart"/>
      <w:r w:rsidRPr="007F0B92">
        <w:t>these</w:t>
      </w:r>
      <w:proofErr w:type="spellEnd"/>
      <w:r w:rsidRPr="007F0B92">
        <w:t xml:space="preserve"> plans? </w:t>
      </w:r>
    </w:p>
    <w:p w14:paraId="375515D7" w14:textId="77777777" w:rsidR="00EE7E76" w:rsidRPr="007F0B92" w:rsidRDefault="00EE7E76" w:rsidP="007F0B92">
      <w:pPr>
        <w:autoSpaceDE w:val="0"/>
        <w:autoSpaceDN w:val="0"/>
        <w:adjustRightInd w:val="0"/>
        <w:jc w:val="both"/>
        <w:rPr>
          <w:lang w:val="en-US" w:eastAsia="nb-NO"/>
        </w:rPr>
      </w:pPr>
    </w:p>
    <w:p w14:paraId="5633B2CB" w14:textId="77777777" w:rsidR="00EE7E76" w:rsidRPr="007F0B92" w:rsidRDefault="00EE7E76" w:rsidP="007F0B92">
      <w:pPr>
        <w:autoSpaceDE w:val="0"/>
        <w:autoSpaceDN w:val="0"/>
        <w:adjustRightInd w:val="0"/>
        <w:jc w:val="both"/>
        <w:rPr>
          <w:lang w:val="en-US" w:eastAsia="nb-NO"/>
        </w:rPr>
      </w:pPr>
      <w:r w:rsidRPr="007F0B92">
        <w:rPr>
          <w:lang w:val="en-US" w:eastAsia="nb-NO"/>
        </w:rPr>
        <w:t xml:space="preserve">O. </w:t>
      </w:r>
      <w:proofErr w:type="spellStart"/>
      <w:proofErr w:type="gramStart"/>
      <w:r w:rsidRPr="007F0B92">
        <w:rPr>
          <w:lang w:val="en-US" w:eastAsia="nb-NO"/>
        </w:rPr>
        <w:t>Norad</w:t>
      </w:r>
      <w:proofErr w:type="spellEnd"/>
      <w:proofErr w:type="gramEnd"/>
      <w:r w:rsidRPr="007F0B92">
        <w:rPr>
          <w:lang w:val="en-US" w:eastAsia="nb-NO"/>
        </w:rPr>
        <w:t xml:space="preserve">: The (dis-) approval </w:t>
      </w:r>
      <w:r w:rsidR="005A0619" w:rsidRPr="007F0B92">
        <w:rPr>
          <w:lang w:val="en-US" w:eastAsia="nb-NO"/>
        </w:rPr>
        <w:t>of projects</w:t>
      </w:r>
    </w:p>
    <w:p w14:paraId="185EFFD9"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Main instruments: applications, demands for addendums. Internal assessments=&gt;BD (Decision Document)</w:t>
      </w:r>
    </w:p>
    <w:p w14:paraId="0F89E31B"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Assessments</w:t>
      </w:r>
      <w:proofErr w:type="gramStart"/>
      <w:r w:rsidRPr="007F0B92">
        <w:rPr>
          <w:lang w:val="en-US"/>
        </w:rPr>
        <w:t>: :</w:t>
      </w:r>
      <w:proofErr w:type="gramEnd"/>
      <w:r w:rsidRPr="007F0B92">
        <w:rPr>
          <w:lang w:val="en-US"/>
        </w:rPr>
        <w:t xml:space="preserve"> from </w:t>
      </w:r>
      <w:proofErr w:type="spellStart"/>
      <w:r w:rsidRPr="007F0B92">
        <w:rPr>
          <w:lang w:val="en-US"/>
        </w:rPr>
        <w:t>norad’s</w:t>
      </w:r>
      <w:proofErr w:type="spellEnd"/>
      <w:r w:rsidRPr="007F0B92">
        <w:rPr>
          <w:lang w:val="en-US"/>
        </w:rPr>
        <w:t xml:space="preserve"> advisors, from the embassies. </w:t>
      </w:r>
    </w:p>
    <w:p w14:paraId="37DA29EC" w14:textId="77777777" w:rsidR="00EE7E76" w:rsidRPr="007F0B92" w:rsidRDefault="00EE7E76" w:rsidP="007F0B92">
      <w:pPr>
        <w:pStyle w:val="Listeavsnitt"/>
        <w:numPr>
          <w:ilvl w:val="1"/>
          <w:numId w:val="31"/>
        </w:numPr>
        <w:autoSpaceDE w:val="0"/>
        <w:autoSpaceDN w:val="0"/>
        <w:adjustRightInd w:val="0"/>
        <w:jc w:val="both"/>
        <w:rPr>
          <w:lang w:val="en-US"/>
        </w:rPr>
      </w:pPr>
      <w:r w:rsidRPr="007F0B92">
        <w:rPr>
          <w:lang w:val="en-US"/>
        </w:rPr>
        <w:lastRenderedPageBreak/>
        <w:t xml:space="preserve">Fixed forms!? Please send to us. </w:t>
      </w:r>
    </w:p>
    <w:p w14:paraId="47871588" w14:textId="77777777" w:rsidR="00EE7E76" w:rsidRPr="007F0B92" w:rsidRDefault="00EE7E76" w:rsidP="007F0B92">
      <w:pPr>
        <w:pStyle w:val="Listeavsnitt"/>
        <w:numPr>
          <w:ilvl w:val="1"/>
          <w:numId w:val="31"/>
        </w:numPr>
        <w:autoSpaceDE w:val="0"/>
        <w:autoSpaceDN w:val="0"/>
        <w:adjustRightInd w:val="0"/>
        <w:jc w:val="both"/>
        <w:rPr>
          <w:lang w:val="en-US"/>
        </w:rPr>
      </w:pPr>
      <w:r w:rsidRPr="007F0B92">
        <w:rPr>
          <w:lang w:val="en-US"/>
        </w:rPr>
        <w:t xml:space="preserve">Are the assessments good enough? </w:t>
      </w:r>
    </w:p>
    <w:p w14:paraId="2451D13C" w14:textId="00DE18AF" w:rsidR="00EE7E76" w:rsidRPr="007F0B92" w:rsidRDefault="00EE7E76" w:rsidP="007F0B92">
      <w:pPr>
        <w:pStyle w:val="Listeavsnitt"/>
        <w:numPr>
          <w:ilvl w:val="1"/>
          <w:numId w:val="31"/>
        </w:numPr>
        <w:autoSpaceDE w:val="0"/>
        <w:autoSpaceDN w:val="0"/>
        <w:adjustRightInd w:val="0"/>
        <w:jc w:val="both"/>
        <w:rPr>
          <w:lang w:val="en-US"/>
        </w:rPr>
      </w:pPr>
      <w:r w:rsidRPr="007F0B92">
        <w:rPr>
          <w:lang w:val="en-US"/>
        </w:rPr>
        <w:t>Should you also be able to draw on external independent expertise?</w:t>
      </w:r>
      <w:r w:rsidR="00AA219C">
        <w:rPr>
          <w:lang w:val="en-US"/>
        </w:rPr>
        <w:t xml:space="preserve"> </w:t>
      </w:r>
    </w:p>
    <w:p w14:paraId="71D4A191"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Applications that were rejected: how many? Which ones?</w:t>
      </w:r>
    </w:p>
    <w:p w14:paraId="05472F6A" w14:textId="6EDBCAE5" w:rsidR="00EE7E76" w:rsidRPr="007F0B92" w:rsidRDefault="00EE7E76" w:rsidP="007F0B92">
      <w:pPr>
        <w:pStyle w:val="Listeavsnitt"/>
        <w:numPr>
          <w:ilvl w:val="0"/>
          <w:numId w:val="33"/>
        </w:numPr>
        <w:autoSpaceDE w:val="0"/>
        <w:autoSpaceDN w:val="0"/>
        <w:adjustRightInd w:val="0"/>
        <w:jc w:val="both"/>
      </w:pPr>
      <w:r w:rsidRPr="007F0B92">
        <w:rPr>
          <w:lang w:val="en-US"/>
        </w:rPr>
        <w:t>Main reasons: lack of understanding of local context? Other reasons? (</w:t>
      </w:r>
      <w:proofErr w:type="spellStart"/>
      <w:r w:rsidRPr="007F0B92">
        <w:rPr>
          <w:lang w:val="en-US"/>
        </w:rPr>
        <w:t>Cfr</w:t>
      </w:r>
      <w:proofErr w:type="spellEnd"/>
      <w:r w:rsidRPr="007F0B92">
        <w:rPr>
          <w:lang w:val="en-US"/>
        </w:rPr>
        <w:t xml:space="preserve">: </w:t>
      </w:r>
      <w:proofErr w:type="spellStart"/>
      <w:proofErr w:type="gramStart"/>
      <w:r w:rsidRPr="007F0B92">
        <w:rPr>
          <w:lang w:val="en-US"/>
        </w:rPr>
        <w:t>Norad</w:t>
      </w:r>
      <w:proofErr w:type="spellEnd"/>
      <w:proofErr w:type="gramEnd"/>
      <w:r w:rsidRPr="007F0B92">
        <w:rPr>
          <w:lang w:val="en-US"/>
        </w:rPr>
        <w:t xml:space="preserve"> 2011, </w:t>
      </w:r>
      <w:proofErr w:type="spellStart"/>
      <w:r w:rsidRPr="007F0B92">
        <w:rPr>
          <w:lang w:val="en-US"/>
        </w:rPr>
        <w:t>Regelverk</w:t>
      </w:r>
      <w:proofErr w:type="spellEnd"/>
      <w:r w:rsidRPr="007F0B92">
        <w:rPr>
          <w:lang w:val="en-US"/>
        </w:rPr>
        <w:t>.</w:t>
      </w:r>
      <w:r w:rsidR="005522FB">
        <w:rPr>
          <w:lang w:val="en-US"/>
        </w:rPr>
        <w:t xml:space="preserve"> </w:t>
      </w:r>
      <w:r w:rsidRPr="007F0B92">
        <w:t>“Vurderingskriterier i behandling av søknaden, pkt. 4 Tildelingskriterier).</w:t>
      </w:r>
      <w:r w:rsidR="005522FB">
        <w:t xml:space="preserve"> </w:t>
      </w:r>
    </w:p>
    <w:p w14:paraId="16F2B32D"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 xml:space="preserve">Did </w:t>
      </w:r>
      <w:proofErr w:type="spellStart"/>
      <w:proofErr w:type="gramStart"/>
      <w:r w:rsidRPr="007F0B92">
        <w:rPr>
          <w:lang w:val="en-US"/>
        </w:rPr>
        <w:t>Norad</w:t>
      </w:r>
      <w:proofErr w:type="spellEnd"/>
      <w:proofErr w:type="gramEnd"/>
      <w:r w:rsidRPr="007F0B92">
        <w:rPr>
          <w:lang w:val="en-US"/>
        </w:rPr>
        <w:t xml:space="preserve"> manage to initiate a learning &amp; change process in the applicant organization when their applications were demanded revised? When rejected? How?</w:t>
      </w:r>
    </w:p>
    <w:p w14:paraId="77D08BA1" w14:textId="77777777" w:rsidR="00EE7E76" w:rsidRPr="007F0B92" w:rsidRDefault="00EE7E76" w:rsidP="007F0B92">
      <w:pPr>
        <w:autoSpaceDE w:val="0"/>
        <w:autoSpaceDN w:val="0"/>
        <w:adjustRightInd w:val="0"/>
        <w:jc w:val="both"/>
        <w:rPr>
          <w:lang w:val="en-US" w:eastAsia="nb-NO"/>
        </w:rPr>
      </w:pPr>
    </w:p>
    <w:p w14:paraId="168987DE" w14:textId="77777777" w:rsidR="00EE7E76" w:rsidRPr="007F0B92" w:rsidRDefault="00EE7E76" w:rsidP="007F0B92">
      <w:pPr>
        <w:autoSpaceDE w:val="0"/>
        <w:autoSpaceDN w:val="0"/>
        <w:adjustRightInd w:val="0"/>
        <w:jc w:val="both"/>
        <w:rPr>
          <w:lang w:val="en-US" w:eastAsia="nb-NO"/>
        </w:rPr>
      </w:pPr>
      <w:r w:rsidRPr="007F0B92">
        <w:rPr>
          <w:lang w:val="en-US" w:eastAsia="nb-NO"/>
        </w:rPr>
        <w:t>P.</w:t>
      </w:r>
      <w:r w:rsidR="005A0619" w:rsidRPr="007F0B92">
        <w:rPr>
          <w:lang w:val="en-US" w:eastAsia="nb-NO"/>
        </w:rPr>
        <w:t xml:space="preserve"> </w:t>
      </w:r>
      <w:r w:rsidRPr="007F0B92">
        <w:rPr>
          <w:lang w:val="en-US" w:eastAsia="nb-NO"/>
        </w:rPr>
        <w:t>Projects: The follow up/monitoring</w:t>
      </w:r>
    </w:p>
    <w:p w14:paraId="352E042D" w14:textId="77777777"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How well have you been able to monitor the projects? (Instruments: Annual reports, annual plans.)</w:t>
      </w:r>
    </w:p>
    <w:p w14:paraId="4162F27D" w14:textId="0525C588" w:rsidR="00EE7E76" w:rsidRPr="007F0B92" w:rsidRDefault="00EE7E76" w:rsidP="007F0B92">
      <w:pPr>
        <w:pStyle w:val="Listeavsnitt"/>
        <w:numPr>
          <w:ilvl w:val="0"/>
          <w:numId w:val="33"/>
        </w:numPr>
        <w:autoSpaceDE w:val="0"/>
        <w:autoSpaceDN w:val="0"/>
        <w:adjustRightInd w:val="0"/>
        <w:jc w:val="both"/>
        <w:rPr>
          <w:lang w:val="en-US"/>
        </w:rPr>
      </w:pPr>
      <w:r w:rsidRPr="007F0B92">
        <w:rPr>
          <w:lang w:val="en-US"/>
        </w:rPr>
        <w:t>Any projects where misbehavior have been discovered?</w:t>
      </w:r>
      <w:r w:rsidR="005522FB">
        <w:rPr>
          <w:lang w:val="en-US"/>
        </w:rPr>
        <w:t xml:space="preserve"> </w:t>
      </w:r>
      <w:r w:rsidRPr="007F0B92">
        <w:rPr>
          <w:lang w:val="en-US"/>
        </w:rPr>
        <w:t>(</w:t>
      </w:r>
      <w:proofErr w:type="spellStart"/>
      <w:r w:rsidRPr="007F0B92">
        <w:rPr>
          <w:lang w:val="en-US"/>
        </w:rPr>
        <w:t>Pkt</w:t>
      </w:r>
      <w:proofErr w:type="spellEnd"/>
      <w:r w:rsidRPr="007F0B92">
        <w:rPr>
          <w:lang w:val="en-US"/>
        </w:rPr>
        <w:t xml:space="preserve"> 6 </w:t>
      </w:r>
      <w:proofErr w:type="spellStart"/>
      <w:r w:rsidRPr="007F0B92">
        <w:rPr>
          <w:lang w:val="en-US"/>
        </w:rPr>
        <w:t>regelverk</w:t>
      </w:r>
      <w:proofErr w:type="spellEnd"/>
      <w:r w:rsidRPr="007F0B92">
        <w:rPr>
          <w:lang w:val="en-US"/>
        </w:rPr>
        <w:t>).</w:t>
      </w:r>
    </w:p>
    <w:p w14:paraId="0BFD6B79" w14:textId="77777777" w:rsidR="00EE7E76" w:rsidRPr="007F0B92" w:rsidRDefault="00EE7E76" w:rsidP="007F0B92">
      <w:pPr>
        <w:pStyle w:val="Listeavsnitt"/>
        <w:autoSpaceDE w:val="0"/>
        <w:autoSpaceDN w:val="0"/>
        <w:adjustRightInd w:val="0"/>
        <w:jc w:val="both"/>
        <w:rPr>
          <w:lang w:val="en-US"/>
        </w:rPr>
      </w:pPr>
    </w:p>
    <w:p w14:paraId="1410AE11" w14:textId="6BA1BF4E" w:rsidR="002676A9" w:rsidRPr="007F0B92" w:rsidRDefault="002676A9" w:rsidP="007F0B92">
      <w:pPr>
        <w:jc w:val="both"/>
      </w:pPr>
      <w:r w:rsidRPr="007F0B92">
        <w:br w:type="page"/>
      </w:r>
    </w:p>
    <w:p w14:paraId="0A9D227C" w14:textId="5380610A" w:rsidR="002676A9" w:rsidRPr="007F0B92" w:rsidRDefault="002676A9" w:rsidP="007F0B92">
      <w:pPr>
        <w:pStyle w:val="Vedlegg"/>
        <w:jc w:val="both"/>
      </w:pPr>
      <w:r w:rsidRPr="007F0B92">
        <w:lastRenderedPageBreak/>
        <w:t xml:space="preserve"> </w:t>
      </w:r>
      <w:bookmarkStart w:id="670" w:name="_Toc398057049"/>
      <w:bookmarkStart w:id="671" w:name="_Toc398059314"/>
      <w:bookmarkStart w:id="672" w:name="_Toc398059783"/>
      <w:bookmarkStart w:id="673" w:name="_Toc398060598"/>
      <w:bookmarkStart w:id="674" w:name="_Toc398060761"/>
      <w:bookmarkStart w:id="675" w:name="_Toc398279615"/>
      <w:bookmarkStart w:id="676" w:name="_Toc398279761"/>
      <w:bookmarkStart w:id="677" w:name="_Toc398282207"/>
      <w:bookmarkStart w:id="678" w:name="_Toc398282332"/>
      <w:bookmarkStart w:id="679" w:name="_Toc398285352"/>
      <w:bookmarkStart w:id="680" w:name="_Toc398286041"/>
      <w:bookmarkStart w:id="681" w:name="_Toc398900184"/>
      <w:bookmarkStart w:id="682" w:name="_Toc399336776"/>
      <w:bookmarkStart w:id="683" w:name="_Toc399344652"/>
      <w:bookmarkStart w:id="684" w:name="_Toc399860158"/>
      <w:bookmarkStart w:id="685" w:name="_Toc401329825"/>
      <w:bookmarkStart w:id="686" w:name="_Toc401330399"/>
      <w:r w:rsidRPr="007F0B92">
        <w:t xml:space="preserve">List </w:t>
      </w:r>
      <w:proofErr w:type="spellStart"/>
      <w:r w:rsidRPr="007F0B92">
        <w:t>of</w:t>
      </w:r>
      <w:proofErr w:type="spellEnd"/>
      <w:r w:rsidRPr="007F0B92">
        <w:t xml:space="preserve"> </w:t>
      </w:r>
      <w:proofErr w:type="spellStart"/>
      <w:r w:rsidRPr="007F0B92">
        <w:t>interviews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roofErr w:type="spellEnd"/>
    </w:p>
    <w:p w14:paraId="293288B7" w14:textId="77777777" w:rsidR="005C0706" w:rsidRPr="007F0B92" w:rsidRDefault="005C0706" w:rsidP="007F0B92">
      <w:pPr>
        <w:pStyle w:val="Listeavsnitt"/>
        <w:numPr>
          <w:ilvl w:val="0"/>
          <w:numId w:val="39"/>
        </w:numPr>
        <w:jc w:val="both"/>
        <w:rPr>
          <w:lang w:val="en-US"/>
        </w:rPr>
      </w:pPr>
      <w:proofErr w:type="spellStart"/>
      <w:r w:rsidRPr="007F0B92">
        <w:rPr>
          <w:lang w:val="en-US"/>
        </w:rPr>
        <w:t>Vigdis</w:t>
      </w:r>
      <w:proofErr w:type="spellEnd"/>
      <w:r w:rsidRPr="007F0B92">
        <w:rPr>
          <w:lang w:val="en-US"/>
        </w:rPr>
        <w:t xml:space="preserve"> </w:t>
      </w:r>
      <w:proofErr w:type="spellStart"/>
      <w:r w:rsidRPr="007F0B92">
        <w:rPr>
          <w:lang w:val="en-US"/>
        </w:rPr>
        <w:t>Halvorsen</w:t>
      </w:r>
      <w:proofErr w:type="spellEnd"/>
      <w:r w:rsidRPr="007F0B92">
        <w:rPr>
          <w:lang w:val="en-US"/>
        </w:rPr>
        <w:t xml:space="preserve"> (assistant director), </w:t>
      </w:r>
      <w:proofErr w:type="spellStart"/>
      <w:r w:rsidRPr="007F0B92">
        <w:rPr>
          <w:lang w:val="en-US"/>
        </w:rPr>
        <w:t>Sigurd</w:t>
      </w:r>
      <w:proofErr w:type="spellEnd"/>
      <w:r w:rsidRPr="007F0B92">
        <w:rPr>
          <w:lang w:val="en-US"/>
        </w:rPr>
        <w:t xml:space="preserve"> </w:t>
      </w:r>
      <w:proofErr w:type="spellStart"/>
      <w:r w:rsidRPr="007F0B92">
        <w:rPr>
          <w:lang w:val="en-US"/>
        </w:rPr>
        <w:t>Kihl</w:t>
      </w:r>
      <w:proofErr w:type="spellEnd"/>
      <w:r w:rsidRPr="007F0B92">
        <w:rPr>
          <w:lang w:val="en-US"/>
        </w:rPr>
        <w:t xml:space="preserve"> (adviser) and Lillian </w:t>
      </w:r>
      <w:proofErr w:type="spellStart"/>
      <w:r w:rsidRPr="007F0B92">
        <w:rPr>
          <w:lang w:val="en-US"/>
        </w:rPr>
        <w:t>Prestegard</w:t>
      </w:r>
      <w:proofErr w:type="spellEnd"/>
      <w:r w:rsidRPr="007F0B92">
        <w:rPr>
          <w:lang w:val="en-US"/>
        </w:rPr>
        <w:t xml:space="preserve"> (adviser), </w:t>
      </w:r>
      <w:proofErr w:type="gramStart"/>
      <w:r w:rsidRPr="007F0B92">
        <w:rPr>
          <w:lang w:val="en-US"/>
        </w:rPr>
        <w:t>Civil</w:t>
      </w:r>
      <w:proofErr w:type="gramEnd"/>
      <w:r w:rsidRPr="007F0B92">
        <w:rPr>
          <w:lang w:val="en-US"/>
        </w:rPr>
        <w:t xml:space="preserve"> society department, </w:t>
      </w:r>
      <w:proofErr w:type="spellStart"/>
      <w:r w:rsidRPr="007F0B92">
        <w:rPr>
          <w:lang w:val="en-US"/>
        </w:rPr>
        <w:t>Norad</w:t>
      </w:r>
      <w:proofErr w:type="spellEnd"/>
      <w:r w:rsidRPr="007F0B92">
        <w:rPr>
          <w:lang w:val="en-US"/>
        </w:rPr>
        <w:t>.</w:t>
      </w:r>
    </w:p>
    <w:p w14:paraId="12B39539" w14:textId="44ABAA25" w:rsidR="005C0706" w:rsidRPr="007F0B92" w:rsidRDefault="005C0706" w:rsidP="007F0B92">
      <w:pPr>
        <w:pStyle w:val="Listeavsnitt"/>
        <w:numPr>
          <w:ilvl w:val="0"/>
          <w:numId w:val="39"/>
        </w:numPr>
        <w:jc w:val="both"/>
        <w:rPr>
          <w:lang w:val="en-US"/>
        </w:rPr>
      </w:pPr>
      <w:proofErr w:type="spellStart"/>
      <w:r w:rsidRPr="007F0B92">
        <w:rPr>
          <w:lang w:val="en-US"/>
        </w:rPr>
        <w:t>Petter</w:t>
      </w:r>
      <w:proofErr w:type="spellEnd"/>
      <w:r w:rsidRPr="007F0B92">
        <w:rPr>
          <w:lang w:val="en-US"/>
        </w:rPr>
        <w:t xml:space="preserve"> </w:t>
      </w:r>
      <w:proofErr w:type="spellStart"/>
      <w:r w:rsidRPr="007F0B92">
        <w:rPr>
          <w:lang w:val="en-US"/>
        </w:rPr>
        <w:t>Skjæveland</w:t>
      </w:r>
      <w:proofErr w:type="spellEnd"/>
      <w:r w:rsidR="005522FB">
        <w:rPr>
          <w:lang w:val="en-US"/>
        </w:rPr>
        <w:t xml:space="preserve"> </w:t>
      </w:r>
      <w:r w:rsidRPr="007F0B92">
        <w:rPr>
          <w:lang w:val="en-US"/>
        </w:rPr>
        <w:t xml:space="preserve">(senior adviser), Department for economic development, gender and governance, </w:t>
      </w:r>
      <w:proofErr w:type="spellStart"/>
      <w:proofErr w:type="gramStart"/>
      <w:r w:rsidRPr="007F0B92">
        <w:rPr>
          <w:lang w:val="en-US"/>
        </w:rPr>
        <w:t>Norad</w:t>
      </w:r>
      <w:proofErr w:type="spellEnd"/>
      <w:proofErr w:type="gramEnd"/>
      <w:r w:rsidRPr="007F0B92">
        <w:rPr>
          <w:lang w:val="en-US"/>
        </w:rPr>
        <w:t>.</w:t>
      </w:r>
    </w:p>
    <w:p w14:paraId="0E705CCA" w14:textId="77777777" w:rsidR="005C0706" w:rsidRPr="007F0B92" w:rsidRDefault="005C0706" w:rsidP="007F0B92">
      <w:pPr>
        <w:pStyle w:val="Listeavsnitt"/>
        <w:numPr>
          <w:ilvl w:val="0"/>
          <w:numId w:val="39"/>
        </w:numPr>
        <w:jc w:val="both"/>
        <w:rPr>
          <w:lang w:val="en-US"/>
        </w:rPr>
      </w:pPr>
      <w:proofErr w:type="spellStart"/>
      <w:r w:rsidRPr="007F0B92">
        <w:rPr>
          <w:lang w:val="en-US"/>
        </w:rPr>
        <w:t>Geir</w:t>
      </w:r>
      <w:proofErr w:type="spellEnd"/>
      <w:r w:rsidRPr="007F0B92">
        <w:rPr>
          <w:lang w:val="en-US"/>
        </w:rPr>
        <w:t xml:space="preserve"> </w:t>
      </w:r>
      <w:proofErr w:type="spellStart"/>
      <w:r w:rsidRPr="007F0B92">
        <w:rPr>
          <w:lang w:val="en-US"/>
        </w:rPr>
        <w:t>Løkken</w:t>
      </w:r>
      <w:proofErr w:type="spellEnd"/>
      <w:r w:rsidRPr="007F0B92">
        <w:rPr>
          <w:lang w:val="en-US"/>
        </w:rPr>
        <w:t xml:space="preserve"> (assistant director), Section for human rights and democracy, Norwegian Ministry of Foreign Affairs.</w:t>
      </w:r>
    </w:p>
    <w:p w14:paraId="07A463E3" w14:textId="62198AB9" w:rsidR="005C0706" w:rsidRPr="007F0B92" w:rsidRDefault="005C0706" w:rsidP="007F0B92">
      <w:pPr>
        <w:pStyle w:val="Listeavsnitt"/>
        <w:numPr>
          <w:ilvl w:val="0"/>
          <w:numId w:val="39"/>
        </w:numPr>
        <w:jc w:val="both"/>
        <w:rPr>
          <w:color w:val="000000"/>
          <w:lang w:val="en-US"/>
        </w:rPr>
      </w:pPr>
      <w:r w:rsidRPr="007F0B92">
        <w:rPr>
          <w:color w:val="000000"/>
          <w:lang w:val="en-US"/>
        </w:rPr>
        <w:t>Raymond Johansen (</w:t>
      </w:r>
      <w:r w:rsidR="006A5559" w:rsidRPr="007F0B92">
        <w:rPr>
          <w:color w:val="000000"/>
          <w:lang w:val="en-US"/>
        </w:rPr>
        <w:t xml:space="preserve">party </w:t>
      </w:r>
      <w:r w:rsidRPr="007F0B92">
        <w:rPr>
          <w:color w:val="000000"/>
          <w:lang w:val="en-US"/>
        </w:rPr>
        <w:t xml:space="preserve">secretary), the Norwegian </w:t>
      </w:r>
      <w:proofErr w:type="spellStart"/>
      <w:r w:rsidRPr="007F0B92">
        <w:rPr>
          <w:color w:val="000000"/>
          <w:lang w:val="en-US"/>
        </w:rPr>
        <w:t>Labour</w:t>
      </w:r>
      <w:proofErr w:type="spellEnd"/>
      <w:r w:rsidRPr="007F0B92">
        <w:rPr>
          <w:color w:val="000000"/>
          <w:lang w:val="en-US"/>
        </w:rPr>
        <w:t xml:space="preserve"> Party / </w:t>
      </w:r>
      <w:proofErr w:type="spellStart"/>
      <w:r w:rsidRPr="007F0B92">
        <w:rPr>
          <w:color w:val="000000"/>
          <w:lang w:val="en-US"/>
        </w:rPr>
        <w:t>Arbeiderpartiet</w:t>
      </w:r>
      <w:proofErr w:type="spellEnd"/>
      <w:r w:rsidRPr="007F0B92">
        <w:rPr>
          <w:color w:val="000000"/>
          <w:lang w:val="en-US"/>
        </w:rPr>
        <w:t xml:space="preserve">. </w:t>
      </w:r>
    </w:p>
    <w:p w14:paraId="4898BF46" w14:textId="77777777" w:rsidR="005C0706" w:rsidRPr="007F0B92" w:rsidRDefault="005C0706" w:rsidP="007F0B92">
      <w:pPr>
        <w:pStyle w:val="Listeavsnitt"/>
        <w:numPr>
          <w:ilvl w:val="0"/>
          <w:numId w:val="39"/>
        </w:numPr>
        <w:jc w:val="both"/>
        <w:rPr>
          <w:color w:val="000000"/>
        </w:rPr>
      </w:pPr>
      <w:r w:rsidRPr="007F0B92">
        <w:rPr>
          <w:color w:val="000000"/>
        </w:rPr>
        <w:t>Mari Aaby West (</w:t>
      </w:r>
      <w:proofErr w:type="spellStart"/>
      <w:r w:rsidRPr="007F0B92">
        <w:rPr>
          <w:color w:val="000000"/>
        </w:rPr>
        <w:t>international</w:t>
      </w:r>
      <w:proofErr w:type="spellEnd"/>
      <w:r w:rsidRPr="007F0B92">
        <w:rPr>
          <w:color w:val="000000"/>
        </w:rPr>
        <w:t xml:space="preserve"> adviser), Arbeiderpartiet.</w:t>
      </w:r>
    </w:p>
    <w:p w14:paraId="26EEC908" w14:textId="77777777" w:rsidR="005C0706" w:rsidRPr="007F0B92" w:rsidRDefault="005C0706" w:rsidP="007F0B92">
      <w:pPr>
        <w:pStyle w:val="Listeavsnitt"/>
        <w:numPr>
          <w:ilvl w:val="0"/>
          <w:numId w:val="39"/>
        </w:numPr>
        <w:jc w:val="both"/>
        <w:rPr>
          <w:rFonts w:eastAsiaTheme="minorHAnsi" w:cstheme="minorBidi"/>
          <w:lang w:val="en-US"/>
        </w:rPr>
      </w:pPr>
      <w:r w:rsidRPr="007F0B92">
        <w:rPr>
          <w:lang w:val="en-US"/>
        </w:rPr>
        <w:t xml:space="preserve">Gina Lund (project leader, Egypt), </w:t>
      </w:r>
      <w:proofErr w:type="spellStart"/>
      <w:r w:rsidRPr="007F0B92">
        <w:rPr>
          <w:lang w:val="en-US"/>
        </w:rPr>
        <w:t>Arbeiderpartiet</w:t>
      </w:r>
      <w:proofErr w:type="spellEnd"/>
      <w:r w:rsidRPr="007F0B92">
        <w:rPr>
          <w:lang w:val="en-US"/>
        </w:rPr>
        <w:t>.</w:t>
      </w:r>
    </w:p>
    <w:p w14:paraId="31A30143" w14:textId="77777777" w:rsidR="005C0706" w:rsidRPr="007F0B92" w:rsidRDefault="005C0706" w:rsidP="007F0B92">
      <w:pPr>
        <w:pStyle w:val="Listeavsnitt"/>
        <w:numPr>
          <w:ilvl w:val="0"/>
          <w:numId w:val="39"/>
        </w:numPr>
        <w:jc w:val="both"/>
        <w:rPr>
          <w:color w:val="000000"/>
          <w:lang w:val="en-US"/>
        </w:rPr>
      </w:pPr>
      <w:r w:rsidRPr="007F0B92">
        <w:rPr>
          <w:color w:val="000000"/>
          <w:lang w:val="en-US"/>
        </w:rPr>
        <w:t xml:space="preserve">Hussein </w:t>
      </w:r>
      <w:proofErr w:type="spellStart"/>
      <w:r w:rsidRPr="007F0B92">
        <w:rPr>
          <w:color w:val="000000"/>
          <w:lang w:val="en-US"/>
        </w:rPr>
        <w:t>Gohar</w:t>
      </w:r>
      <w:proofErr w:type="spellEnd"/>
      <w:r w:rsidRPr="007F0B92">
        <w:rPr>
          <w:color w:val="000000"/>
          <w:lang w:val="en-US"/>
        </w:rPr>
        <w:t xml:space="preserve"> (international secretary), ESDP (</w:t>
      </w:r>
      <w:proofErr w:type="spellStart"/>
      <w:r w:rsidRPr="007F0B92">
        <w:rPr>
          <w:color w:val="000000"/>
          <w:lang w:val="en-US"/>
        </w:rPr>
        <w:t>Arbeiderpartiet’s</w:t>
      </w:r>
      <w:proofErr w:type="spellEnd"/>
      <w:r w:rsidRPr="007F0B92">
        <w:rPr>
          <w:color w:val="000000"/>
          <w:lang w:val="en-US"/>
        </w:rPr>
        <w:t xml:space="preserve"> partner in Egypt) (telephone).</w:t>
      </w:r>
    </w:p>
    <w:p w14:paraId="55743A82" w14:textId="2C7FC51F" w:rsidR="005C0706" w:rsidRPr="007F0B92" w:rsidRDefault="005C0706" w:rsidP="007F0B92">
      <w:pPr>
        <w:pStyle w:val="Listeavsnitt"/>
        <w:numPr>
          <w:ilvl w:val="0"/>
          <w:numId w:val="39"/>
        </w:numPr>
        <w:jc w:val="both"/>
        <w:rPr>
          <w:color w:val="000000"/>
          <w:lang w:val="en-US"/>
        </w:rPr>
      </w:pPr>
      <w:r w:rsidRPr="007F0B92">
        <w:rPr>
          <w:color w:val="000000"/>
          <w:lang w:val="en-US"/>
        </w:rPr>
        <w:t xml:space="preserve">Ann </w:t>
      </w:r>
      <w:proofErr w:type="spellStart"/>
      <w:r w:rsidRPr="007F0B92">
        <w:rPr>
          <w:color w:val="000000"/>
          <w:lang w:val="en-US"/>
        </w:rPr>
        <w:t>Itto</w:t>
      </w:r>
      <w:proofErr w:type="spellEnd"/>
      <w:r w:rsidRPr="007F0B92">
        <w:rPr>
          <w:color w:val="000000"/>
          <w:lang w:val="en-US"/>
        </w:rPr>
        <w:t xml:space="preserve"> (deputy secretary</w:t>
      </w:r>
      <w:r w:rsidR="007C213E">
        <w:rPr>
          <w:color w:val="000000"/>
          <w:lang w:val="en-US"/>
        </w:rPr>
        <w:t>-</w:t>
      </w:r>
      <w:r w:rsidRPr="007F0B92">
        <w:rPr>
          <w:color w:val="000000"/>
          <w:lang w:val="en-US"/>
        </w:rPr>
        <w:t>general), SPLM (</w:t>
      </w:r>
      <w:proofErr w:type="spellStart"/>
      <w:r w:rsidRPr="007F0B92">
        <w:rPr>
          <w:color w:val="000000"/>
          <w:lang w:val="en-US"/>
        </w:rPr>
        <w:t>Arbeiderpartiet’s</w:t>
      </w:r>
      <w:proofErr w:type="spellEnd"/>
      <w:r w:rsidRPr="007F0B92">
        <w:rPr>
          <w:color w:val="000000"/>
          <w:lang w:val="en-US"/>
        </w:rPr>
        <w:t xml:space="preserve"> partner in South Sudan) (telephone)</w:t>
      </w:r>
    </w:p>
    <w:p w14:paraId="66F57EE4" w14:textId="28F9EFC9" w:rsidR="005C0706" w:rsidRPr="007F0B92" w:rsidRDefault="005C0706" w:rsidP="007F0B92">
      <w:pPr>
        <w:pStyle w:val="Listeavsnitt"/>
        <w:numPr>
          <w:ilvl w:val="0"/>
          <w:numId w:val="39"/>
        </w:numPr>
        <w:jc w:val="both"/>
        <w:rPr>
          <w:lang w:val="en-US"/>
        </w:rPr>
      </w:pPr>
      <w:proofErr w:type="spellStart"/>
      <w:r w:rsidRPr="007F0B92">
        <w:rPr>
          <w:lang w:val="en-US"/>
        </w:rPr>
        <w:t>Åsmund</w:t>
      </w:r>
      <w:proofErr w:type="spellEnd"/>
      <w:r w:rsidRPr="007F0B92">
        <w:rPr>
          <w:lang w:val="en-US"/>
        </w:rPr>
        <w:t xml:space="preserve"> </w:t>
      </w:r>
      <w:proofErr w:type="spellStart"/>
      <w:r w:rsidRPr="007F0B92">
        <w:rPr>
          <w:lang w:val="en-US"/>
        </w:rPr>
        <w:t>Aukrust</w:t>
      </w:r>
      <w:proofErr w:type="spellEnd"/>
      <w:r w:rsidR="005522FB">
        <w:rPr>
          <w:lang w:val="en-US"/>
        </w:rPr>
        <w:t xml:space="preserve"> </w:t>
      </w:r>
      <w:r w:rsidRPr="007F0B92">
        <w:rPr>
          <w:lang w:val="en-US"/>
        </w:rPr>
        <w:t xml:space="preserve">(deputy leader) and </w:t>
      </w:r>
      <w:proofErr w:type="spellStart"/>
      <w:r w:rsidRPr="007F0B92">
        <w:rPr>
          <w:lang w:val="en-US"/>
        </w:rPr>
        <w:t>Ane</w:t>
      </w:r>
      <w:proofErr w:type="spellEnd"/>
      <w:r w:rsidRPr="007F0B92">
        <w:rPr>
          <w:lang w:val="en-US"/>
        </w:rPr>
        <w:t xml:space="preserve"> </w:t>
      </w:r>
      <w:proofErr w:type="spellStart"/>
      <w:r w:rsidRPr="007F0B92">
        <w:rPr>
          <w:lang w:val="en-US"/>
        </w:rPr>
        <w:t>Tosterud</w:t>
      </w:r>
      <w:proofErr w:type="spellEnd"/>
      <w:r w:rsidRPr="007F0B92">
        <w:rPr>
          <w:lang w:val="en-US"/>
        </w:rPr>
        <w:t xml:space="preserve"> </w:t>
      </w:r>
      <w:proofErr w:type="spellStart"/>
      <w:r w:rsidRPr="007F0B92">
        <w:rPr>
          <w:lang w:val="en-US"/>
        </w:rPr>
        <w:t>Holte</w:t>
      </w:r>
      <w:proofErr w:type="spellEnd"/>
      <w:r w:rsidRPr="007F0B92">
        <w:rPr>
          <w:lang w:val="en-US"/>
        </w:rPr>
        <w:t xml:space="preserve"> (international secretary), the Workers’ Youth League / AUF.</w:t>
      </w:r>
    </w:p>
    <w:p w14:paraId="7311DFB8" w14:textId="77777777" w:rsidR="005C0706" w:rsidRPr="007F0B92" w:rsidRDefault="005C0706" w:rsidP="007F0B92">
      <w:pPr>
        <w:pStyle w:val="Listeavsnitt"/>
        <w:numPr>
          <w:ilvl w:val="0"/>
          <w:numId w:val="39"/>
        </w:numPr>
        <w:jc w:val="both"/>
        <w:rPr>
          <w:color w:val="000000"/>
          <w:lang w:val="en-US"/>
        </w:rPr>
      </w:pPr>
      <w:proofErr w:type="spellStart"/>
      <w:r w:rsidRPr="007F0B92">
        <w:rPr>
          <w:color w:val="000000"/>
          <w:lang w:val="en-US"/>
        </w:rPr>
        <w:t>Raed</w:t>
      </w:r>
      <w:proofErr w:type="spellEnd"/>
      <w:r w:rsidRPr="007F0B92">
        <w:rPr>
          <w:color w:val="000000"/>
          <w:lang w:val="en-US"/>
        </w:rPr>
        <w:t xml:space="preserve"> </w:t>
      </w:r>
      <w:proofErr w:type="spellStart"/>
      <w:r w:rsidRPr="007F0B92">
        <w:rPr>
          <w:color w:val="000000"/>
          <w:lang w:val="en-US"/>
        </w:rPr>
        <w:t>Bou</w:t>
      </w:r>
      <w:proofErr w:type="spellEnd"/>
      <w:r w:rsidRPr="007F0B92">
        <w:rPr>
          <w:color w:val="000000"/>
          <w:lang w:val="en-US"/>
        </w:rPr>
        <w:t xml:space="preserve"> </w:t>
      </w:r>
      <w:proofErr w:type="spellStart"/>
      <w:r w:rsidRPr="007F0B92">
        <w:rPr>
          <w:color w:val="000000"/>
          <w:lang w:val="en-US"/>
        </w:rPr>
        <w:t>Hamdan</w:t>
      </w:r>
      <w:proofErr w:type="spellEnd"/>
      <w:r w:rsidRPr="007F0B92">
        <w:rPr>
          <w:color w:val="000000"/>
          <w:lang w:val="en-US"/>
        </w:rPr>
        <w:t xml:space="preserve"> (international secretary), Progressive Youth Organization (AUF’s partner in </w:t>
      </w:r>
      <w:proofErr w:type="spellStart"/>
      <w:r w:rsidRPr="007F0B92">
        <w:rPr>
          <w:color w:val="000000"/>
          <w:lang w:val="en-US"/>
        </w:rPr>
        <w:t>Libanon</w:t>
      </w:r>
      <w:proofErr w:type="spellEnd"/>
      <w:r w:rsidRPr="007F0B92">
        <w:rPr>
          <w:color w:val="000000"/>
          <w:lang w:val="en-US"/>
        </w:rPr>
        <w:t>) (telephone)</w:t>
      </w:r>
    </w:p>
    <w:p w14:paraId="0FC08F75" w14:textId="37DF7C6C" w:rsidR="005C0706" w:rsidRPr="007F0B92" w:rsidRDefault="005C0706" w:rsidP="007F0B92">
      <w:pPr>
        <w:pStyle w:val="Listeavsnitt"/>
        <w:numPr>
          <w:ilvl w:val="0"/>
          <w:numId w:val="39"/>
        </w:numPr>
        <w:jc w:val="both"/>
        <w:rPr>
          <w:color w:val="000000"/>
          <w:lang w:val="en-US"/>
        </w:rPr>
      </w:pPr>
      <w:proofErr w:type="spellStart"/>
      <w:r w:rsidRPr="007F0B92">
        <w:rPr>
          <w:color w:val="000000"/>
          <w:lang w:val="en-US"/>
        </w:rPr>
        <w:t>Raed</w:t>
      </w:r>
      <w:proofErr w:type="spellEnd"/>
      <w:r w:rsidRPr="007F0B92">
        <w:rPr>
          <w:color w:val="000000"/>
          <w:lang w:val="en-US"/>
        </w:rPr>
        <w:t xml:space="preserve"> </w:t>
      </w:r>
      <w:proofErr w:type="spellStart"/>
      <w:r w:rsidRPr="007F0B92">
        <w:rPr>
          <w:color w:val="000000"/>
          <w:lang w:val="en-US"/>
        </w:rPr>
        <w:t>Debiy</w:t>
      </w:r>
      <w:proofErr w:type="spellEnd"/>
      <w:r w:rsidRPr="007F0B92">
        <w:rPr>
          <w:color w:val="000000"/>
          <w:lang w:val="en-US"/>
        </w:rPr>
        <w:t xml:space="preserve"> (national board member and international leader), </w:t>
      </w:r>
      <w:proofErr w:type="spellStart"/>
      <w:r w:rsidRPr="007F0B92">
        <w:rPr>
          <w:color w:val="000000"/>
          <w:lang w:val="en-US"/>
        </w:rPr>
        <w:t>Fateh</w:t>
      </w:r>
      <w:proofErr w:type="spellEnd"/>
      <w:r w:rsidRPr="007F0B92">
        <w:rPr>
          <w:color w:val="000000"/>
          <w:lang w:val="en-US"/>
        </w:rPr>
        <w:t xml:space="preserve"> Youth</w:t>
      </w:r>
      <w:r w:rsidR="000D2DC5" w:rsidRPr="007F0B92">
        <w:rPr>
          <w:color w:val="000000"/>
          <w:lang w:val="en-US"/>
        </w:rPr>
        <w:t xml:space="preserve"> Movement</w:t>
      </w:r>
      <w:r w:rsidRPr="007F0B92">
        <w:rPr>
          <w:color w:val="000000"/>
          <w:lang w:val="en-US"/>
        </w:rPr>
        <w:t xml:space="preserve"> (AUF’s partner in Palestine) (telephone) </w:t>
      </w:r>
    </w:p>
    <w:p w14:paraId="694C277C" w14:textId="495343C1" w:rsidR="005C0706" w:rsidRPr="007F0B92" w:rsidRDefault="005C0706" w:rsidP="007F0B92">
      <w:pPr>
        <w:pStyle w:val="Listeavsnitt"/>
        <w:numPr>
          <w:ilvl w:val="0"/>
          <w:numId w:val="39"/>
        </w:numPr>
        <w:jc w:val="both"/>
        <w:rPr>
          <w:rFonts w:eastAsiaTheme="minorHAnsi" w:cstheme="minorBidi"/>
          <w:lang w:val="en-US"/>
        </w:rPr>
      </w:pPr>
      <w:r w:rsidRPr="007F0B92">
        <w:rPr>
          <w:lang w:val="en-US"/>
        </w:rPr>
        <w:t xml:space="preserve">Lars Arne </w:t>
      </w:r>
      <w:proofErr w:type="spellStart"/>
      <w:r w:rsidRPr="007F0B92">
        <w:rPr>
          <w:lang w:val="en-US"/>
        </w:rPr>
        <w:t>Ryssdal</w:t>
      </w:r>
      <w:proofErr w:type="spellEnd"/>
      <w:r w:rsidRPr="007F0B92">
        <w:rPr>
          <w:lang w:val="en-US"/>
        </w:rPr>
        <w:t xml:space="preserve"> (</w:t>
      </w:r>
      <w:r w:rsidR="007C213E">
        <w:rPr>
          <w:lang w:val="en-US"/>
        </w:rPr>
        <w:t>secretary-</w:t>
      </w:r>
      <w:r w:rsidRPr="007F0B92">
        <w:rPr>
          <w:lang w:val="en-US"/>
        </w:rPr>
        <w:t xml:space="preserve">general) and </w:t>
      </w:r>
      <w:proofErr w:type="spellStart"/>
      <w:r w:rsidRPr="007F0B92">
        <w:rPr>
          <w:lang w:val="en-US"/>
        </w:rPr>
        <w:t>Karsten</w:t>
      </w:r>
      <w:proofErr w:type="spellEnd"/>
      <w:r w:rsidRPr="007F0B92">
        <w:rPr>
          <w:lang w:val="en-US"/>
        </w:rPr>
        <w:t xml:space="preserve"> </w:t>
      </w:r>
      <w:proofErr w:type="spellStart"/>
      <w:r w:rsidRPr="007F0B92">
        <w:rPr>
          <w:lang w:val="en-US"/>
        </w:rPr>
        <w:t>Karlsøen</w:t>
      </w:r>
      <w:proofErr w:type="spellEnd"/>
      <w:r w:rsidRPr="007F0B92">
        <w:rPr>
          <w:lang w:val="en-US"/>
        </w:rPr>
        <w:t xml:space="preserve"> (assistant to the secretary</w:t>
      </w:r>
      <w:r w:rsidR="007C213E">
        <w:rPr>
          <w:lang w:val="en-US"/>
        </w:rPr>
        <w:t>-general</w:t>
      </w:r>
      <w:r w:rsidRPr="007F0B92">
        <w:rPr>
          <w:lang w:val="en-US"/>
        </w:rPr>
        <w:t xml:space="preserve">), Conservative Party / </w:t>
      </w:r>
      <w:proofErr w:type="spellStart"/>
      <w:r w:rsidRPr="007F0B92">
        <w:rPr>
          <w:lang w:val="en-US"/>
        </w:rPr>
        <w:t>Høyre</w:t>
      </w:r>
      <w:proofErr w:type="spellEnd"/>
      <w:r w:rsidRPr="007F0B92">
        <w:rPr>
          <w:lang w:val="en-US"/>
        </w:rPr>
        <w:t>.</w:t>
      </w:r>
    </w:p>
    <w:p w14:paraId="2993B1CA" w14:textId="77777777" w:rsidR="005C0706" w:rsidRPr="007F0B92" w:rsidRDefault="005C0706" w:rsidP="007F0B92">
      <w:pPr>
        <w:pStyle w:val="Listeavsnitt"/>
        <w:numPr>
          <w:ilvl w:val="0"/>
          <w:numId w:val="39"/>
        </w:numPr>
        <w:jc w:val="both"/>
      </w:pPr>
      <w:r w:rsidRPr="007F0B92">
        <w:t xml:space="preserve">Rune </w:t>
      </w:r>
      <w:proofErr w:type="spellStart"/>
      <w:r w:rsidRPr="007F0B92">
        <w:t>Aale</w:t>
      </w:r>
      <w:proofErr w:type="spellEnd"/>
      <w:r w:rsidRPr="007F0B92">
        <w:t>-Hansen (</w:t>
      </w:r>
      <w:proofErr w:type="spellStart"/>
      <w:r w:rsidRPr="007F0B92">
        <w:t>project</w:t>
      </w:r>
      <w:proofErr w:type="spellEnd"/>
      <w:r w:rsidRPr="007F0B92">
        <w:t xml:space="preserve"> leader), Høyre. </w:t>
      </w:r>
    </w:p>
    <w:p w14:paraId="221861E2" w14:textId="35920161" w:rsidR="005C0706" w:rsidRPr="007F0B92" w:rsidRDefault="005C0706" w:rsidP="007F0B92">
      <w:pPr>
        <w:pStyle w:val="Listeavsnitt"/>
        <w:numPr>
          <w:ilvl w:val="0"/>
          <w:numId w:val="39"/>
        </w:numPr>
        <w:jc w:val="both"/>
        <w:rPr>
          <w:lang w:val="en-US"/>
        </w:rPr>
      </w:pPr>
      <w:r w:rsidRPr="007F0B92">
        <w:rPr>
          <w:lang w:val="en-US"/>
        </w:rPr>
        <w:t xml:space="preserve">Knut H. </w:t>
      </w:r>
      <w:proofErr w:type="spellStart"/>
      <w:r w:rsidRPr="007F0B92">
        <w:rPr>
          <w:lang w:val="en-US"/>
        </w:rPr>
        <w:t>Jahr</w:t>
      </w:r>
      <w:proofErr w:type="spellEnd"/>
      <w:r w:rsidRPr="007F0B92">
        <w:rPr>
          <w:lang w:val="en-US"/>
        </w:rPr>
        <w:t xml:space="preserve"> (secretary</w:t>
      </w:r>
      <w:r w:rsidR="007C213E">
        <w:rPr>
          <w:lang w:val="en-US"/>
        </w:rPr>
        <w:t>-general</w:t>
      </w:r>
      <w:r w:rsidRPr="007F0B92">
        <w:rPr>
          <w:lang w:val="en-US"/>
        </w:rPr>
        <w:t xml:space="preserve">) and Andreas </w:t>
      </w:r>
      <w:proofErr w:type="spellStart"/>
      <w:r w:rsidRPr="007F0B92">
        <w:rPr>
          <w:lang w:val="en-US"/>
        </w:rPr>
        <w:t>Haug</w:t>
      </w:r>
      <w:proofErr w:type="spellEnd"/>
      <w:r w:rsidRPr="007F0B92">
        <w:rPr>
          <w:lang w:val="en-US"/>
        </w:rPr>
        <w:t xml:space="preserve"> </w:t>
      </w:r>
      <w:proofErr w:type="spellStart"/>
      <w:r w:rsidRPr="007F0B92">
        <w:rPr>
          <w:lang w:val="en-US"/>
        </w:rPr>
        <w:t>Løland</w:t>
      </w:r>
      <w:proofErr w:type="spellEnd"/>
      <w:r w:rsidRPr="007F0B92">
        <w:rPr>
          <w:lang w:val="en-US"/>
        </w:rPr>
        <w:t xml:space="preserve"> (international secretary), Christian People’s Party / </w:t>
      </w:r>
      <w:proofErr w:type="spellStart"/>
      <w:r w:rsidRPr="007F0B92">
        <w:rPr>
          <w:lang w:val="en-US"/>
        </w:rPr>
        <w:t>KrF</w:t>
      </w:r>
      <w:proofErr w:type="spellEnd"/>
      <w:r w:rsidRPr="007F0B92">
        <w:rPr>
          <w:lang w:val="en-US"/>
        </w:rPr>
        <w:t>.</w:t>
      </w:r>
    </w:p>
    <w:p w14:paraId="1C6FEA3A" w14:textId="5C359502" w:rsidR="005C0706" w:rsidRPr="007F0B92" w:rsidRDefault="005C0706" w:rsidP="007F0B92">
      <w:pPr>
        <w:pStyle w:val="Listeavsnitt"/>
        <w:numPr>
          <w:ilvl w:val="0"/>
          <w:numId w:val="39"/>
        </w:numPr>
        <w:jc w:val="both"/>
        <w:rPr>
          <w:lang w:val="en-US"/>
        </w:rPr>
      </w:pPr>
      <w:r w:rsidRPr="007F0B92">
        <w:rPr>
          <w:lang w:val="en-US"/>
        </w:rPr>
        <w:t>Olga A. and Olga</w:t>
      </w:r>
      <w:r w:rsidR="005522FB">
        <w:rPr>
          <w:lang w:val="en-US"/>
        </w:rPr>
        <w:t xml:space="preserve"> </w:t>
      </w:r>
      <w:r w:rsidRPr="007F0B92">
        <w:rPr>
          <w:lang w:val="en-US"/>
        </w:rPr>
        <w:t>B., (</w:t>
      </w:r>
      <w:proofErr w:type="spellStart"/>
      <w:r w:rsidRPr="007F0B92">
        <w:rPr>
          <w:lang w:val="en-US"/>
        </w:rPr>
        <w:t>KrF’s</w:t>
      </w:r>
      <w:proofErr w:type="spellEnd"/>
      <w:r w:rsidRPr="007F0B92">
        <w:rPr>
          <w:lang w:val="en-US"/>
        </w:rPr>
        <w:t xml:space="preserve"> partner in post-Soviet state).</w:t>
      </w:r>
      <w:r w:rsidRPr="007F0B92">
        <w:rPr>
          <w:rStyle w:val="Fotnotereferanse"/>
          <w:lang w:val="en-US"/>
        </w:rPr>
        <w:footnoteReference w:id="4"/>
      </w:r>
    </w:p>
    <w:p w14:paraId="0C7985B8" w14:textId="3D4BC985" w:rsidR="005C0706" w:rsidRPr="007F0B92" w:rsidRDefault="005C0706" w:rsidP="007F0B92">
      <w:pPr>
        <w:pStyle w:val="Listeavsnitt"/>
        <w:numPr>
          <w:ilvl w:val="0"/>
          <w:numId w:val="39"/>
        </w:numPr>
        <w:jc w:val="both"/>
        <w:rPr>
          <w:lang w:val="en-US"/>
        </w:rPr>
      </w:pPr>
      <w:proofErr w:type="spellStart"/>
      <w:r w:rsidRPr="007F0B92">
        <w:rPr>
          <w:lang w:val="en-US"/>
        </w:rPr>
        <w:t>Mathea</w:t>
      </w:r>
      <w:proofErr w:type="spellEnd"/>
      <w:r w:rsidRPr="007F0B92">
        <w:rPr>
          <w:lang w:val="en-US"/>
        </w:rPr>
        <w:t xml:space="preserve"> </w:t>
      </w:r>
      <w:proofErr w:type="spellStart"/>
      <w:r w:rsidRPr="007F0B92">
        <w:rPr>
          <w:lang w:val="en-US"/>
        </w:rPr>
        <w:t>Fjukstad</w:t>
      </w:r>
      <w:proofErr w:type="spellEnd"/>
      <w:r w:rsidRPr="007F0B92">
        <w:rPr>
          <w:lang w:val="en-US"/>
        </w:rPr>
        <w:t xml:space="preserve"> Hansen (secretary</w:t>
      </w:r>
      <w:r w:rsidR="007C213E">
        <w:rPr>
          <w:lang w:val="en-US"/>
        </w:rPr>
        <w:t>-general</w:t>
      </w:r>
      <w:r w:rsidRPr="007F0B92">
        <w:rPr>
          <w:lang w:val="en-US"/>
        </w:rPr>
        <w:t xml:space="preserve">) and Line </w:t>
      </w:r>
      <w:proofErr w:type="spellStart"/>
      <w:r w:rsidRPr="007F0B92">
        <w:rPr>
          <w:lang w:val="en-US"/>
        </w:rPr>
        <w:t>Nordhaug</w:t>
      </w:r>
      <w:proofErr w:type="spellEnd"/>
      <w:r w:rsidRPr="007F0B92">
        <w:rPr>
          <w:lang w:val="en-US"/>
        </w:rPr>
        <w:t xml:space="preserve"> (international secretary), Christian People’s Party Youth / </w:t>
      </w:r>
      <w:proofErr w:type="spellStart"/>
      <w:r w:rsidRPr="007F0B92">
        <w:rPr>
          <w:lang w:val="en-US"/>
        </w:rPr>
        <w:t>KrFU</w:t>
      </w:r>
      <w:proofErr w:type="spellEnd"/>
      <w:r w:rsidRPr="007F0B92">
        <w:rPr>
          <w:lang w:val="en-US"/>
        </w:rPr>
        <w:t>.</w:t>
      </w:r>
    </w:p>
    <w:p w14:paraId="2D0BA4BC" w14:textId="77777777" w:rsidR="005C0706" w:rsidRDefault="005C0706" w:rsidP="007F0B92">
      <w:pPr>
        <w:pStyle w:val="Listeavsnitt"/>
        <w:numPr>
          <w:ilvl w:val="0"/>
          <w:numId w:val="39"/>
        </w:numPr>
        <w:jc w:val="both"/>
        <w:rPr>
          <w:lang w:val="en-US"/>
        </w:rPr>
      </w:pPr>
      <w:r w:rsidRPr="007F0B92">
        <w:rPr>
          <w:lang w:val="en-US"/>
        </w:rPr>
        <w:t>Ivan A., (</w:t>
      </w:r>
      <w:proofErr w:type="spellStart"/>
      <w:r w:rsidRPr="007F0B92">
        <w:rPr>
          <w:lang w:val="en-US"/>
        </w:rPr>
        <w:t>KrFU’s</w:t>
      </w:r>
      <w:proofErr w:type="spellEnd"/>
      <w:r w:rsidRPr="007F0B92">
        <w:rPr>
          <w:lang w:val="en-US"/>
        </w:rPr>
        <w:t xml:space="preserve"> partner organization II in post-Soviet state).</w:t>
      </w:r>
    </w:p>
    <w:p w14:paraId="4B25EC7E" w14:textId="56496C0F" w:rsidR="00DE0AF0" w:rsidRPr="007F0B92" w:rsidRDefault="00DE0AF0" w:rsidP="00DE0AF0">
      <w:pPr>
        <w:pStyle w:val="Listeavsnitt"/>
        <w:numPr>
          <w:ilvl w:val="0"/>
          <w:numId w:val="39"/>
        </w:numPr>
        <w:jc w:val="both"/>
        <w:rPr>
          <w:lang w:val="en-US"/>
        </w:rPr>
      </w:pPr>
      <w:proofErr w:type="spellStart"/>
      <w:r>
        <w:rPr>
          <w:lang w:val="en-US"/>
        </w:rPr>
        <w:t>Amer</w:t>
      </w:r>
      <w:proofErr w:type="spellEnd"/>
      <w:r>
        <w:rPr>
          <w:lang w:val="en-US"/>
        </w:rPr>
        <w:t xml:space="preserve"> </w:t>
      </w:r>
      <w:proofErr w:type="spellStart"/>
      <w:r w:rsidRPr="00DE0AF0">
        <w:rPr>
          <w:lang w:val="en-US"/>
        </w:rPr>
        <w:t>Obradović</w:t>
      </w:r>
      <w:proofErr w:type="spellEnd"/>
      <w:r>
        <w:rPr>
          <w:lang w:val="en-US"/>
        </w:rPr>
        <w:t xml:space="preserve">, New Initiative </w:t>
      </w:r>
      <w:proofErr w:type="spellStart"/>
      <w:r>
        <w:rPr>
          <w:lang w:val="en-US"/>
        </w:rPr>
        <w:t>centre</w:t>
      </w:r>
      <w:proofErr w:type="spellEnd"/>
      <w:r>
        <w:rPr>
          <w:lang w:val="en-US"/>
        </w:rPr>
        <w:t>, Sarajevo (</w:t>
      </w:r>
      <w:proofErr w:type="spellStart"/>
      <w:r>
        <w:rPr>
          <w:lang w:val="en-US"/>
        </w:rPr>
        <w:t>Høyre’s</w:t>
      </w:r>
      <w:proofErr w:type="spellEnd"/>
      <w:r>
        <w:rPr>
          <w:lang w:val="en-US"/>
        </w:rPr>
        <w:t xml:space="preserve"> partner in Bosnia-Herzegovina) (email)</w:t>
      </w:r>
      <w:r w:rsidR="00837543">
        <w:rPr>
          <w:lang w:val="en-US"/>
        </w:rPr>
        <w:t xml:space="preserve"> </w:t>
      </w:r>
    </w:p>
    <w:p w14:paraId="32BB7F50" w14:textId="77777777" w:rsidR="005C0706" w:rsidRPr="007F0B92" w:rsidRDefault="005C0706" w:rsidP="007F0B92">
      <w:pPr>
        <w:pStyle w:val="Listeavsnitt"/>
        <w:numPr>
          <w:ilvl w:val="0"/>
          <w:numId w:val="39"/>
        </w:numPr>
        <w:jc w:val="both"/>
        <w:rPr>
          <w:lang w:val="en-US"/>
        </w:rPr>
      </w:pPr>
      <w:proofErr w:type="spellStart"/>
      <w:r w:rsidRPr="007F0B92">
        <w:rPr>
          <w:lang w:val="en-US"/>
        </w:rPr>
        <w:t>Viktorya</w:t>
      </w:r>
      <w:proofErr w:type="spellEnd"/>
      <w:r w:rsidRPr="007F0B92">
        <w:rPr>
          <w:lang w:val="en-US"/>
        </w:rPr>
        <w:t xml:space="preserve"> A., (</w:t>
      </w:r>
      <w:proofErr w:type="spellStart"/>
      <w:r w:rsidRPr="007F0B92">
        <w:rPr>
          <w:lang w:val="en-US"/>
        </w:rPr>
        <w:t>KrFU’s</w:t>
      </w:r>
      <w:proofErr w:type="spellEnd"/>
      <w:r w:rsidRPr="007F0B92">
        <w:rPr>
          <w:lang w:val="en-US"/>
        </w:rPr>
        <w:t xml:space="preserve"> partner organization II in post-Soviet state).</w:t>
      </w:r>
    </w:p>
    <w:p w14:paraId="5E0FF0AF" w14:textId="1400FDB3" w:rsidR="005C0706" w:rsidRPr="007F0B92" w:rsidRDefault="005C0706" w:rsidP="007F0B92">
      <w:pPr>
        <w:pStyle w:val="Listeavsnitt"/>
        <w:numPr>
          <w:ilvl w:val="0"/>
          <w:numId w:val="39"/>
        </w:numPr>
        <w:jc w:val="both"/>
        <w:rPr>
          <w:rFonts w:cs="Tahoma"/>
          <w:color w:val="000000"/>
          <w:lang w:val="en-US"/>
        </w:rPr>
      </w:pPr>
      <w:r w:rsidRPr="007F0B92">
        <w:rPr>
          <w:rFonts w:cs="Tahoma"/>
          <w:color w:val="000000"/>
          <w:lang w:val="en-US"/>
        </w:rPr>
        <w:lastRenderedPageBreak/>
        <w:t xml:space="preserve">Ronald </w:t>
      </w:r>
      <w:proofErr w:type="spellStart"/>
      <w:r w:rsidRPr="007F0B92">
        <w:rPr>
          <w:rFonts w:cs="Tahoma"/>
          <w:color w:val="000000"/>
          <w:lang w:val="en-US"/>
        </w:rPr>
        <w:t>Ojwang</w:t>
      </w:r>
      <w:proofErr w:type="spellEnd"/>
      <w:r w:rsidRPr="007F0B92">
        <w:rPr>
          <w:rFonts w:cs="Tahoma"/>
          <w:color w:val="000000"/>
          <w:lang w:val="en-US"/>
        </w:rPr>
        <w:t>, NDI/ National Democratic Institute (</w:t>
      </w:r>
      <w:proofErr w:type="spellStart"/>
      <w:r w:rsidR="00C45A55" w:rsidRPr="007F0B92">
        <w:rPr>
          <w:rFonts w:cs="Tahoma"/>
          <w:color w:val="000000"/>
          <w:lang w:val="en-US"/>
        </w:rPr>
        <w:t>KrF</w:t>
      </w:r>
      <w:proofErr w:type="spellEnd"/>
      <w:r w:rsidR="00C45A55" w:rsidRPr="007F0B92">
        <w:rPr>
          <w:rFonts w:cs="Tahoma"/>
          <w:color w:val="000000"/>
          <w:lang w:val="en-US"/>
        </w:rPr>
        <w:t xml:space="preserve"> and </w:t>
      </w:r>
      <w:proofErr w:type="spellStart"/>
      <w:r w:rsidRPr="007F0B92">
        <w:rPr>
          <w:rFonts w:cs="Tahoma"/>
          <w:color w:val="000000"/>
          <w:lang w:val="en-US"/>
        </w:rPr>
        <w:t>KrFU's</w:t>
      </w:r>
      <w:proofErr w:type="spellEnd"/>
      <w:r w:rsidRPr="007F0B92">
        <w:rPr>
          <w:rFonts w:cs="Tahoma"/>
          <w:color w:val="000000"/>
          <w:lang w:val="en-US"/>
        </w:rPr>
        <w:t xml:space="preserve"> partner in Kenya). </w:t>
      </w:r>
    </w:p>
    <w:p w14:paraId="24915480" w14:textId="77777777" w:rsidR="005C0706" w:rsidRPr="007F0B92" w:rsidRDefault="005C0706" w:rsidP="007F0B92">
      <w:pPr>
        <w:pStyle w:val="Listeavsnitt"/>
        <w:numPr>
          <w:ilvl w:val="0"/>
          <w:numId w:val="39"/>
        </w:numPr>
        <w:jc w:val="both"/>
        <w:rPr>
          <w:rFonts w:cstheme="minorBidi"/>
          <w:lang w:val="en-US"/>
        </w:rPr>
      </w:pPr>
      <w:r w:rsidRPr="007F0B92">
        <w:rPr>
          <w:lang w:val="en-US"/>
        </w:rPr>
        <w:t>Lisa MacLean, NDI/National Democratic Institute (Nairobi, Kenya) (skype).</w:t>
      </w:r>
    </w:p>
    <w:p w14:paraId="76636DB1" w14:textId="1F7EC0A5" w:rsidR="005C0706" w:rsidRPr="007F0B92" w:rsidRDefault="005C0706" w:rsidP="007F0B92">
      <w:pPr>
        <w:pStyle w:val="Listeavsnitt"/>
        <w:numPr>
          <w:ilvl w:val="0"/>
          <w:numId w:val="39"/>
        </w:numPr>
        <w:jc w:val="both"/>
        <w:rPr>
          <w:color w:val="000000"/>
          <w:lang w:val="en-US"/>
        </w:rPr>
      </w:pPr>
      <w:r w:rsidRPr="007F0B92">
        <w:rPr>
          <w:color w:val="000000"/>
          <w:lang w:val="en-US"/>
        </w:rPr>
        <w:t xml:space="preserve">Knut </w:t>
      </w:r>
      <w:proofErr w:type="spellStart"/>
      <w:r w:rsidRPr="007F0B92">
        <w:rPr>
          <w:color w:val="000000"/>
          <w:lang w:val="en-US"/>
        </w:rPr>
        <w:t>M.Olsen</w:t>
      </w:r>
      <w:proofErr w:type="spellEnd"/>
      <w:r w:rsidRPr="007F0B92">
        <w:rPr>
          <w:color w:val="000000"/>
          <w:lang w:val="en-US"/>
        </w:rPr>
        <w:t xml:space="preserve"> (secretary</w:t>
      </w:r>
      <w:r w:rsidR="007C213E">
        <w:rPr>
          <w:color w:val="000000"/>
          <w:lang w:val="en-US"/>
        </w:rPr>
        <w:t>-general</w:t>
      </w:r>
      <w:r w:rsidRPr="007F0B92">
        <w:rPr>
          <w:color w:val="000000"/>
          <w:lang w:val="en-US"/>
        </w:rPr>
        <w:t>), the Centr</w:t>
      </w:r>
      <w:r w:rsidR="001107EF" w:rsidRPr="007F0B92">
        <w:rPr>
          <w:color w:val="000000"/>
          <w:lang w:val="en-US"/>
        </w:rPr>
        <w:t>e</w:t>
      </w:r>
      <w:r w:rsidRPr="007F0B92">
        <w:rPr>
          <w:color w:val="000000"/>
          <w:lang w:val="en-US"/>
        </w:rPr>
        <w:t xml:space="preserve"> Party / </w:t>
      </w:r>
      <w:proofErr w:type="spellStart"/>
      <w:r w:rsidRPr="007F0B92">
        <w:rPr>
          <w:color w:val="000000"/>
          <w:lang w:val="en-US"/>
        </w:rPr>
        <w:t>Senterpartiet</w:t>
      </w:r>
      <w:proofErr w:type="spellEnd"/>
      <w:r w:rsidRPr="007F0B92">
        <w:rPr>
          <w:color w:val="000000"/>
          <w:lang w:val="en-US"/>
        </w:rPr>
        <w:t xml:space="preserve">. </w:t>
      </w:r>
    </w:p>
    <w:p w14:paraId="5F740C2C" w14:textId="5CB13ECD" w:rsidR="005C0706" w:rsidRPr="007F0B92" w:rsidRDefault="005C0706" w:rsidP="007F0B92">
      <w:pPr>
        <w:pStyle w:val="Listeavsnitt"/>
        <w:numPr>
          <w:ilvl w:val="0"/>
          <w:numId w:val="39"/>
        </w:numPr>
        <w:jc w:val="both"/>
        <w:rPr>
          <w:color w:val="000000"/>
          <w:lang w:val="en-US"/>
        </w:rPr>
      </w:pPr>
      <w:proofErr w:type="spellStart"/>
      <w:r w:rsidRPr="007F0B92">
        <w:rPr>
          <w:color w:val="000000"/>
          <w:lang w:val="en-US"/>
        </w:rPr>
        <w:t>Inger</w:t>
      </w:r>
      <w:proofErr w:type="spellEnd"/>
      <w:r w:rsidRPr="007F0B92">
        <w:rPr>
          <w:color w:val="000000"/>
          <w:lang w:val="en-US"/>
        </w:rPr>
        <w:t xml:space="preserve"> </w:t>
      </w:r>
      <w:proofErr w:type="spellStart"/>
      <w:r w:rsidRPr="007F0B92">
        <w:rPr>
          <w:color w:val="000000"/>
          <w:lang w:val="en-US"/>
        </w:rPr>
        <w:t>Bigum</w:t>
      </w:r>
      <w:proofErr w:type="spellEnd"/>
      <w:r w:rsidRPr="007F0B92">
        <w:rPr>
          <w:color w:val="000000"/>
          <w:lang w:val="en-US"/>
        </w:rPr>
        <w:t xml:space="preserve"> (project leader) and Kristin Madsen (secretary</w:t>
      </w:r>
      <w:r w:rsidR="007C213E">
        <w:rPr>
          <w:color w:val="000000"/>
          <w:lang w:val="en-US"/>
        </w:rPr>
        <w:t>-general</w:t>
      </w:r>
      <w:r w:rsidRPr="007F0B92">
        <w:rPr>
          <w:color w:val="000000"/>
          <w:lang w:val="en-US"/>
        </w:rPr>
        <w:t>), the Centr</w:t>
      </w:r>
      <w:r w:rsidR="001107EF" w:rsidRPr="007F0B92">
        <w:rPr>
          <w:color w:val="000000"/>
          <w:lang w:val="en-US"/>
        </w:rPr>
        <w:t>e</w:t>
      </w:r>
      <w:r w:rsidRPr="007F0B92">
        <w:rPr>
          <w:color w:val="000000"/>
          <w:lang w:val="en-US"/>
        </w:rPr>
        <w:t xml:space="preserve"> Party Study Association / </w:t>
      </w:r>
      <w:proofErr w:type="spellStart"/>
      <w:r w:rsidRPr="007F0B92">
        <w:rPr>
          <w:color w:val="000000"/>
          <w:lang w:val="en-US"/>
        </w:rPr>
        <w:t>Senterpartiet</w:t>
      </w:r>
      <w:proofErr w:type="spellEnd"/>
      <w:r w:rsidRPr="007F0B92">
        <w:rPr>
          <w:color w:val="000000"/>
          <w:lang w:val="en-US"/>
        </w:rPr>
        <w:t>.</w:t>
      </w:r>
    </w:p>
    <w:p w14:paraId="0203CAFB" w14:textId="77777777" w:rsidR="005C0706" w:rsidRPr="007F0B92" w:rsidRDefault="005C0706" w:rsidP="007F0B92">
      <w:pPr>
        <w:pStyle w:val="Listeavsnitt"/>
        <w:numPr>
          <w:ilvl w:val="0"/>
          <w:numId w:val="39"/>
        </w:numPr>
        <w:jc w:val="both"/>
        <w:rPr>
          <w:rFonts w:eastAsiaTheme="minorHAnsi" w:cstheme="minorBidi"/>
          <w:lang w:val="en-US"/>
        </w:rPr>
      </w:pPr>
      <w:r w:rsidRPr="007F0B92">
        <w:rPr>
          <w:lang w:val="en-US"/>
        </w:rPr>
        <w:t xml:space="preserve">Daniel </w:t>
      </w:r>
      <w:proofErr w:type="spellStart"/>
      <w:r w:rsidRPr="007F0B92">
        <w:rPr>
          <w:lang w:val="en-US"/>
        </w:rPr>
        <w:t>Loya</w:t>
      </w:r>
      <w:proofErr w:type="spellEnd"/>
      <w:r w:rsidRPr="007F0B92">
        <w:rPr>
          <w:lang w:val="en-US"/>
        </w:rPr>
        <w:t xml:space="preserve"> (director), Tanzanian Centre for Democracy (</w:t>
      </w:r>
      <w:proofErr w:type="spellStart"/>
      <w:r w:rsidRPr="007F0B92">
        <w:rPr>
          <w:lang w:val="en-US"/>
        </w:rPr>
        <w:t>Senterpartiet’s</w:t>
      </w:r>
      <w:proofErr w:type="spellEnd"/>
      <w:r w:rsidRPr="007F0B92">
        <w:rPr>
          <w:lang w:val="en-US"/>
        </w:rPr>
        <w:t xml:space="preserve"> main partner in Tanzania) (telephone).</w:t>
      </w:r>
    </w:p>
    <w:p w14:paraId="668EAE3D" w14:textId="77777777" w:rsidR="005C0706" w:rsidRPr="007F0B92" w:rsidRDefault="005C0706" w:rsidP="007F0B92">
      <w:pPr>
        <w:pStyle w:val="Listeavsnitt"/>
        <w:numPr>
          <w:ilvl w:val="0"/>
          <w:numId w:val="39"/>
        </w:numPr>
        <w:jc w:val="both"/>
        <w:rPr>
          <w:lang w:val="en-US"/>
        </w:rPr>
      </w:pPr>
      <w:proofErr w:type="spellStart"/>
      <w:r w:rsidRPr="007F0B92">
        <w:rPr>
          <w:lang w:val="en-US"/>
        </w:rPr>
        <w:t>Ms</w:t>
      </w:r>
      <w:proofErr w:type="spellEnd"/>
      <w:r w:rsidRPr="007F0B92">
        <w:rPr>
          <w:lang w:val="en-US"/>
        </w:rPr>
        <w:t xml:space="preserve"> J. Lucy (field officer in </w:t>
      </w:r>
      <w:proofErr w:type="spellStart"/>
      <w:r w:rsidRPr="007F0B92">
        <w:rPr>
          <w:lang w:val="en-US"/>
        </w:rPr>
        <w:t>Mtwara</w:t>
      </w:r>
      <w:proofErr w:type="spellEnd"/>
      <w:r w:rsidRPr="007F0B92">
        <w:rPr>
          <w:lang w:val="en-US"/>
        </w:rPr>
        <w:t xml:space="preserve"> district), Tanzanian Centre for Democracy) (telephone).</w:t>
      </w:r>
    </w:p>
    <w:p w14:paraId="0ABF36B4" w14:textId="18BF2BB7" w:rsidR="005C0706" w:rsidRPr="007F0B92" w:rsidRDefault="005C0706" w:rsidP="007F0B92">
      <w:pPr>
        <w:pStyle w:val="Listeavsnitt"/>
        <w:numPr>
          <w:ilvl w:val="0"/>
          <w:numId w:val="39"/>
        </w:numPr>
        <w:jc w:val="both"/>
        <w:rPr>
          <w:lang w:val="en-US"/>
        </w:rPr>
      </w:pPr>
      <w:r w:rsidRPr="007F0B92">
        <w:rPr>
          <w:lang w:val="en-US"/>
        </w:rPr>
        <w:t xml:space="preserve">Edwin </w:t>
      </w:r>
      <w:proofErr w:type="spellStart"/>
      <w:r w:rsidRPr="007F0B92">
        <w:rPr>
          <w:lang w:val="en-US"/>
        </w:rPr>
        <w:t>Milinga</w:t>
      </w:r>
      <w:proofErr w:type="spellEnd"/>
      <w:r w:rsidRPr="007F0B92">
        <w:rPr>
          <w:lang w:val="en-US"/>
        </w:rPr>
        <w:t xml:space="preserve"> (election officer),</w:t>
      </w:r>
      <w:r w:rsidR="005522FB">
        <w:rPr>
          <w:lang w:val="en-US"/>
        </w:rPr>
        <w:t xml:space="preserve"> </w:t>
      </w:r>
      <w:r w:rsidRPr="007F0B92">
        <w:rPr>
          <w:lang w:val="en-US"/>
        </w:rPr>
        <w:t xml:space="preserve">CCM (one of </w:t>
      </w:r>
      <w:proofErr w:type="spellStart"/>
      <w:r w:rsidRPr="007F0B92">
        <w:rPr>
          <w:lang w:val="en-US"/>
        </w:rPr>
        <w:t>Senterpartiet’s</w:t>
      </w:r>
      <w:proofErr w:type="spellEnd"/>
      <w:r w:rsidRPr="007F0B92">
        <w:rPr>
          <w:lang w:val="en-US"/>
        </w:rPr>
        <w:t xml:space="preserve"> partners in Tanzania) (telephone).</w:t>
      </w:r>
    </w:p>
    <w:p w14:paraId="64A24804" w14:textId="16C3158B" w:rsidR="005C0706" w:rsidRPr="007F0B92" w:rsidRDefault="005C0706" w:rsidP="007F0B92">
      <w:pPr>
        <w:pStyle w:val="Listeavsnitt"/>
        <w:numPr>
          <w:ilvl w:val="0"/>
          <w:numId w:val="39"/>
        </w:numPr>
        <w:jc w:val="both"/>
        <w:rPr>
          <w:lang w:val="en-US"/>
        </w:rPr>
      </w:pPr>
      <w:r w:rsidRPr="007F0B92">
        <w:rPr>
          <w:lang w:val="en-US"/>
        </w:rPr>
        <w:t xml:space="preserve">Victor </w:t>
      </w:r>
      <w:proofErr w:type="spellStart"/>
      <w:r w:rsidRPr="007F0B92">
        <w:rPr>
          <w:lang w:val="en-US"/>
        </w:rPr>
        <w:t>Kimesera</w:t>
      </w:r>
      <w:proofErr w:type="spellEnd"/>
      <w:r w:rsidRPr="007F0B92">
        <w:rPr>
          <w:lang w:val="en-US"/>
        </w:rPr>
        <w:t xml:space="preserve"> (assistant </w:t>
      </w:r>
      <w:r w:rsidR="007C213E">
        <w:rPr>
          <w:lang w:val="en-US"/>
        </w:rPr>
        <w:t>secretary-</w:t>
      </w:r>
      <w:r w:rsidRPr="007F0B92">
        <w:rPr>
          <w:lang w:val="en-US"/>
        </w:rPr>
        <w:t xml:space="preserve">general), CHADEMA (one of </w:t>
      </w:r>
      <w:proofErr w:type="spellStart"/>
      <w:r w:rsidRPr="007F0B92">
        <w:rPr>
          <w:lang w:val="en-US"/>
        </w:rPr>
        <w:t>Senterpartiet’s</w:t>
      </w:r>
      <w:proofErr w:type="spellEnd"/>
      <w:r w:rsidRPr="007F0B92">
        <w:rPr>
          <w:lang w:val="en-US"/>
        </w:rPr>
        <w:t xml:space="preserve"> partners in Tanzania) (telephone).</w:t>
      </w:r>
    </w:p>
    <w:p w14:paraId="66982259" w14:textId="444F6092" w:rsidR="0044786E" w:rsidRPr="007F0B92" w:rsidRDefault="0044786E" w:rsidP="007F0B92">
      <w:pPr>
        <w:pStyle w:val="Listeavsnitt"/>
        <w:numPr>
          <w:ilvl w:val="0"/>
          <w:numId w:val="39"/>
        </w:numPr>
        <w:jc w:val="both"/>
        <w:rPr>
          <w:lang w:val="en-US"/>
        </w:rPr>
      </w:pPr>
      <w:proofErr w:type="spellStart"/>
      <w:r w:rsidRPr="007F0B92">
        <w:rPr>
          <w:lang w:val="en-US"/>
        </w:rPr>
        <w:t>Silje</w:t>
      </w:r>
      <w:proofErr w:type="spellEnd"/>
      <w:r w:rsidRPr="007F0B92">
        <w:rPr>
          <w:lang w:val="en-US"/>
        </w:rPr>
        <w:t xml:space="preserve"> </w:t>
      </w:r>
      <w:proofErr w:type="spellStart"/>
      <w:r w:rsidRPr="007F0B92">
        <w:rPr>
          <w:lang w:val="en-US"/>
        </w:rPr>
        <w:t>Schei</w:t>
      </w:r>
      <w:proofErr w:type="spellEnd"/>
      <w:r w:rsidRPr="007F0B92">
        <w:rPr>
          <w:lang w:val="en-US"/>
        </w:rPr>
        <w:t xml:space="preserve"> </w:t>
      </w:r>
      <w:proofErr w:type="spellStart"/>
      <w:r w:rsidRPr="007F0B92">
        <w:rPr>
          <w:lang w:val="en-US"/>
        </w:rPr>
        <w:t>Tveitdal</w:t>
      </w:r>
      <w:proofErr w:type="spellEnd"/>
      <w:r w:rsidRPr="007F0B92">
        <w:rPr>
          <w:lang w:val="en-US"/>
        </w:rPr>
        <w:t>, (party secretary), Socialist Left Party /SV</w:t>
      </w:r>
    </w:p>
    <w:p w14:paraId="40B1BD3C" w14:textId="6F215139" w:rsidR="005C0706" w:rsidRPr="007F0B92" w:rsidRDefault="005C0706" w:rsidP="007F0B92">
      <w:pPr>
        <w:pStyle w:val="Listeavsnitt"/>
        <w:numPr>
          <w:ilvl w:val="0"/>
          <w:numId w:val="39"/>
        </w:numPr>
        <w:jc w:val="both"/>
        <w:rPr>
          <w:lang w:val="en-US"/>
        </w:rPr>
      </w:pPr>
      <w:r w:rsidRPr="007F0B92">
        <w:rPr>
          <w:lang w:val="en-US"/>
        </w:rPr>
        <w:t xml:space="preserve">Thomas Johansen (project </w:t>
      </w:r>
      <w:r w:rsidR="0044786E" w:rsidRPr="007F0B92">
        <w:rPr>
          <w:lang w:val="en-US"/>
        </w:rPr>
        <w:t xml:space="preserve">leader), </w:t>
      </w:r>
      <w:r w:rsidRPr="007F0B92">
        <w:rPr>
          <w:lang w:val="en-US"/>
        </w:rPr>
        <w:t>SV.</w:t>
      </w:r>
    </w:p>
    <w:p w14:paraId="7DB58354" w14:textId="77777777" w:rsidR="005C0706" w:rsidRPr="007F0B92" w:rsidRDefault="005C0706" w:rsidP="007F0B92">
      <w:pPr>
        <w:pStyle w:val="Listeavsnitt"/>
        <w:numPr>
          <w:ilvl w:val="0"/>
          <w:numId w:val="39"/>
        </w:numPr>
        <w:jc w:val="both"/>
      </w:pPr>
      <w:r w:rsidRPr="007F0B92">
        <w:t xml:space="preserve">Melissa </w:t>
      </w:r>
      <w:proofErr w:type="spellStart"/>
      <w:r w:rsidRPr="007F0B92">
        <w:t>Márquez</w:t>
      </w:r>
      <w:proofErr w:type="spellEnd"/>
      <w:r w:rsidRPr="007F0B92">
        <w:t>, FMLN (</w:t>
      </w:r>
      <w:proofErr w:type="spellStart"/>
      <w:r w:rsidRPr="007F0B92">
        <w:t>SV’s</w:t>
      </w:r>
      <w:proofErr w:type="spellEnd"/>
      <w:r w:rsidRPr="007F0B92">
        <w:t xml:space="preserve"> partner in El Salvador)(</w:t>
      </w:r>
      <w:proofErr w:type="spellStart"/>
      <w:r w:rsidRPr="007F0B92">
        <w:t>skype</w:t>
      </w:r>
      <w:proofErr w:type="spellEnd"/>
      <w:r w:rsidRPr="007F0B92">
        <w:t>).</w:t>
      </w:r>
    </w:p>
    <w:p w14:paraId="377C3A3B" w14:textId="551E2B85" w:rsidR="005C0706" w:rsidRPr="007F0B92" w:rsidRDefault="005C0706" w:rsidP="007F0B92">
      <w:pPr>
        <w:pStyle w:val="Listeavsnitt"/>
        <w:numPr>
          <w:ilvl w:val="0"/>
          <w:numId w:val="39"/>
        </w:numPr>
        <w:jc w:val="both"/>
        <w:rPr>
          <w:lang w:val="en-US"/>
        </w:rPr>
      </w:pPr>
      <w:proofErr w:type="spellStart"/>
      <w:r w:rsidRPr="007F0B92">
        <w:rPr>
          <w:lang w:val="en-US"/>
        </w:rPr>
        <w:t>Trond</w:t>
      </w:r>
      <w:proofErr w:type="spellEnd"/>
      <w:r w:rsidRPr="007F0B92">
        <w:rPr>
          <w:lang w:val="en-US"/>
        </w:rPr>
        <w:t xml:space="preserve"> </w:t>
      </w:r>
      <w:proofErr w:type="spellStart"/>
      <w:r w:rsidRPr="007F0B92">
        <w:rPr>
          <w:lang w:val="en-US"/>
        </w:rPr>
        <w:t>Enger</w:t>
      </w:r>
      <w:proofErr w:type="spellEnd"/>
      <w:r w:rsidRPr="007F0B92">
        <w:rPr>
          <w:lang w:val="en-US"/>
        </w:rPr>
        <w:t xml:space="preserve"> (secretary</w:t>
      </w:r>
      <w:r w:rsidR="007C213E">
        <w:rPr>
          <w:lang w:val="en-US"/>
        </w:rPr>
        <w:t>-general</w:t>
      </w:r>
      <w:r w:rsidRPr="007F0B92">
        <w:rPr>
          <w:lang w:val="en-US"/>
        </w:rPr>
        <w:t xml:space="preserve">), Liberal Party / </w:t>
      </w:r>
      <w:proofErr w:type="spellStart"/>
      <w:r w:rsidRPr="007F0B92">
        <w:rPr>
          <w:lang w:val="en-US"/>
        </w:rPr>
        <w:t>Venstre</w:t>
      </w:r>
      <w:proofErr w:type="spellEnd"/>
      <w:r w:rsidRPr="007F0B92">
        <w:rPr>
          <w:lang w:val="en-US"/>
        </w:rPr>
        <w:t>.</w:t>
      </w:r>
    </w:p>
    <w:p w14:paraId="5C745D32" w14:textId="59675675" w:rsidR="00E85E7E" w:rsidRPr="007F0B92" w:rsidRDefault="00E85E7E" w:rsidP="007F0B92">
      <w:pPr>
        <w:pStyle w:val="Listeavsnitt"/>
        <w:numPr>
          <w:ilvl w:val="0"/>
          <w:numId w:val="39"/>
        </w:numPr>
        <w:jc w:val="both"/>
        <w:rPr>
          <w:lang w:val="en-US"/>
        </w:rPr>
      </w:pPr>
      <w:proofErr w:type="spellStart"/>
      <w:r w:rsidRPr="007F0B92">
        <w:rPr>
          <w:lang w:val="en-US"/>
        </w:rPr>
        <w:t>Bjørn</w:t>
      </w:r>
      <w:proofErr w:type="spellEnd"/>
      <w:r w:rsidRPr="007F0B92">
        <w:rPr>
          <w:lang w:val="en-US"/>
        </w:rPr>
        <w:t xml:space="preserve"> </w:t>
      </w:r>
      <w:proofErr w:type="spellStart"/>
      <w:r w:rsidRPr="007F0B92">
        <w:rPr>
          <w:lang w:val="en-US"/>
        </w:rPr>
        <w:t>Førde</w:t>
      </w:r>
      <w:proofErr w:type="spellEnd"/>
      <w:r w:rsidRPr="007F0B92">
        <w:rPr>
          <w:lang w:val="en-US"/>
        </w:rPr>
        <w:t>, director, DPID</w:t>
      </w:r>
    </w:p>
    <w:p w14:paraId="5C35AB33" w14:textId="017865BC" w:rsidR="0044786E" w:rsidRPr="002D47DF" w:rsidRDefault="0044786E" w:rsidP="007F0B92">
      <w:pPr>
        <w:pStyle w:val="Listeavsnitt"/>
        <w:numPr>
          <w:ilvl w:val="0"/>
          <w:numId w:val="39"/>
        </w:numPr>
        <w:jc w:val="both"/>
        <w:rPr>
          <w:lang w:val="en-US"/>
        </w:rPr>
      </w:pPr>
      <w:proofErr w:type="spellStart"/>
      <w:r w:rsidRPr="002D47DF">
        <w:rPr>
          <w:color w:val="000000"/>
          <w:lang w:val="en-US"/>
        </w:rPr>
        <w:t>Bjarte</w:t>
      </w:r>
      <w:proofErr w:type="spellEnd"/>
      <w:r w:rsidRPr="002D47DF">
        <w:rPr>
          <w:color w:val="000000"/>
          <w:lang w:val="en-US"/>
        </w:rPr>
        <w:t xml:space="preserve"> </w:t>
      </w:r>
      <w:proofErr w:type="spellStart"/>
      <w:r w:rsidRPr="002D47DF">
        <w:rPr>
          <w:color w:val="000000"/>
          <w:lang w:val="en-US"/>
        </w:rPr>
        <w:t>Tør</w:t>
      </w:r>
      <w:r w:rsidR="00C903E2" w:rsidRPr="002D47DF">
        <w:rPr>
          <w:color w:val="000000"/>
          <w:lang w:val="en-US"/>
        </w:rPr>
        <w:t>å</w:t>
      </w:r>
      <w:proofErr w:type="spellEnd"/>
      <w:r w:rsidRPr="002D47DF">
        <w:rPr>
          <w:color w:val="000000"/>
          <w:lang w:val="en-US"/>
        </w:rPr>
        <w:t>, senior adviser, The Oslo Center for Peace and Human Rights.</w:t>
      </w:r>
    </w:p>
    <w:p w14:paraId="33A0C3AE" w14:textId="77777777" w:rsidR="005C0706" w:rsidRPr="002D47DF" w:rsidRDefault="005C0706" w:rsidP="007F0B92">
      <w:pPr>
        <w:jc w:val="both"/>
        <w:rPr>
          <w:rFonts w:ascii="Times New Roman" w:hAnsi="Times New Roman"/>
          <w:lang w:val="en-US"/>
        </w:rPr>
      </w:pPr>
    </w:p>
    <w:p w14:paraId="5F5562EF" w14:textId="77777777" w:rsidR="002676A9" w:rsidRDefault="002676A9" w:rsidP="007F0B92">
      <w:pPr>
        <w:jc w:val="both"/>
        <w:rPr>
          <w:lang w:val="en-US"/>
        </w:rPr>
      </w:pPr>
    </w:p>
    <w:p w14:paraId="37351616" w14:textId="4442AF3C" w:rsidR="00E97A3C" w:rsidRPr="00D94ADD" w:rsidRDefault="002676A9" w:rsidP="007F0B92">
      <w:pPr>
        <w:jc w:val="both"/>
        <w:rPr>
          <w:lang w:val="en-US"/>
        </w:rPr>
      </w:pPr>
      <w:r>
        <w:br/>
      </w:r>
      <w:r>
        <w:br/>
      </w:r>
      <w:r>
        <w:br/>
      </w:r>
      <w:bookmarkStart w:id="687" w:name="_GoBack"/>
      <w:bookmarkEnd w:id="687"/>
    </w:p>
    <w:sectPr w:rsidR="00E97A3C" w:rsidRPr="00D94ADD">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928" w:left="2552" w:header="1134" w:footer="147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7042BF" w15:done="0"/>
  <w15:commentEx w15:paraId="3A2E3B95" w15:done="0"/>
  <w15:commentEx w15:paraId="69D65B42" w15:done="0"/>
  <w15:commentEx w15:paraId="1BAD374D" w15:done="0"/>
  <w15:commentEx w15:paraId="6E0F1D60" w15:done="0"/>
  <w15:commentEx w15:paraId="3434311B" w15:done="0"/>
  <w15:commentEx w15:paraId="6E3EF074" w15:done="0"/>
  <w15:commentEx w15:paraId="718D9B19" w15:done="0"/>
  <w15:commentEx w15:paraId="17E8610C" w15:done="0"/>
  <w15:commentEx w15:paraId="7DFEDFA7" w15:done="0"/>
  <w15:commentEx w15:paraId="7184FE05" w15:done="0"/>
  <w15:commentEx w15:paraId="6A4E3114" w15:done="0"/>
  <w15:commentEx w15:paraId="665D5AE1" w15:done="0"/>
  <w15:commentEx w15:paraId="2F278939" w15:done="0"/>
  <w15:commentEx w15:paraId="6DAAEA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62FD1" w14:textId="77777777" w:rsidR="001937EE" w:rsidRDefault="001937EE">
      <w:r>
        <w:separator/>
      </w:r>
    </w:p>
  </w:endnote>
  <w:endnote w:type="continuationSeparator" w:id="0">
    <w:p w14:paraId="0051B8E4" w14:textId="77777777" w:rsidR="001937EE" w:rsidRDefault="001937EE">
      <w:r>
        <w:continuationSeparator/>
      </w:r>
    </w:p>
  </w:endnote>
  <w:endnote w:type="continuationNotice" w:id="1">
    <w:p w14:paraId="4E76301A" w14:textId="77777777" w:rsidR="001937EE" w:rsidRDefault="00193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anmar Text">
    <w:charset w:val="00"/>
    <w:family w:val="swiss"/>
    <w:pitch w:val="variable"/>
    <w:sig w:usb0="00000003" w:usb1="00000000" w:usb2="00000400" w:usb3="00000000" w:csb0="00000001" w:csb1="00000000"/>
  </w:font>
  <w:font w:name="Akkurat-Light">
    <w:altName w:val="Times New Roman"/>
    <w:panose1 w:val="00000000000000000000"/>
    <w:charset w:val="00"/>
    <w:family w:val="auto"/>
    <w:notTrueType/>
    <w:pitch w:val="variable"/>
    <w:sig w:usb0="00000001" w:usb1="00000000" w:usb2="00000000" w:usb3="00000000" w:csb0="00000009" w:csb1="00000000"/>
  </w:font>
  <w:font w:name="Bodoni MT Black">
    <w:panose1 w:val="02070A03080606020203"/>
    <w:charset w:val="00"/>
    <w:family w:val="roman"/>
    <w:pitch w:val="variable"/>
    <w:sig w:usb0="00000003" w:usb1="00000000" w:usb2="00000000" w:usb3="00000000" w:csb0="00000001" w:csb1="00000000"/>
  </w:font>
  <w:font w:name="FranklinGothicITCbyB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13CA6" w14:textId="173CB7CA" w:rsidR="00EC3AC4" w:rsidRDefault="00EC3AC4">
    <w:pPr>
      <w:pStyle w:val="Bunntekst"/>
    </w:pPr>
    <w:proofErr w:type="spellStart"/>
    <w:r>
      <w:t>Kommentarutgave</w:t>
    </w:r>
    <w:proofErr w:type="spellEnd"/>
    <w:r>
      <w:t xml:space="preserve"> </w:t>
    </w:r>
    <w:r>
      <w:fldChar w:fldCharType="begin"/>
    </w:r>
    <w:r>
      <w:instrText xml:space="preserve"> TIME \@ "dd.MM.yy" </w:instrText>
    </w:r>
    <w:r>
      <w:fldChar w:fldCharType="separate"/>
    </w:r>
    <w:r>
      <w:rPr>
        <w:noProof/>
      </w:rPr>
      <w:t>17.10.14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C31B1" w14:textId="750A5478" w:rsidR="00EC3AC4" w:rsidRDefault="00EC3AC4">
    <w:pPr>
      <w:pStyle w:val="Bunntekst"/>
    </w:pPr>
    <w:proofErr w:type="spellStart"/>
    <w:r>
      <w:t>Kommentarutgave</w:t>
    </w:r>
    <w:proofErr w:type="spellEnd"/>
    <w:r>
      <w:t xml:space="preserve"> </w:t>
    </w:r>
    <w:r>
      <w:fldChar w:fldCharType="begin"/>
    </w:r>
    <w:r>
      <w:instrText xml:space="preserve"> DATE  \l </w:instrText>
    </w:r>
    <w:r>
      <w:fldChar w:fldCharType="separate"/>
    </w:r>
    <w:r>
      <w:rPr>
        <w:noProof/>
        <w:lang w:val="nb-NO"/>
      </w:rPr>
      <w:t>17.10.2014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BD7AB" w14:textId="4104F8E4" w:rsidR="00EC3AC4" w:rsidRDefault="00EC3AC4">
    <w:pPr>
      <w:pStyle w:val="Bunntekst"/>
    </w:pPr>
    <w:proofErr w:type="spellStart"/>
    <w:r>
      <w:t>Kommentarutgave</w:t>
    </w:r>
    <w:proofErr w:type="spellEnd"/>
    <w:r>
      <w:t xml:space="preserve"> </w:t>
    </w:r>
    <w:r>
      <w:fldChar w:fldCharType="begin"/>
    </w:r>
    <w:r>
      <w:instrText xml:space="preserve"> TIME \@ "dd.MM.yy" </w:instrText>
    </w:r>
    <w:r>
      <w:fldChar w:fldCharType="separate"/>
    </w:r>
    <w:r>
      <w:rPr>
        <w:noProof/>
      </w:rPr>
      <w:t>17.10.14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779D2" w14:textId="77777777" w:rsidR="001937EE" w:rsidRDefault="001937EE">
      <w:r>
        <w:separator/>
      </w:r>
    </w:p>
  </w:footnote>
  <w:footnote w:type="continuationSeparator" w:id="0">
    <w:p w14:paraId="4499135F" w14:textId="77777777" w:rsidR="001937EE" w:rsidRDefault="001937EE">
      <w:r>
        <w:continuationSeparator/>
      </w:r>
    </w:p>
  </w:footnote>
  <w:footnote w:type="continuationNotice" w:id="1">
    <w:p w14:paraId="07468208" w14:textId="77777777" w:rsidR="001937EE" w:rsidRDefault="001937EE"/>
  </w:footnote>
  <w:footnote w:id="2">
    <w:p w14:paraId="095F208B" w14:textId="71391274" w:rsidR="00EC3AC4" w:rsidRPr="00837543" w:rsidRDefault="00EC3AC4">
      <w:pPr>
        <w:pStyle w:val="Fotnotetekst"/>
      </w:pPr>
      <w:r>
        <w:rPr>
          <w:rStyle w:val="Fotnotereferanse"/>
        </w:rPr>
        <w:footnoteRef/>
      </w:r>
      <w:r>
        <w:t xml:space="preserve"> </w:t>
      </w:r>
      <w:r w:rsidRPr="00837543">
        <w:t xml:space="preserve">The country in question has a politically oppressive regime, and </w:t>
      </w:r>
      <w:proofErr w:type="spellStart"/>
      <w:r w:rsidRPr="00837543">
        <w:t>KrF</w:t>
      </w:r>
      <w:proofErr w:type="spellEnd"/>
      <w:r w:rsidRPr="00837543">
        <w:t xml:space="preserve"> pr</w:t>
      </w:r>
      <w:r>
        <w:t>e</w:t>
      </w:r>
      <w:r w:rsidRPr="00837543">
        <w:t>fers to anonymize it.</w:t>
      </w:r>
      <w:r>
        <w:t xml:space="preserve"> </w:t>
      </w:r>
    </w:p>
  </w:footnote>
  <w:footnote w:id="3">
    <w:p w14:paraId="46813901" w14:textId="33565A60" w:rsidR="00EC3AC4" w:rsidRDefault="00EC3AC4" w:rsidP="001107EF">
      <w:pPr>
        <w:pStyle w:val="Fotnotetekst"/>
        <w:rPr>
          <w:lang w:val="en-US"/>
        </w:rPr>
      </w:pPr>
      <w:r>
        <w:rPr>
          <w:rStyle w:val="Fotnotereferanse"/>
        </w:rPr>
        <w:footnoteRef/>
      </w:r>
      <w:r>
        <w:t xml:space="preserve"> </w:t>
      </w:r>
      <w:r>
        <w:rPr>
          <w:lang w:val="en-US"/>
        </w:rPr>
        <w:t xml:space="preserve">The country in question has a politically oppressive regime and </w:t>
      </w:r>
      <w:proofErr w:type="spellStart"/>
      <w:r>
        <w:rPr>
          <w:lang w:val="en-US"/>
        </w:rPr>
        <w:t>KrF</w:t>
      </w:r>
      <w:proofErr w:type="spellEnd"/>
      <w:r>
        <w:rPr>
          <w:lang w:val="en-US"/>
        </w:rPr>
        <w:t xml:space="preserve"> prefers to anonymize it. </w:t>
      </w:r>
    </w:p>
  </w:footnote>
  <w:footnote w:id="4">
    <w:p w14:paraId="33D2C7EB" w14:textId="77777777" w:rsidR="00EC3AC4" w:rsidRDefault="00EC3AC4" w:rsidP="005C0706">
      <w:pPr>
        <w:pStyle w:val="Fotnotetekst"/>
        <w:rPr>
          <w:lang w:val="en-US"/>
        </w:rPr>
      </w:pPr>
      <w:r>
        <w:rPr>
          <w:rStyle w:val="Fotnotereferanse"/>
        </w:rPr>
        <w:footnoteRef/>
      </w:r>
      <w:r>
        <w:rPr>
          <w:lang w:val="en-US"/>
        </w:rPr>
        <w:t xml:space="preserve"> Names of </w:t>
      </w:r>
      <w:proofErr w:type="spellStart"/>
      <w:r>
        <w:rPr>
          <w:lang w:val="en-US"/>
        </w:rPr>
        <w:t>KrF’s</w:t>
      </w:r>
      <w:proofErr w:type="spellEnd"/>
      <w:r>
        <w:rPr>
          <w:lang w:val="en-US"/>
        </w:rPr>
        <w:t xml:space="preserve"> and </w:t>
      </w:r>
      <w:proofErr w:type="spellStart"/>
      <w:r>
        <w:rPr>
          <w:lang w:val="en-US"/>
        </w:rPr>
        <w:t>KrFU’s</w:t>
      </w:r>
      <w:proofErr w:type="spellEnd"/>
      <w:r>
        <w:rPr>
          <w:lang w:val="en-US"/>
        </w:rPr>
        <w:t xml:space="preserve"> </w:t>
      </w:r>
      <w:proofErr w:type="spellStart"/>
      <w:r>
        <w:rPr>
          <w:lang w:val="en-US"/>
        </w:rPr>
        <w:t>parterns</w:t>
      </w:r>
      <w:proofErr w:type="spellEnd"/>
      <w:r>
        <w:rPr>
          <w:lang w:val="en-US"/>
        </w:rPr>
        <w:t xml:space="preserve"> in the post-</w:t>
      </w:r>
      <w:proofErr w:type="spellStart"/>
      <w:r>
        <w:rPr>
          <w:lang w:val="en-US"/>
        </w:rPr>
        <w:t>Societ</w:t>
      </w:r>
      <w:proofErr w:type="spellEnd"/>
      <w:r>
        <w:rPr>
          <w:lang w:val="en-US"/>
        </w:rPr>
        <w:t xml:space="preserve"> state have been </w:t>
      </w:r>
      <w:proofErr w:type="spellStart"/>
      <w:r>
        <w:rPr>
          <w:lang w:val="en-US"/>
        </w:rPr>
        <w:t>anomynised</w:t>
      </w:r>
      <w:proofErr w:type="spellEnd"/>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21A39E99418E4ED9B19B922F73C4966C"/>
      </w:placeholder>
      <w:temporary/>
      <w:showingPlcHdr/>
    </w:sdtPr>
    <w:sdtContent>
      <w:p w14:paraId="10E5055D" w14:textId="77777777" w:rsidR="00EC3AC4" w:rsidRDefault="00EC3AC4">
        <w:pPr>
          <w:pStyle w:val="Topptekst"/>
        </w:pPr>
        <w:r>
          <w:rPr>
            <w:lang w:val="nb-NO"/>
          </w:rPr>
          <w:t>[Skriv inn tekst]</w:t>
        </w:r>
      </w:p>
    </w:sdtContent>
  </w:sdt>
  <w:p w14:paraId="31F15EA5" w14:textId="77777777" w:rsidR="00EC3AC4" w:rsidRDefault="00EC3AC4">
    <w:pPr>
      <w:pStyle w:val="Topptekst"/>
      <w:framePr w:wrap="around" w:vAnchor="text" w:hAnchor="margin" w:xAlign="outside" w:y="1"/>
      <w:rPr>
        <w:rStyle w:val="Sidetall"/>
      </w:rPr>
    </w:pPr>
    <w:r>
      <w:rPr>
        <w:rStyle w:val="Sidetall"/>
      </w:rPr>
      <w:fldChar w:fldCharType="begin"/>
    </w:r>
    <w:r>
      <w:rPr>
        <w:rStyle w:val="Sidetall"/>
      </w:rPr>
      <w:instrText xml:space="preserve">PAGE  </w:instrText>
    </w:r>
    <w:r>
      <w:rPr>
        <w:rStyle w:val="Sidetall"/>
      </w:rPr>
      <w:fldChar w:fldCharType="separate"/>
    </w:r>
    <w:r w:rsidR="00E4488E">
      <w:rPr>
        <w:rStyle w:val="Sidetall"/>
        <w:noProof/>
      </w:rPr>
      <w:t>66</w:t>
    </w:r>
    <w:r>
      <w:rPr>
        <w:rStyle w:val="Sidetall"/>
      </w:rPr>
      <w:fldChar w:fldCharType="end"/>
    </w:r>
  </w:p>
  <w:p w14:paraId="13C89D16" w14:textId="77777777" w:rsidR="00EC3AC4" w:rsidRDefault="00EC3AC4">
    <w:pPr>
      <w:pStyle w:val="Topptekst"/>
      <w:pBdr>
        <w:bottom w:val="single" w:sz="6" w:space="1" w:color="auto"/>
      </w:pBdr>
      <w:tabs>
        <w:tab w:val="clear" w:pos="9072"/>
        <w:tab w:val="right" w:pos="9639"/>
      </w:tabs>
      <w:ind w:right="-1"/>
    </w:pPr>
    <w:r>
      <w:rPr>
        <w:rStyle w:val="Sidetall"/>
      </w:rPr>
      <w:fldChar w:fldCharType="begin"/>
    </w:r>
    <w:r>
      <w:rPr>
        <w:rStyle w:val="Sidetall"/>
      </w:rPr>
      <w:instrText xml:space="preserve"> PAGE </w:instrText>
    </w:r>
    <w:r>
      <w:rPr>
        <w:rStyle w:val="Sidetall"/>
      </w:rPr>
      <w:fldChar w:fldCharType="separate"/>
    </w:r>
    <w:r w:rsidR="00E4488E">
      <w:rPr>
        <w:rStyle w:val="Sidetall"/>
        <w:noProof/>
      </w:rPr>
      <w:t>66</w:t>
    </w:r>
    <w:r>
      <w:rPr>
        <w:rStyle w:val="Sidetal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6A6C9" w14:textId="77777777" w:rsidR="00EC3AC4" w:rsidRDefault="00EC3AC4">
    <w:pPr>
      <w:pStyle w:val="Topptekst"/>
      <w:pBdr>
        <w:bottom w:val="single" w:sz="6" w:space="1" w:color="auto"/>
      </w:pBdr>
      <w:tabs>
        <w:tab w:val="clear" w:pos="9072"/>
        <w:tab w:val="right" w:pos="9639"/>
      </w:tabs>
      <w:ind w:right="-1"/>
      <w:jc w:val="right"/>
    </w:pPr>
    <w:r>
      <w:rPr>
        <w:rStyle w:val="Sidetall"/>
      </w:rPr>
      <w:fldChar w:fldCharType="begin"/>
    </w:r>
    <w:r>
      <w:rPr>
        <w:rStyle w:val="Sidetall"/>
      </w:rPr>
      <w:instrText xml:space="preserve"> PAGE </w:instrText>
    </w:r>
    <w:r>
      <w:rPr>
        <w:rStyle w:val="Sidetall"/>
      </w:rPr>
      <w:fldChar w:fldCharType="separate"/>
    </w:r>
    <w:r w:rsidR="00E4488E">
      <w:rPr>
        <w:rStyle w:val="Sidetall"/>
        <w:noProof/>
      </w:rPr>
      <w:t>67</w:t>
    </w:r>
    <w:r>
      <w:rPr>
        <w:rStyle w:val="Sidetal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AF8AE" w14:textId="77777777" w:rsidR="00EC3AC4" w:rsidRDefault="00EC3AC4">
    <w:pPr>
      <w:pStyle w:val="Topptekst"/>
      <w:pBdr>
        <w:bottom w:val="single" w:sz="6" w:space="1" w:color="auto"/>
      </w:pBdr>
      <w:jc w:val="right"/>
    </w:pPr>
    <w:r>
      <w:rPr>
        <w:rStyle w:val="Sidetall"/>
      </w:rPr>
      <w:fldChar w:fldCharType="begin"/>
    </w:r>
    <w:r>
      <w:rPr>
        <w:rStyle w:val="Sidetall"/>
      </w:rPr>
      <w:instrText xml:space="preserve"> PAGE </w:instrText>
    </w:r>
    <w:r>
      <w:rPr>
        <w:rStyle w:val="Sidetall"/>
      </w:rPr>
      <w:fldChar w:fldCharType="separate"/>
    </w:r>
    <w:r w:rsidR="005C4AED">
      <w:rPr>
        <w:rStyle w:val="Sidetall"/>
        <w:noProof/>
      </w:rPr>
      <w:t>1</w:t>
    </w:r>
    <w:r>
      <w:rPr>
        <w:rStyle w:val="Sidetal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40060"/>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9D680912"/>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51EEA6A4"/>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300A70D4"/>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8D9C331A"/>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2048D51E"/>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A93047A2"/>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59E8B154"/>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FB"/>
    <w:multiLevelType w:val="multilevel"/>
    <w:tmpl w:val="698C924A"/>
    <w:lvl w:ilvl="0">
      <w:start w:val="1"/>
      <w:numFmt w:val="decimal"/>
      <w:pStyle w:val="Overskrift1"/>
      <w:lvlText w:val="%1"/>
      <w:lvlJc w:val="left"/>
      <w:pPr>
        <w:tabs>
          <w:tab w:val="num" w:pos="851"/>
        </w:tabs>
        <w:ind w:left="851" w:hanging="851"/>
      </w:pPr>
      <w:rPr>
        <w:rFonts w:ascii="Garamond" w:hAnsi="Garamond" w:hint="default"/>
        <w:sz w:val="46"/>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1080"/>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9">
    <w:nsid w:val="02A93D36"/>
    <w:multiLevelType w:val="hybridMultilevel"/>
    <w:tmpl w:val="EA266302"/>
    <w:lvl w:ilvl="0" w:tplc="BB74E042">
      <w:start w:val="2"/>
      <w:numFmt w:val="bullet"/>
      <w:lvlText w:val="-"/>
      <w:lvlJc w:val="left"/>
      <w:pPr>
        <w:ind w:left="720" w:hanging="360"/>
      </w:pPr>
      <w:rPr>
        <w:rFonts w:ascii="Times New Roman" w:eastAsiaTheme="minorEastAsia" w:hAnsi="Times New Roman" w:cs="Times New Roman" w:hint="default"/>
      </w:rPr>
    </w:lvl>
    <w:lvl w:ilvl="1" w:tplc="BB74E042">
      <w:start w:val="2"/>
      <w:numFmt w:val="bullet"/>
      <w:lvlText w:val="-"/>
      <w:lvlJc w:val="left"/>
      <w:pPr>
        <w:ind w:left="1440" w:hanging="360"/>
      </w:pPr>
      <w:rPr>
        <w:rFonts w:ascii="Times New Roman" w:eastAsiaTheme="minorEastAsia"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031559B8"/>
    <w:multiLevelType w:val="hybridMultilevel"/>
    <w:tmpl w:val="580091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04A96CAF"/>
    <w:multiLevelType w:val="multilevel"/>
    <w:tmpl w:val="FF38C3DA"/>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6576C24"/>
    <w:multiLevelType w:val="hybridMultilevel"/>
    <w:tmpl w:val="DDC6A2C2"/>
    <w:lvl w:ilvl="0" w:tplc="F5E8598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07E21E69"/>
    <w:multiLevelType w:val="hybridMultilevel"/>
    <w:tmpl w:val="BDA4E2A2"/>
    <w:lvl w:ilvl="0" w:tplc="04140001">
      <w:start w:val="1"/>
      <w:numFmt w:val="bullet"/>
      <w:lvlText w:val=""/>
      <w:lvlJc w:val="left"/>
      <w:pPr>
        <w:ind w:left="787" w:hanging="360"/>
      </w:pPr>
      <w:rPr>
        <w:rFonts w:ascii="Symbol" w:hAnsi="Symbol" w:hint="default"/>
      </w:rPr>
    </w:lvl>
    <w:lvl w:ilvl="1" w:tplc="04140003" w:tentative="1">
      <w:start w:val="1"/>
      <w:numFmt w:val="bullet"/>
      <w:lvlText w:val="o"/>
      <w:lvlJc w:val="left"/>
      <w:pPr>
        <w:ind w:left="1507" w:hanging="360"/>
      </w:pPr>
      <w:rPr>
        <w:rFonts w:ascii="Courier New" w:hAnsi="Courier New" w:cs="Courier New" w:hint="default"/>
      </w:rPr>
    </w:lvl>
    <w:lvl w:ilvl="2" w:tplc="04140005" w:tentative="1">
      <w:start w:val="1"/>
      <w:numFmt w:val="bullet"/>
      <w:lvlText w:val=""/>
      <w:lvlJc w:val="left"/>
      <w:pPr>
        <w:ind w:left="2227" w:hanging="360"/>
      </w:pPr>
      <w:rPr>
        <w:rFonts w:ascii="Wingdings" w:hAnsi="Wingdings" w:hint="default"/>
      </w:rPr>
    </w:lvl>
    <w:lvl w:ilvl="3" w:tplc="04140001" w:tentative="1">
      <w:start w:val="1"/>
      <w:numFmt w:val="bullet"/>
      <w:lvlText w:val=""/>
      <w:lvlJc w:val="left"/>
      <w:pPr>
        <w:ind w:left="2947" w:hanging="360"/>
      </w:pPr>
      <w:rPr>
        <w:rFonts w:ascii="Symbol" w:hAnsi="Symbol" w:hint="default"/>
      </w:rPr>
    </w:lvl>
    <w:lvl w:ilvl="4" w:tplc="04140003" w:tentative="1">
      <w:start w:val="1"/>
      <w:numFmt w:val="bullet"/>
      <w:lvlText w:val="o"/>
      <w:lvlJc w:val="left"/>
      <w:pPr>
        <w:ind w:left="3667" w:hanging="360"/>
      </w:pPr>
      <w:rPr>
        <w:rFonts w:ascii="Courier New" w:hAnsi="Courier New" w:cs="Courier New" w:hint="default"/>
      </w:rPr>
    </w:lvl>
    <w:lvl w:ilvl="5" w:tplc="04140005" w:tentative="1">
      <w:start w:val="1"/>
      <w:numFmt w:val="bullet"/>
      <w:lvlText w:val=""/>
      <w:lvlJc w:val="left"/>
      <w:pPr>
        <w:ind w:left="4387" w:hanging="360"/>
      </w:pPr>
      <w:rPr>
        <w:rFonts w:ascii="Wingdings" w:hAnsi="Wingdings" w:hint="default"/>
      </w:rPr>
    </w:lvl>
    <w:lvl w:ilvl="6" w:tplc="04140001" w:tentative="1">
      <w:start w:val="1"/>
      <w:numFmt w:val="bullet"/>
      <w:lvlText w:val=""/>
      <w:lvlJc w:val="left"/>
      <w:pPr>
        <w:ind w:left="5107" w:hanging="360"/>
      </w:pPr>
      <w:rPr>
        <w:rFonts w:ascii="Symbol" w:hAnsi="Symbol" w:hint="default"/>
      </w:rPr>
    </w:lvl>
    <w:lvl w:ilvl="7" w:tplc="04140003" w:tentative="1">
      <w:start w:val="1"/>
      <w:numFmt w:val="bullet"/>
      <w:lvlText w:val="o"/>
      <w:lvlJc w:val="left"/>
      <w:pPr>
        <w:ind w:left="5827" w:hanging="360"/>
      </w:pPr>
      <w:rPr>
        <w:rFonts w:ascii="Courier New" w:hAnsi="Courier New" w:cs="Courier New" w:hint="default"/>
      </w:rPr>
    </w:lvl>
    <w:lvl w:ilvl="8" w:tplc="04140005" w:tentative="1">
      <w:start w:val="1"/>
      <w:numFmt w:val="bullet"/>
      <w:lvlText w:val=""/>
      <w:lvlJc w:val="left"/>
      <w:pPr>
        <w:ind w:left="6547" w:hanging="360"/>
      </w:pPr>
      <w:rPr>
        <w:rFonts w:ascii="Wingdings" w:hAnsi="Wingdings" w:hint="default"/>
      </w:rPr>
    </w:lvl>
  </w:abstractNum>
  <w:abstractNum w:abstractNumId="14">
    <w:nsid w:val="0A5216D8"/>
    <w:multiLevelType w:val="hybridMultilevel"/>
    <w:tmpl w:val="AA7ABDA2"/>
    <w:lvl w:ilvl="0" w:tplc="193C5726">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0DEA7163"/>
    <w:multiLevelType w:val="multilevel"/>
    <w:tmpl w:val="939413D6"/>
    <w:lvl w:ilvl="0">
      <w:start w:val="1"/>
      <w:numFmt w:val="decimal"/>
      <w:pStyle w:val="Vedlegg"/>
      <w:lvlText w:val="Appendix %1"/>
      <w:lvlJc w:val="left"/>
      <w:pPr>
        <w:tabs>
          <w:tab w:val="num" w:pos="2160"/>
        </w:tabs>
        <w:ind w:left="1985" w:hanging="1985"/>
      </w:pPr>
      <w:rPr>
        <w:rFonts w:hint="default"/>
        <w:sz w:val="46"/>
      </w:rPr>
    </w:lvl>
    <w:lvl w:ilvl="1">
      <w:start w:val="1"/>
      <w:numFmt w:val="decimal"/>
      <w:lvlText w:val="%2.%1"/>
      <w:lvlJc w:val="left"/>
      <w:pPr>
        <w:tabs>
          <w:tab w:val="num" w:pos="851"/>
        </w:tabs>
        <w:ind w:left="851" w:hanging="851"/>
      </w:pPr>
      <w:rPr>
        <w:rFonts w:hint="default"/>
      </w:rPr>
    </w:lvl>
    <w:lvl w:ilvl="2">
      <w:start w:val="1"/>
      <w:numFmt w:val="decimal"/>
      <w:lvlText w:val="%1.%2.%3"/>
      <w:lvlJc w:val="left"/>
      <w:pPr>
        <w:tabs>
          <w:tab w:val="num" w:pos="1080"/>
        </w:tabs>
        <w:ind w:left="851" w:hanging="851"/>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0F1A1D57"/>
    <w:multiLevelType w:val="hybridMultilevel"/>
    <w:tmpl w:val="A37AF8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10427576"/>
    <w:multiLevelType w:val="hybridMultilevel"/>
    <w:tmpl w:val="C930C7F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130F61C5"/>
    <w:multiLevelType w:val="hybridMultilevel"/>
    <w:tmpl w:val="359ABD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13E14470"/>
    <w:multiLevelType w:val="hybridMultilevel"/>
    <w:tmpl w:val="917A5912"/>
    <w:lvl w:ilvl="0" w:tplc="04140001">
      <w:start w:val="1"/>
      <w:numFmt w:val="bullet"/>
      <w:lvlText w:val=""/>
      <w:lvlJc w:val="left"/>
      <w:pPr>
        <w:ind w:left="787" w:hanging="360"/>
      </w:pPr>
      <w:rPr>
        <w:rFonts w:ascii="Symbol" w:hAnsi="Symbol" w:hint="default"/>
      </w:rPr>
    </w:lvl>
    <w:lvl w:ilvl="1" w:tplc="04140003" w:tentative="1">
      <w:start w:val="1"/>
      <w:numFmt w:val="bullet"/>
      <w:lvlText w:val="o"/>
      <w:lvlJc w:val="left"/>
      <w:pPr>
        <w:ind w:left="1507" w:hanging="360"/>
      </w:pPr>
      <w:rPr>
        <w:rFonts w:ascii="Courier New" w:hAnsi="Courier New" w:cs="Courier New" w:hint="default"/>
      </w:rPr>
    </w:lvl>
    <w:lvl w:ilvl="2" w:tplc="04140005" w:tentative="1">
      <w:start w:val="1"/>
      <w:numFmt w:val="bullet"/>
      <w:lvlText w:val=""/>
      <w:lvlJc w:val="left"/>
      <w:pPr>
        <w:ind w:left="2227" w:hanging="360"/>
      </w:pPr>
      <w:rPr>
        <w:rFonts w:ascii="Wingdings" w:hAnsi="Wingdings" w:hint="default"/>
      </w:rPr>
    </w:lvl>
    <w:lvl w:ilvl="3" w:tplc="04140001" w:tentative="1">
      <w:start w:val="1"/>
      <w:numFmt w:val="bullet"/>
      <w:lvlText w:val=""/>
      <w:lvlJc w:val="left"/>
      <w:pPr>
        <w:ind w:left="2947" w:hanging="360"/>
      </w:pPr>
      <w:rPr>
        <w:rFonts w:ascii="Symbol" w:hAnsi="Symbol" w:hint="default"/>
      </w:rPr>
    </w:lvl>
    <w:lvl w:ilvl="4" w:tplc="04140003" w:tentative="1">
      <w:start w:val="1"/>
      <w:numFmt w:val="bullet"/>
      <w:lvlText w:val="o"/>
      <w:lvlJc w:val="left"/>
      <w:pPr>
        <w:ind w:left="3667" w:hanging="360"/>
      </w:pPr>
      <w:rPr>
        <w:rFonts w:ascii="Courier New" w:hAnsi="Courier New" w:cs="Courier New" w:hint="default"/>
      </w:rPr>
    </w:lvl>
    <w:lvl w:ilvl="5" w:tplc="04140005" w:tentative="1">
      <w:start w:val="1"/>
      <w:numFmt w:val="bullet"/>
      <w:lvlText w:val=""/>
      <w:lvlJc w:val="left"/>
      <w:pPr>
        <w:ind w:left="4387" w:hanging="360"/>
      </w:pPr>
      <w:rPr>
        <w:rFonts w:ascii="Wingdings" w:hAnsi="Wingdings" w:hint="default"/>
      </w:rPr>
    </w:lvl>
    <w:lvl w:ilvl="6" w:tplc="04140001" w:tentative="1">
      <w:start w:val="1"/>
      <w:numFmt w:val="bullet"/>
      <w:lvlText w:val=""/>
      <w:lvlJc w:val="left"/>
      <w:pPr>
        <w:ind w:left="5107" w:hanging="360"/>
      </w:pPr>
      <w:rPr>
        <w:rFonts w:ascii="Symbol" w:hAnsi="Symbol" w:hint="default"/>
      </w:rPr>
    </w:lvl>
    <w:lvl w:ilvl="7" w:tplc="04140003" w:tentative="1">
      <w:start w:val="1"/>
      <w:numFmt w:val="bullet"/>
      <w:lvlText w:val="o"/>
      <w:lvlJc w:val="left"/>
      <w:pPr>
        <w:ind w:left="5827" w:hanging="360"/>
      </w:pPr>
      <w:rPr>
        <w:rFonts w:ascii="Courier New" w:hAnsi="Courier New" w:cs="Courier New" w:hint="default"/>
      </w:rPr>
    </w:lvl>
    <w:lvl w:ilvl="8" w:tplc="04140005" w:tentative="1">
      <w:start w:val="1"/>
      <w:numFmt w:val="bullet"/>
      <w:lvlText w:val=""/>
      <w:lvlJc w:val="left"/>
      <w:pPr>
        <w:ind w:left="6547" w:hanging="360"/>
      </w:pPr>
      <w:rPr>
        <w:rFonts w:ascii="Wingdings" w:hAnsi="Wingdings" w:hint="default"/>
      </w:rPr>
    </w:lvl>
  </w:abstractNum>
  <w:abstractNum w:abstractNumId="20">
    <w:nsid w:val="14250151"/>
    <w:multiLevelType w:val="hybridMultilevel"/>
    <w:tmpl w:val="694AB3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1428677A"/>
    <w:multiLevelType w:val="hybridMultilevel"/>
    <w:tmpl w:val="EBB072E8"/>
    <w:lvl w:ilvl="0" w:tplc="A32E955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193421EA"/>
    <w:multiLevelType w:val="hybridMultilevel"/>
    <w:tmpl w:val="97123B0A"/>
    <w:lvl w:ilvl="0" w:tplc="A32E955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1A3108E1"/>
    <w:multiLevelType w:val="hybridMultilevel"/>
    <w:tmpl w:val="DCA4206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1A682FB9"/>
    <w:multiLevelType w:val="hybridMultilevel"/>
    <w:tmpl w:val="F7DC54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1B386E3B"/>
    <w:multiLevelType w:val="hybridMultilevel"/>
    <w:tmpl w:val="59EC3904"/>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1C756EFF"/>
    <w:multiLevelType w:val="multilevel"/>
    <w:tmpl w:val="04090023"/>
    <w:styleLink w:val="Artikkelavsnitt"/>
    <w:lvl w:ilvl="0">
      <w:start w:val="1"/>
      <w:numFmt w:val="upperRoman"/>
      <w:lvlText w:val="Artikkel %1."/>
      <w:lvlJc w:val="left"/>
      <w:pPr>
        <w:tabs>
          <w:tab w:val="num" w:pos="1440"/>
        </w:tabs>
        <w:ind w:left="0" w:firstLine="0"/>
      </w:pPr>
      <w:rPr>
        <w:rFonts w:ascii="Garamond" w:hAnsi="Garamond"/>
        <w:sz w:val="24"/>
      </w:rPr>
    </w:lvl>
    <w:lvl w:ilvl="1">
      <w:start w:val="1"/>
      <w:numFmt w:val="decimalZero"/>
      <w:isLgl/>
      <w:lvlText w:val="Inndeling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249A7025"/>
    <w:multiLevelType w:val="hybridMultilevel"/>
    <w:tmpl w:val="14DCBC9A"/>
    <w:lvl w:ilvl="0" w:tplc="04140001">
      <w:start w:val="1"/>
      <w:numFmt w:val="bullet"/>
      <w:lvlText w:val=""/>
      <w:lvlJc w:val="left"/>
      <w:pPr>
        <w:ind w:left="1080" w:hanging="360"/>
      </w:pPr>
      <w:rPr>
        <w:rFonts w:ascii="Symbol" w:hAnsi="Symbol"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nsid w:val="2583565F"/>
    <w:multiLevelType w:val="multilevel"/>
    <w:tmpl w:val="0409001F"/>
    <w:styleLink w:val="111111"/>
    <w:lvl w:ilvl="0">
      <w:start w:val="1"/>
      <w:numFmt w:val="decimal"/>
      <w:lvlText w:val="%1."/>
      <w:lvlJc w:val="left"/>
      <w:pPr>
        <w:tabs>
          <w:tab w:val="num" w:pos="360"/>
        </w:tabs>
        <w:ind w:left="360" w:hanging="360"/>
      </w:pPr>
      <w:rPr>
        <w:rFonts w:ascii="Garamond" w:hAnsi="Garamond"/>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27F40820"/>
    <w:multiLevelType w:val="hybridMultilevel"/>
    <w:tmpl w:val="DEF27980"/>
    <w:lvl w:ilvl="0" w:tplc="04140001">
      <w:start w:val="1"/>
      <w:numFmt w:val="bullet"/>
      <w:lvlText w:val=""/>
      <w:lvlJc w:val="left"/>
      <w:pPr>
        <w:ind w:left="1080" w:hanging="360"/>
      </w:pPr>
      <w:rPr>
        <w:rFonts w:ascii="Symbol" w:hAnsi="Symbol"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0">
    <w:nsid w:val="29C23B1D"/>
    <w:multiLevelType w:val="hybridMultilevel"/>
    <w:tmpl w:val="DCA4206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30B26551"/>
    <w:multiLevelType w:val="multilevel"/>
    <w:tmpl w:val="0409001D"/>
    <w:styleLink w:val="1ai"/>
    <w:lvl w:ilvl="0">
      <w:start w:val="1"/>
      <w:numFmt w:val="decimal"/>
      <w:lvlText w:val="%1)"/>
      <w:lvlJc w:val="left"/>
      <w:pPr>
        <w:tabs>
          <w:tab w:val="num" w:pos="360"/>
        </w:tabs>
        <w:ind w:left="360" w:hanging="360"/>
      </w:pPr>
      <w:rPr>
        <w:rFonts w:ascii="Garamond" w:hAnsi="Garamond"/>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13332A0"/>
    <w:multiLevelType w:val="hybridMultilevel"/>
    <w:tmpl w:val="A7700A8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34E44181"/>
    <w:multiLevelType w:val="hybridMultilevel"/>
    <w:tmpl w:val="59EC3904"/>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35FB27EE"/>
    <w:multiLevelType w:val="hybridMultilevel"/>
    <w:tmpl w:val="210C25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363A7BEF"/>
    <w:multiLevelType w:val="hybridMultilevel"/>
    <w:tmpl w:val="C640386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nsid w:val="36547554"/>
    <w:multiLevelType w:val="hybridMultilevel"/>
    <w:tmpl w:val="F76230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nsid w:val="381707EB"/>
    <w:multiLevelType w:val="singleLevel"/>
    <w:tmpl w:val="88D24892"/>
    <w:lvl w:ilvl="0">
      <w:start w:val="1"/>
      <w:numFmt w:val="bullet"/>
      <w:pStyle w:val="Punktmerketliste"/>
      <w:lvlText w:val=""/>
      <w:lvlJc w:val="left"/>
      <w:pPr>
        <w:tabs>
          <w:tab w:val="num" w:pos="567"/>
        </w:tabs>
        <w:ind w:left="567" w:hanging="567"/>
      </w:pPr>
      <w:rPr>
        <w:rFonts w:ascii="Symbol" w:hAnsi="Symbol" w:hint="default"/>
      </w:rPr>
    </w:lvl>
  </w:abstractNum>
  <w:abstractNum w:abstractNumId="38">
    <w:nsid w:val="38AD07AB"/>
    <w:multiLevelType w:val="hybridMultilevel"/>
    <w:tmpl w:val="92D097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nsid w:val="3B090951"/>
    <w:multiLevelType w:val="hybridMultilevel"/>
    <w:tmpl w:val="4C82A8B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nsid w:val="3B8B0F27"/>
    <w:multiLevelType w:val="hybridMultilevel"/>
    <w:tmpl w:val="FF38C3DA"/>
    <w:lvl w:ilvl="0" w:tplc="BB74E042">
      <w:start w:val="2"/>
      <w:numFmt w:val="bullet"/>
      <w:lvlText w:val="-"/>
      <w:lvlJc w:val="left"/>
      <w:pPr>
        <w:ind w:left="720" w:hanging="360"/>
      </w:pPr>
      <w:rPr>
        <w:rFonts w:ascii="Times New Roman" w:eastAsiaTheme="minorEastAsia"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3CC33825"/>
    <w:multiLevelType w:val="singleLevel"/>
    <w:tmpl w:val="749E3224"/>
    <w:lvl w:ilvl="0">
      <w:start w:val="1"/>
      <w:numFmt w:val="decimal"/>
      <w:pStyle w:val="Nummerertliste"/>
      <w:lvlText w:val="%1."/>
      <w:lvlJc w:val="left"/>
      <w:pPr>
        <w:tabs>
          <w:tab w:val="num" w:pos="567"/>
        </w:tabs>
        <w:ind w:left="567" w:hanging="567"/>
      </w:pPr>
      <w:rPr>
        <w:rFonts w:hint="default"/>
      </w:rPr>
    </w:lvl>
  </w:abstractNum>
  <w:abstractNum w:abstractNumId="42">
    <w:nsid w:val="3ECB3FB2"/>
    <w:multiLevelType w:val="hybridMultilevel"/>
    <w:tmpl w:val="7E6ED5C4"/>
    <w:lvl w:ilvl="0" w:tplc="BB74E042">
      <w:start w:val="2"/>
      <w:numFmt w:val="bullet"/>
      <w:lvlText w:val="-"/>
      <w:lvlJc w:val="left"/>
      <w:pPr>
        <w:ind w:left="720" w:hanging="360"/>
      </w:pPr>
      <w:rPr>
        <w:rFonts w:ascii="Times New Roman" w:eastAsiaTheme="minorEastAsia" w:hAnsi="Times New Roman" w:cs="Times New Roman" w:hint="default"/>
      </w:rPr>
    </w:lvl>
    <w:lvl w:ilvl="1" w:tplc="BB74E042">
      <w:start w:val="2"/>
      <w:numFmt w:val="bullet"/>
      <w:lvlText w:val="-"/>
      <w:lvlJc w:val="left"/>
      <w:pPr>
        <w:ind w:left="1440" w:hanging="360"/>
      </w:pPr>
      <w:rPr>
        <w:rFonts w:ascii="Times New Roman" w:eastAsiaTheme="minorEastAsia"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450924F5"/>
    <w:multiLevelType w:val="hybridMultilevel"/>
    <w:tmpl w:val="1B40BF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nsid w:val="50A811EA"/>
    <w:multiLevelType w:val="hybridMultilevel"/>
    <w:tmpl w:val="E73476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nsid w:val="51B1491F"/>
    <w:multiLevelType w:val="hybridMultilevel"/>
    <w:tmpl w:val="8A344FD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nsid w:val="54923C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55D51881"/>
    <w:multiLevelType w:val="hybridMultilevel"/>
    <w:tmpl w:val="AADEB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nsid w:val="569024F6"/>
    <w:multiLevelType w:val="hybridMultilevel"/>
    <w:tmpl w:val="6FF6A4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nsid w:val="5E31515B"/>
    <w:multiLevelType w:val="hybridMultilevel"/>
    <w:tmpl w:val="A2169FE6"/>
    <w:lvl w:ilvl="0" w:tplc="BB74E042">
      <w:start w:val="2"/>
      <w:numFmt w:val="bullet"/>
      <w:lvlText w:val="-"/>
      <w:lvlJc w:val="left"/>
      <w:pPr>
        <w:ind w:left="1080" w:hanging="360"/>
      </w:pPr>
      <w:rPr>
        <w:rFonts w:ascii="Times New Roman" w:eastAsiaTheme="minorEastAsia" w:hAnsi="Times New Roman" w:cs="Times New Roman"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0">
    <w:nsid w:val="5EE717BC"/>
    <w:multiLevelType w:val="hybridMultilevel"/>
    <w:tmpl w:val="7C02E1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nsid w:val="5F807F7A"/>
    <w:multiLevelType w:val="hybridMultilevel"/>
    <w:tmpl w:val="7E6C5D2C"/>
    <w:lvl w:ilvl="0" w:tplc="3DD4709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2">
    <w:nsid w:val="60DD4C08"/>
    <w:multiLevelType w:val="hybridMultilevel"/>
    <w:tmpl w:val="49D6190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nsid w:val="614900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61CE58B4"/>
    <w:multiLevelType w:val="hybridMultilevel"/>
    <w:tmpl w:val="DC1492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5">
    <w:nsid w:val="644900E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65792874"/>
    <w:multiLevelType w:val="hybridMultilevel"/>
    <w:tmpl w:val="568E0CC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7">
    <w:nsid w:val="6912342A"/>
    <w:multiLevelType w:val="hybridMultilevel"/>
    <w:tmpl w:val="62F85A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8">
    <w:nsid w:val="6DB04BAD"/>
    <w:multiLevelType w:val="hybridMultilevel"/>
    <w:tmpl w:val="F97EF85C"/>
    <w:lvl w:ilvl="0" w:tplc="BB74E042">
      <w:start w:val="2"/>
      <w:numFmt w:val="bullet"/>
      <w:lvlText w:val="-"/>
      <w:lvlJc w:val="left"/>
      <w:pPr>
        <w:ind w:left="1080" w:hanging="360"/>
      </w:pPr>
      <w:rPr>
        <w:rFonts w:ascii="Times New Roman" w:eastAsiaTheme="minorEastAsia" w:hAnsi="Times New Roman" w:cs="Times New Roman"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9">
    <w:nsid w:val="6DC443CA"/>
    <w:multiLevelType w:val="hybridMultilevel"/>
    <w:tmpl w:val="4384897E"/>
    <w:lvl w:ilvl="0" w:tplc="11B6F948">
      <w:start w:val="1"/>
      <w:numFmt w:val="bullet"/>
      <w:lvlText w:val=""/>
      <w:lvlJc w:val="left"/>
      <w:pPr>
        <w:ind w:left="1068" w:hanging="360"/>
      </w:pPr>
      <w:rPr>
        <w:rFonts w:ascii="Symbol" w:hAnsi="Symbol" w:hint="default"/>
        <w:lang w:val="en-US"/>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0">
    <w:nsid w:val="72C71DC0"/>
    <w:multiLevelType w:val="hybridMultilevel"/>
    <w:tmpl w:val="FB84BCF0"/>
    <w:lvl w:ilvl="0" w:tplc="A32E9550">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nsid w:val="744F43DF"/>
    <w:multiLevelType w:val="hybridMultilevel"/>
    <w:tmpl w:val="2D8E1EC8"/>
    <w:lvl w:ilvl="0" w:tplc="A32E955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nsid w:val="748D06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7AF31AAF"/>
    <w:multiLevelType w:val="hybridMultilevel"/>
    <w:tmpl w:val="4E56C40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4">
    <w:nsid w:val="7E832DAE"/>
    <w:multiLevelType w:val="hybridMultilevel"/>
    <w:tmpl w:val="65026354"/>
    <w:lvl w:ilvl="0" w:tplc="A32E955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41"/>
  </w:num>
  <w:num w:numId="4">
    <w:abstractNumId w:val="37"/>
  </w:num>
  <w:num w:numId="5">
    <w:abstractNumId w:val="28"/>
  </w:num>
  <w:num w:numId="6">
    <w:abstractNumId w:val="31"/>
  </w:num>
  <w:num w:numId="7">
    <w:abstractNumId w:val="26"/>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55"/>
  </w:num>
  <w:num w:numId="17">
    <w:abstractNumId w:val="46"/>
  </w:num>
  <w:num w:numId="18">
    <w:abstractNumId w:val="62"/>
  </w:num>
  <w:num w:numId="19">
    <w:abstractNumId w:val="53"/>
  </w:num>
  <w:num w:numId="20">
    <w:abstractNumId w:val="59"/>
  </w:num>
  <w:num w:numId="21">
    <w:abstractNumId w:val="64"/>
  </w:num>
  <w:num w:numId="22">
    <w:abstractNumId w:val="40"/>
  </w:num>
  <w:num w:numId="23">
    <w:abstractNumId w:val="38"/>
  </w:num>
  <w:num w:numId="24">
    <w:abstractNumId w:val="22"/>
  </w:num>
  <w:num w:numId="25">
    <w:abstractNumId w:val="12"/>
  </w:num>
  <w:num w:numId="26">
    <w:abstractNumId w:val="43"/>
  </w:num>
  <w:num w:numId="27">
    <w:abstractNumId w:val="29"/>
  </w:num>
  <w:num w:numId="28">
    <w:abstractNumId w:val="27"/>
  </w:num>
  <w:num w:numId="29">
    <w:abstractNumId w:val="25"/>
  </w:num>
  <w:num w:numId="30">
    <w:abstractNumId w:val="23"/>
  </w:num>
  <w:num w:numId="31">
    <w:abstractNumId w:val="32"/>
  </w:num>
  <w:num w:numId="32">
    <w:abstractNumId w:val="63"/>
  </w:num>
  <w:num w:numId="33">
    <w:abstractNumId w:val="30"/>
  </w:num>
  <w:num w:numId="34">
    <w:abstractNumId w:val="33"/>
  </w:num>
  <w:num w:numId="35">
    <w:abstractNumId w:val="50"/>
  </w:num>
  <w:num w:numId="36">
    <w:abstractNumId w:val="34"/>
  </w:num>
  <w:num w:numId="37">
    <w:abstractNumId w:val="18"/>
  </w:num>
  <w:num w:numId="38">
    <w:abstractNumId w:val="16"/>
  </w:num>
  <w:num w:numId="39">
    <w:abstractNumId w:val="47"/>
  </w:num>
  <w:num w:numId="40">
    <w:abstractNumId w:val="20"/>
  </w:num>
  <w:num w:numId="41">
    <w:abstractNumId w:val="45"/>
  </w:num>
  <w:num w:numId="42">
    <w:abstractNumId w:val="39"/>
  </w:num>
  <w:num w:numId="43">
    <w:abstractNumId w:val="10"/>
  </w:num>
  <w:num w:numId="44">
    <w:abstractNumId w:val="48"/>
  </w:num>
  <w:num w:numId="45">
    <w:abstractNumId w:val="56"/>
  </w:num>
  <w:num w:numId="46">
    <w:abstractNumId w:val="14"/>
  </w:num>
  <w:num w:numId="47">
    <w:abstractNumId w:val="17"/>
  </w:num>
  <w:num w:numId="48">
    <w:abstractNumId w:val="36"/>
  </w:num>
  <w:num w:numId="49">
    <w:abstractNumId w:val="58"/>
  </w:num>
  <w:num w:numId="50">
    <w:abstractNumId w:val="49"/>
  </w:num>
  <w:num w:numId="51">
    <w:abstractNumId w:val="11"/>
  </w:num>
  <w:num w:numId="52">
    <w:abstractNumId w:val="42"/>
  </w:num>
  <w:num w:numId="53">
    <w:abstractNumId w:val="9"/>
  </w:num>
  <w:num w:numId="54">
    <w:abstractNumId w:val="13"/>
  </w:num>
  <w:num w:numId="55">
    <w:abstractNumId w:val="19"/>
  </w:num>
  <w:num w:numId="56">
    <w:abstractNumId w:val="24"/>
  </w:num>
  <w:num w:numId="57">
    <w:abstractNumId w:val="60"/>
  </w:num>
  <w:num w:numId="58">
    <w:abstractNumId w:val="21"/>
  </w:num>
  <w:num w:numId="59">
    <w:abstractNumId w:val="61"/>
  </w:num>
  <w:num w:numId="60">
    <w:abstractNumId w:val="35"/>
  </w:num>
  <w:num w:numId="61">
    <w:abstractNumId w:val="52"/>
  </w:num>
  <w:num w:numId="62">
    <w:abstractNumId w:val="54"/>
  </w:num>
  <w:num w:numId="63">
    <w:abstractNumId w:val="57"/>
  </w:num>
  <w:num w:numId="64">
    <w:abstractNumId w:val="51"/>
  </w:num>
  <w:num w:numId="65">
    <w:abstractNumId w:val="44"/>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ir Heierstad">
    <w15:presenceInfo w15:providerId="AD" w15:userId="S-1-5-21-1664295719-2110532595-8547516-5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3C"/>
    <w:rsid w:val="00005708"/>
    <w:rsid w:val="00006C03"/>
    <w:rsid w:val="000071DD"/>
    <w:rsid w:val="000105EC"/>
    <w:rsid w:val="00011114"/>
    <w:rsid w:val="00013BF5"/>
    <w:rsid w:val="0002293B"/>
    <w:rsid w:val="00022D4E"/>
    <w:rsid w:val="00027355"/>
    <w:rsid w:val="0002795D"/>
    <w:rsid w:val="000341AA"/>
    <w:rsid w:val="00036B1E"/>
    <w:rsid w:val="00044091"/>
    <w:rsid w:val="000455DD"/>
    <w:rsid w:val="000461D9"/>
    <w:rsid w:val="0004740E"/>
    <w:rsid w:val="00050B07"/>
    <w:rsid w:val="00050FB0"/>
    <w:rsid w:val="00051056"/>
    <w:rsid w:val="00053EF4"/>
    <w:rsid w:val="00055875"/>
    <w:rsid w:val="00061DB0"/>
    <w:rsid w:val="00063EE2"/>
    <w:rsid w:val="000664D9"/>
    <w:rsid w:val="000757F0"/>
    <w:rsid w:val="00080C34"/>
    <w:rsid w:val="000860E4"/>
    <w:rsid w:val="0009072F"/>
    <w:rsid w:val="00094824"/>
    <w:rsid w:val="000A5FCC"/>
    <w:rsid w:val="000A6DAF"/>
    <w:rsid w:val="000B2045"/>
    <w:rsid w:val="000B7594"/>
    <w:rsid w:val="000C2135"/>
    <w:rsid w:val="000C23F7"/>
    <w:rsid w:val="000C3F10"/>
    <w:rsid w:val="000D1269"/>
    <w:rsid w:val="000D2DC5"/>
    <w:rsid w:val="000D5DB3"/>
    <w:rsid w:val="000D76D7"/>
    <w:rsid w:val="000D77D8"/>
    <w:rsid w:val="000E0E99"/>
    <w:rsid w:val="000F1D80"/>
    <w:rsid w:val="000F20A2"/>
    <w:rsid w:val="000F4540"/>
    <w:rsid w:val="000F5E94"/>
    <w:rsid w:val="00100B09"/>
    <w:rsid w:val="001107EF"/>
    <w:rsid w:val="0011613C"/>
    <w:rsid w:val="00116501"/>
    <w:rsid w:val="00116C92"/>
    <w:rsid w:val="00117D0D"/>
    <w:rsid w:val="001214A7"/>
    <w:rsid w:val="00127A4C"/>
    <w:rsid w:val="001309AB"/>
    <w:rsid w:val="001344E8"/>
    <w:rsid w:val="00134E42"/>
    <w:rsid w:val="00135991"/>
    <w:rsid w:val="00135A06"/>
    <w:rsid w:val="00140B86"/>
    <w:rsid w:val="00140D7B"/>
    <w:rsid w:val="00146B50"/>
    <w:rsid w:val="001502D9"/>
    <w:rsid w:val="0015309E"/>
    <w:rsid w:val="00153E39"/>
    <w:rsid w:val="00154D3C"/>
    <w:rsid w:val="00161FA5"/>
    <w:rsid w:val="0016241A"/>
    <w:rsid w:val="00165297"/>
    <w:rsid w:val="0017388F"/>
    <w:rsid w:val="00175F06"/>
    <w:rsid w:val="001760DE"/>
    <w:rsid w:val="00184F51"/>
    <w:rsid w:val="0018593A"/>
    <w:rsid w:val="00192B63"/>
    <w:rsid w:val="001937EE"/>
    <w:rsid w:val="001946AE"/>
    <w:rsid w:val="001A027F"/>
    <w:rsid w:val="001A7B4A"/>
    <w:rsid w:val="001B1414"/>
    <w:rsid w:val="001B26DF"/>
    <w:rsid w:val="001C03DC"/>
    <w:rsid w:val="001C1CD5"/>
    <w:rsid w:val="001C2051"/>
    <w:rsid w:val="001D3DA1"/>
    <w:rsid w:val="001F20E1"/>
    <w:rsid w:val="001F2AB4"/>
    <w:rsid w:val="001F4FAE"/>
    <w:rsid w:val="001F5216"/>
    <w:rsid w:val="001F5B5E"/>
    <w:rsid w:val="002024CE"/>
    <w:rsid w:val="00203407"/>
    <w:rsid w:val="00204EAF"/>
    <w:rsid w:val="00212DDD"/>
    <w:rsid w:val="002169F1"/>
    <w:rsid w:val="002213BF"/>
    <w:rsid w:val="00222870"/>
    <w:rsid w:val="00222C3D"/>
    <w:rsid w:val="00222FFD"/>
    <w:rsid w:val="00247BC3"/>
    <w:rsid w:val="00257E95"/>
    <w:rsid w:val="002623CD"/>
    <w:rsid w:val="002634A6"/>
    <w:rsid w:val="00263D0F"/>
    <w:rsid w:val="00264DB4"/>
    <w:rsid w:val="00265548"/>
    <w:rsid w:val="0026566D"/>
    <w:rsid w:val="002676A9"/>
    <w:rsid w:val="00270A59"/>
    <w:rsid w:val="00272C7C"/>
    <w:rsid w:val="00272E44"/>
    <w:rsid w:val="00275589"/>
    <w:rsid w:val="00281E71"/>
    <w:rsid w:val="0028667B"/>
    <w:rsid w:val="00286EEA"/>
    <w:rsid w:val="002904FF"/>
    <w:rsid w:val="00290A95"/>
    <w:rsid w:val="002A483F"/>
    <w:rsid w:val="002B0D9D"/>
    <w:rsid w:val="002B4915"/>
    <w:rsid w:val="002C0D6F"/>
    <w:rsid w:val="002C26B8"/>
    <w:rsid w:val="002D0719"/>
    <w:rsid w:val="002D47DF"/>
    <w:rsid w:val="002E1879"/>
    <w:rsid w:val="002E5FDA"/>
    <w:rsid w:val="002F1A71"/>
    <w:rsid w:val="002F5C4F"/>
    <w:rsid w:val="002F7952"/>
    <w:rsid w:val="00302019"/>
    <w:rsid w:val="00313C39"/>
    <w:rsid w:val="0032163F"/>
    <w:rsid w:val="00323500"/>
    <w:rsid w:val="00323602"/>
    <w:rsid w:val="00326895"/>
    <w:rsid w:val="00327190"/>
    <w:rsid w:val="00333494"/>
    <w:rsid w:val="003355F5"/>
    <w:rsid w:val="0034124B"/>
    <w:rsid w:val="003433D5"/>
    <w:rsid w:val="0034341C"/>
    <w:rsid w:val="00345291"/>
    <w:rsid w:val="00347D3C"/>
    <w:rsid w:val="00351D29"/>
    <w:rsid w:val="0035347F"/>
    <w:rsid w:val="00362B26"/>
    <w:rsid w:val="00365680"/>
    <w:rsid w:val="00367C33"/>
    <w:rsid w:val="00381947"/>
    <w:rsid w:val="003942E1"/>
    <w:rsid w:val="00396AD9"/>
    <w:rsid w:val="003A1B43"/>
    <w:rsid w:val="003A1DEA"/>
    <w:rsid w:val="003A25DF"/>
    <w:rsid w:val="003A4F1F"/>
    <w:rsid w:val="003A7D91"/>
    <w:rsid w:val="003B13D5"/>
    <w:rsid w:val="003B324D"/>
    <w:rsid w:val="003B6D24"/>
    <w:rsid w:val="003C2E73"/>
    <w:rsid w:val="003C3EB5"/>
    <w:rsid w:val="003C63A3"/>
    <w:rsid w:val="003C7276"/>
    <w:rsid w:val="003D632E"/>
    <w:rsid w:val="003D69B9"/>
    <w:rsid w:val="003E129F"/>
    <w:rsid w:val="003E1DD1"/>
    <w:rsid w:val="003E6B15"/>
    <w:rsid w:val="003F0786"/>
    <w:rsid w:val="003F34B0"/>
    <w:rsid w:val="003F5D17"/>
    <w:rsid w:val="003F715A"/>
    <w:rsid w:val="00401BC5"/>
    <w:rsid w:val="00402481"/>
    <w:rsid w:val="00402D4F"/>
    <w:rsid w:val="00407389"/>
    <w:rsid w:val="00411387"/>
    <w:rsid w:val="004217B8"/>
    <w:rsid w:val="00422103"/>
    <w:rsid w:val="00425CA9"/>
    <w:rsid w:val="00426518"/>
    <w:rsid w:val="004302DB"/>
    <w:rsid w:val="00443D39"/>
    <w:rsid w:val="00445526"/>
    <w:rsid w:val="00445A5B"/>
    <w:rsid w:val="00447708"/>
    <w:rsid w:val="0044786E"/>
    <w:rsid w:val="00450254"/>
    <w:rsid w:val="00452276"/>
    <w:rsid w:val="004542E5"/>
    <w:rsid w:val="004621D9"/>
    <w:rsid w:val="00476069"/>
    <w:rsid w:val="00480252"/>
    <w:rsid w:val="00482819"/>
    <w:rsid w:val="00486F29"/>
    <w:rsid w:val="00493B9D"/>
    <w:rsid w:val="00494748"/>
    <w:rsid w:val="00496B0F"/>
    <w:rsid w:val="004A0E35"/>
    <w:rsid w:val="004A258B"/>
    <w:rsid w:val="004A2A23"/>
    <w:rsid w:val="004A2A42"/>
    <w:rsid w:val="004A451F"/>
    <w:rsid w:val="004A7A0E"/>
    <w:rsid w:val="004B03FD"/>
    <w:rsid w:val="004B0940"/>
    <w:rsid w:val="004B0EA3"/>
    <w:rsid w:val="004C0147"/>
    <w:rsid w:val="004C360F"/>
    <w:rsid w:val="004C5F31"/>
    <w:rsid w:val="004D163E"/>
    <w:rsid w:val="004D3C0B"/>
    <w:rsid w:val="004D4408"/>
    <w:rsid w:val="004D48B3"/>
    <w:rsid w:val="004D6431"/>
    <w:rsid w:val="004E33C5"/>
    <w:rsid w:val="004E4011"/>
    <w:rsid w:val="004E58F9"/>
    <w:rsid w:val="004E6FDE"/>
    <w:rsid w:val="004E7227"/>
    <w:rsid w:val="004F12B8"/>
    <w:rsid w:val="004F3B48"/>
    <w:rsid w:val="004F548D"/>
    <w:rsid w:val="004F6E76"/>
    <w:rsid w:val="0050187B"/>
    <w:rsid w:val="0050702A"/>
    <w:rsid w:val="00511E1C"/>
    <w:rsid w:val="005165D7"/>
    <w:rsid w:val="005169B9"/>
    <w:rsid w:val="00522AE9"/>
    <w:rsid w:val="00530C69"/>
    <w:rsid w:val="00532087"/>
    <w:rsid w:val="00536F0A"/>
    <w:rsid w:val="0054232F"/>
    <w:rsid w:val="0054455F"/>
    <w:rsid w:val="00551E4B"/>
    <w:rsid w:val="005522FB"/>
    <w:rsid w:val="005528D9"/>
    <w:rsid w:val="00553709"/>
    <w:rsid w:val="005633DC"/>
    <w:rsid w:val="00564950"/>
    <w:rsid w:val="00566566"/>
    <w:rsid w:val="005766C1"/>
    <w:rsid w:val="00581E56"/>
    <w:rsid w:val="00586AB4"/>
    <w:rsid w:val="005A0619"/>
    <w:rsid w:val="005A38EF"/>
    <w:rsid w:val="005A6272"/>
    <w:rsid w:val="005C0706"/>
    <w:rsid w:val="005C273F"/>
    <w:rsid w:val="005C3E7C"/>
    <w:rsid w:val="005C4AED"/>
    <w:rsid w:val="005C5CA4"/>
    <w:rsid w:val="005D25F3"/>
    <w:rsid w:val="005E42E4"/>
    <w:rsid w:val="005E6D21"/>
    <w:rsid w:val="005F0EF6"/>
    <w:rsid w:val="005F1160"/>
    <w:rsid w:val="005F123B"/>
    <w:rsid w:val="005F1E47"/>
    <w:rsid w:val="005F36F6"/>
    <w:rsid w:val="005F4131"/>
    <w:rsid w:val="005F6E42"/>
    <w:rsid w:val="005F7F72"/>
    <w:rsid w:val="00602507"/>
    <w:rsid w:val="00602677"/>
    <w:rsid w:val="00610B5F"/>
    <w:rsid w:val="0062095E"/>
    <w:rsid w:val="00625446"/>
    <w:rsid w:val="00626BF3"/>
    <w:rsid w:val="00630F9F"/>
    <w:rsid w:val="00631C15"/>
    <w:rsid w:val="00635D91"/>
    <w:rsid w:val="006415E6"/>
    <w:rsid w:val="00641FAC"/>
    <w:rsid w:val="00643C22"/>
    <w:rsid w:val="006441C6"/>
    <w:rsid w:val="0065230A"/>
    <w:rsid w:val="00654A4E"/>
    <w:rsid w:val="00666742"/>
    <w:rsid w:val="006753D3"/>
    <w:rsid w:val="00684FA3"/>
    <w:rsid w:val="00685D0F"/>
    <w:rsid w:val="006901C7"/>
    <w:rsid w:val="006958BD"/>
    <w:rsid w:val="006A04E9"/>
    <w:rsid w:val="006A1164"/>
    <w:rsid w:val="006A3485"/>
    <w:rsid w:val="006A5559"/>
    <w:rsid w:val="006A6D45"/>
    <w:rsid w:val="006A7CA6"/>
    <w:rsid w:val="006B0FBF"/>
    <w:rsid w:val="006B44EE"/>
    <w:rsid w:val="006B6205"/>
    <w:rsid w:val="006B70E1"/>
    <w:rsid w:val="006C6B7A"/>
    <w:rsid w:val="006C706A"/>
    <w:rsid w:val="006D31C2"/>
    <w:rsid w:val="006D39F1"/>
    <w:rsid w:val="006D5DE8"/>
    <w:rsid w:val="006E15DB"/>
    <w:rsid w:val="006E66A1"/>
    <w:rsid w:val="006F5392"/>
    <w:rsid w:val="007079D2"/>
    <w:rsid w:val="0071365F"/>
    <w:rsid w:val="00713F8C"/>
    <w:rsid w:val="007150F0"/>
    <w:rsid w:val="00715190"/>
    <w:rsid w:val="00717818"/>
    <w:rsid w:val="00717D03"/>
    <w:rsid w:val="00720437"/>
    <w:rsid w:val="007301BC"/>
    <w:rsid w:val="00735606"/>
    <w:rsid w:val="00736065"/>
    <w:rsid w:val="0074149A"/>
    <w:rsid w:val="00741AB8"/>
    <w:rsid w:val="00743CB1"/>
    <w:rsid w:val="00744C41"/>
    <w:rsid w:val="007475D0"/>
    <w:rsid w:val="007542B9"/>
    <w:rsid w:val="007620E1"/>
    <w:rsid w:val="00762E32"/>
    <w:rsid w:val="0076432E"/>
    <w:rsid w:val="007645BF"/>
    <w:rsid w:val="00764657"/>
    <w:rsid w:val="007651F4"/>
    <w:rsid w:val="00776FC1"/>
    <w:rsid w:val="007874DF"/>
    <w:rsid w:val="007926A3"/>
    <w:rsid w:val="00794A38"/>
    <w:rsid w:val="00796599"/>
    <w:rsid w:val="007A12B6"/>
    <w:rsid w:val="007A26D9"/>
    <w:rsid w:val="007A4B2A"/>
    <w:rsid w:val="007A51D7"/>
    <w:rsid w:val="007A75F0"/>
    <w:rsid w:val="007B2501"/>
    <w:rsid w:val="007B37A5"/>
    <w:rsid w:val="007B49D4"/>
    <w:rsid w:val="007B4C2E"/>
    <w:rsid w:val="007C06A6"/>
    <w:rsid w:val="007C213E"/>
    <w:rsid w:val="007C28D7"/>
    <w:rsid w:val="007C3C87"/>
    <w:rsid w:val="007C4BCC"/>
    <w:rsid w:val="007C5FA4"/>
    <w:rsid w:val="007C6D5B"/>
    <w:rsid w:val="007C6E83"/>
    <w:rsid w:val="007D63D8"/>
    <w:rsid w:val="007D6A3E"/>
    <w:rsid w:val="007E350F"/>
    <w:rsid w:val="007E7157"/>
    <w:rsid w:val="007F0B92"/>
    <w:rsid w:val="007F2D74"/>
    <w:rsid w:val="00800BCE"/>
    <w:rsid w:val="008104F6"/>
    <w:rsid w:val="00811555"/>
    <w:rsid w:val="00811EE5"/>
    <w:rsid w:val="00820788"/>
    <w:rsid w:val="008274AE"/>
    <w:rsid w:val="00833F11"/>
    <w:rsid w:val="00837543"/>
    <w:rsid w:val="00840C83"/>
    <w:rsid w:val="008420F3"/>
    <w:rsid w:val="0084674C"/>
    <w:rsid w:val="00852214"/>
    <w:rsid w:val="00862632"/>
    <w:rsid w:val="00872E0A"/>
    <w:rsid w:val="0087449A"/>
    <w:rsid w:val="008748F8"/>
    <w:rsid w:val="00886A46"/>
    <w:rsid w:val="008874A2"/>
    <w:rsid w:val="008930FD"/>
    <w:rsid w:val="008964AD"/>
    <w:rsid w:val="00897E18"/>
    <w:rsid w:val="008A286E"/>
    <w:rsid w:val="008A4B9E"/>
    <w:rsid w:val="008A4F2A"/>
    <w:rsid w:val="008A66A1"/>
    <w:rsid w:val="008B6E65"/>
    <w:rsid w:val="008C3DB1"/>
    <w:rsid w:val="008C490B"/>
    <w:rsid w:val="008C5579"/>
    <w:rsid w:val="008D35EA"/>
    <w:rsid w:val="008D3A02"/>
    <w:rsid w:val="008D76D3"/>
    <w:rsid w:val="008D77B3"/>
    <w:rsid w:val="008E00AC"/>
    <w:rsid w:val="008E04AE"/>
    <w:rsid w:val="008E3BE8"/>
    <w:rsid w:val="008F4F26"/>
    <w:rsid w:val="008F6A0B"/>
    <w:rsid w:val="008F7423"/>
    <w:rsid w:val="008F7C66"/>
    <w:rsid w:val="009009D6"/>
    <w:rsid w:val="00904589"/>
    <w:rsid w:val="00920D58"/>
    <w:rsid w:val="00921C1D"/>
    <w:rsid w:val="00924B00"/>
    <w:rsid w:val="00944853"/>
    <w:rsid w:val="009530AA"/>
    <w:rsid w:val="009545D6"/>
    <w:rsid w:val="00963DB6"/>
    <w:rsid w:val="009716D8"/>
    <w:rsid w:val="0097175C"/>
    <w:rsid w:val="00973071"/>
    <w:rsid w:val="0098691B"/>
    <w:rsid w:val="009871BA"/>
    <w:rsid w:val="009905FD"/>
    <w:rsid w:val="009930B3"/>
    <w:rsid w:val="009A3810"/>
    <w:rsid w:val="009A5282"/>
    <w:rsid w:val="009B0786"/>
    <w:rsid w:val="009B2CB7"/>
    <w:rsid w:val="009B38A0"/>
    <w:rsid w:val="009B3F8D"/>
    <w:rsid w:val="009C1761"/>
    <w:rsid w:val="009C289F"/>
    <w:rsid w:val="009C4AB8"/>
    <w:rsid w:val="009C7133"/>
    <w:rsid w:val="009C7633"/>
    <w:rsid w:val="009E38FF"/>
    <w:rsid w:val="009F2063"/>
    <w:rsid w:val="00A02350"/>
    <w:rsid w:val="00A063CC"/>
    <w:rsid w:val="00A120CF"/>
    <w:rsid w:val="00A13067"/>
    <w:rsid w:val="00A138BD"/>
    <w:rsid w:val="00A1545D"/>
    <w:rsid w:val="00A2180F"/>
    <w:rsid w:val="00A22762"/>
    <w:rsid w:val="00A230DE"/>
    <w:rsid w:val="00A23786"/>
    <w:rsid w:val="00A4086F"/>
    <w:rsid w:val="00A40966"/>
    <w:rsid w:val="00A54EA2"/>
    <w:rsid w:val="00A57257"/>
    <w:rsid w:val="00A60477"/>
    <w:rsid w:val="00A66A7C"/>
    <w:rsid w:val="00A74E59"/>
    <w:rsid w:val="00A76C4A"/>
    <w:rsid w:val="00A770AF"/>
    <w:rsid w:val="00A949D4"/>
    <w:rsid w:val="00A963F9"/>
    <w:rsid w:val="00AA219C"/>
    <w:rsid w:val="00AA60B0"/>
    <w:rsid w:val="00AA6A89"/>
    <w:rsid w:val="00AA7673"/>
    <w:rsid w:val="00AB43DA"/>
    <w:rsid w:val="00AB46DB"/>
    <w:rsid w:val="00AC0CFB"/>
    <w:rsid w:val="00AC3B96"/>
    <w:rsid w:val="00AC3C07"/>
    <w:rsid w:val="00AC6A95"/>
    <w:rsid w:val="00AD1D65"/>
    <w:rsid w:val="00AD2CC5"/>
    <w:rsid w:val="00AD373C"/>
    <w:rsid w:val="00AE197A"/>
    <w:rsid w:val="00AE38DC"/>
    <w:rsid w:val="00AF1545"/>
    <w:rsid w:val="00AF4C03"/>
    <w:rsid w:val="00AF4E23"/>
    <w:rsid w:val="00AF7948"/>
    <w:rsid w:val="00B01B58"/>
    <w:rsid w:val="00B06621"/>
    <w:rsid w:val="00B06EEB"/>
    <w:rsid w:val="00B2505E"/>
    <w:rsid w:val="00B268EF"/>
    <w:rsid w:val="00B30A77"/>
    <w:rsid w:val="00B30F0F"/>
    <w:rsid w:val="00B30F6E"/>
    <w:rsid w:val="00B51A2E"/>
    <w:rsid w:val="00B60637"/>
    <w:rsid w:val="00B638C6"/>
    <w:rsid w:val="00B70978"/>
    <w:rsid w:val="00B70C12"/>
    <w:rsid w:val="00B7355C"/>
    <w:rsid w:val="00B80D2F"/>
    <w:rsid w:val="00B86557"/>
    <w:rsid w:val="00B878E6"/>
    <w:rsid w:val="00BA1DC5"/>
    <w:rsid w:val="00BB1770"/>
    <w:rsid w:val="00BC1C0E"/>
    <w:rsid w:val="00BC4D8D"/>
    <w:rsid w:val="00BC63C1"/>
    <w:rsid w:val="00BC67CB"/>
    <w:rsid w:val="00BD1B06"/>
    <w:rsid w:val="00BE3AB8"/>
    <w:rsid w:val="00BE76A8"/>
    <w:rsid w:val="00BF048A"/>
    <w:rsid w:val="00BF4421"/>
    <w:rsid w:val="00BF644C"/>
    <w:rsid w:val="00BF7ED1"/>
    <w:rsid w:val="00C00A1A"/>
    <w:rsid w:val="00C17711"/>
    <w:rsid w:val="00C17D7A"/>
    <w:rsid w:val="00C21F5C"/>
    <w:rsid w:val="00C227BF"/>
    <w:rsid w:val="00C30E64"/>
    <w:rsid w:val="00C3245E"/>
    <w:rsid w:val="00C33C1A"/>
    <w:rsid w:val="00C42C45"/>
    <w:rsid w:val="00C45A55"/>
    <w:rsid w:val="00C53814"/>
    <w:rsid w:val="00C560C7"/>
    <w:rsid w:val="00C570C5"/>
    <w:rsid w:val="00C656A4"/>
    <w:rsid w:val="00C72A0C"/>
    <w:rsid w:val="00C73A7D"/>
    <w:rsid w:val="00C73D3F"/>
    <w:rsid w:val="00C8040D"/>
    <w:rsid w:val="00C81CBD"/>
    <w:rsid w:val="00C83153"/>
    <w:rsid w:val="00C84C1C"/>
    <w:rsid w:val="00C903E2"/>
    <w:rsid w:val="00C93ECB"/>
    <w:rsid w:val="00CA2776"/>
    <w:rsid w:val="00CA2EFA"/>
    <w:rsid w:val="00CA3EC0"/>
    <w:rsid w:val="00CB0916"/>
    <w:rsid w:val="00CB34B2"/>
    <w:rsid w:val="00CC4B84"/>
    <w:rsid w:val="00CC7701"/>
    <w:rsid w:val="00CD04AD"/>
    <w:rsid w:val="00CD2C6E"/>
    <w:rsid w:val="00CD4446"/>
    <w:rsid w:val="00CE26DF"/>
    <w:rsid w:val="00CE72E8"/>
    <w:rsid w:val="00CF3491"/>
    <w:rsid w:val="00CF6F36"/>
    <w:rsid w:val="00D1025E"/>
    <w:rsid w:val="00D12AF2"/>
    <w:rsid w:val="00D140A6"/>
    <w:rsid w:val="00D16914"/>
    <w:rsid w:val="00D17B47"/>
    <w:rsid w:val="00D17E04"/>
    <w:rsid w:val="00D20B89"/>
    <w:rsid w:val="00D227D1"/>
    <w:rsid w:val="00D22D65"/>
    <w:rsid w:val="00D26889"/>
    <w:rsid w:val="00D33376"/>
    <w:rsid w:val="00D338F3"/>
    <w:rsid w:val="00D365B0"/>
    <w:rsid w:val="00D36CBE"/>
    <w:rsid w:val="00D3786D"/>
    <w:rsid w:val="00D42276"/>
    <w:rsid w:val="00D42935"/>
    <w:rsid w:val="00D4606F"/>
    <w:rsid w:val="00D500DA"/>
    <w:rsid w:val="00D6032F"/>
    <w:rsid w:val="00D604F7"/>
    <w:rsid w:val="00D61436"/>
    <w:rsid w:val="00D61903"/>
    <w:rsid w:val="00D70FDF"/>
    <w:rsid w:val="00D84300"/>
    <w:rsid w:val="00D94ADD"/>
    <w:rsid w:val="00D97D0D"/>
    <w:rsid w:val="00DB37D3"/>
    <w:rsid w:val="00DB49B1"/>
    <w:rsid w:val="00DB4A78"/>
    <w:rsid w:val="00DB76CD"/>
    <w:rsid w:val="00DC1E09"/>
    <w:rsid w:val="00DC1E88"/>
    <w:rsid w:val="00DD0B3C"/>
    <w:rsid w:val="00DD4B60"/>
    <w:rsid w:val="00DD4F81"/>
    <w:rsid w:val="00DD6072"/>
    <w:rsid w:val="00DE0AF0"/>
    <w:rsid w:val="00DE49D7"/>
    <w:rsid w:val="00DE4FE5"/>
    <w:rsid w:val="00DE61E5"/>
    <w:rsid w:val="00DF0BFE"/>
    <w:rsid w:val="00DF2153"/>
    <w:rsid w:val="00DF4C73"/>
    <w:rsid w:val="00DF66C1"/>
    <w:rsid w:val="00DF6F34"/>
    <w:rsid w:val="00E053C4"/>
    <w:rsid w:val="00E1232C"/>
    <w:rsid w:val="00E145F1"/>
    <w:rsid w:val="00E20094"/>
    <w:rsid w:val="00E2622A"/>
    <w:rsid w:val="00E31738"/>
    <w:rsid w:val="00E33BC3"/>
    <w:rsid w:val="00E34BEE"/>
    <w:rsid w:val="00E41EED"/>
    <w:rsid w:val="00E425E1"/>
    <w:rsid w:val="00E4389F"/>
    <w:rsid w:val="00E43FAC"/>
    <w:rsid w:val="00E4479A"/>
    <w:rsid w:val="00E4488E"/>
    <w:rsid w:val="00E44E5F"/>
    <w:rsid w:val="00E61AE0"/>
    <w:rsid w:val="00E727C2"/>
    <w:rsid w:val="00E7415B"/>
    <w:rsid w:val="00E7576C"/>
    <w:rsid w:val="00E760E8"/>
    <w:rsid w:val="00E77C69"/>
    <w:rsid w:val="00E85E7E"/>
    <w:rsid w:val="00E86EC1"/>
    <w:rsid w:val="00E94022"/>
    <w:rsid w:val="00E95BF7"/>
    <w:rsid w:val="00E970A4"/>
    <w:rsid w:val="00E97A3C"/>
    <w:rsid w:val="00EA0ECD"/>
    <w:rsid w:val="00EA16B3"/>
    <w:rsid w:val="00EA4F83"/>
    <w:rsid w:val="00EB4F4C"/>
    <w:rsid w:val="00EC3AC4"/>
    <w:rsid w:val="00EC5C6B"/>
    <w:rsid w:val="00ED793D"/>
    <w:rsid w:val="00EE044E"/>
    <w:rsid w:val="00EE2FE6"/>
    <w:rsid w:val="00EE7E76"/>
    <w:rsid w:val="00EF0B6A"/>
    <w:rsid w:val="00EF0C34"/>
    <w:rsid w:val="00EF4186"/>
    <w:rsid w:val="00EF581E"/>
    <w:rsid w:val="00EF635E"/>
    <w:rsid w:val="00EF7A12"/>
    <w:rsid w:val="00F01CE6"/>
    <w:rsid w:val="00F0250C"/>
    <w:rsid w:val="00F030DE"/>
    <w:rsid w:val="00F04BDF"/>
    <w:rsid w:val="00F07A75"/>
    <w:rsid w:val="00F120DE"/>
    <w:rsid w:val="00F1568A"/>
    <w:rsid w:val="00F26B54"/>
    <w:rsid w:val="00F274BA"/>
    <w:rsid w:val="00F305CA"/>
    <w:rsid w:val="00F3646F"/>
    <w:rsid w:val="00F44456"/>
    <w:rsid w:val="00F46F79"/>
    <w:rsid w:val="00F47617"/>
    <w:rsid w:val="00F53AED"/>
    <w:rsid w:val="00F54313"/>
    <w:rsid w:val="00F54972"/>
    <w:rsid w:val="00F5652F"/>
    <w:rsid w:val="00F70AB0"/>
    <w:rsid w:val="00F7751D"/>
    <w:rsid w:val="00F83DCA"/>
    <w:rsid w:val="00F85719"/>
    <w:rsid w:val="00F858E1"/>
    <w:rsid w:val="00F9574B"/>
    <w:rsid w:val="00F959F1"/>
    <w:rsid w:val="00FA4B2F"/>
    <w:rsid w:val="00FC01BF"/>
    <w:rsid w:val="00FC74AF"/>
    <w:rsid w:val="00FD0676"/>
    <w:rsid w:val="00FD14D3"/>
    <w:rsid w:val="00FD19FD"/>
    <w:rsid w:val="00FD32C2"/>
    <w:rsid w:val="00FD7415"/>
    <w:rsid w:val="00FE1304"/>
    <w:rsid w:val="00FE512F"/>
    <w:rsid w:val="00FE6692"/>
    <w:rsid w:val="00FE7B04"/>
    <w:rsid w:val="00FF0096"/>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A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lang w:val="en-GB" w:eastAsia="en-US"/>
    </w:rPr>
  </w:style>
  <w:style w:type="paragraph" w:styleId="Overskrift1">
    <w:name w:val="heading 1"/>
    <w:basedOn w:val="Normal"/>
    <w:next w:val="Vanligtekst"/>
    <w:qFormat/>
    <w:rsid w:val="00536F0A"/>
    <w:pPr>
      <w:numPr>
        <w:numId w:val="1"/>
      </w:numPr>
      <w:spacing w:before="155" w:after="1920"/>
      <w:outlineLvl w:val="0"/>
    </w:pPr>
    <w:rPr>
      <w:kern w:val="28"/>
      <w:sz w:val="46"/>
    </w:rPr>
  </w:style>
  <w:style w:type="paragraph" w:styleId="Overskrift2">
    <w:name w:val="heading 2"/>
    <w:basedOn w:val="Normal"/>
    <w:next w:val="Vanligtekst"/>
    <w:qFormat/>
    <w:rsid w:val="00536F0A"/>
    <w:pPr>
      <w:keepNext/>
      <w:numPr>
        <w:ilvl w:val="1"/>
        <w:numId w:val="1"/>
      </w:numPr>
      <w:spacing w:before="280" w:after="240"/>
      <w:outlineLvl w:val="1"/>
    </w:pPr>
    <w:rPr>
      <w:sz w:val="32"/>
    </w:rPr>
  </w:style>
  <w:style w:type="paragraph" w:styleId="Overskrift3">
    <w:name w:val="heading 3"/>
    <w:basedOn w:val="Normal"/>
    <w:next w:val="Vanligtekst"/>
    <w:qFormat/>
    <w:rsid w:val="00717818"/>
    <w:pPr>
      <w:keepNext/>
      <w:numPr>
        <w:ilvl w:val="2"/>
        <w:numId w:val="1"/>
      </w:numPr>
      <w:spacing w:before="120" w:after="240"/>
      <w:outlineLvl w:val="2"/>
    </w:pPr>
    <w:rPr>
      <w:sz w:val="28"/>
    </w:rPr>
  </w:style>
  <w:style w:type="paragraph" w:styleId="Overskrift4">
    <w:name w:val="heading 4"/>
    <w:basedOn w:val="Normal"/>
    <w:next w:val="Normal"/>
    <w:qFormat/>
    <w:rsid w:val="00536F0A"/>
    <w:pPr>
      <w:keepNext/>
      <w:numPr>
        <w:ilvl w:val="3"/>
        <w:numId w:val="1"/>
      </w:numPr>
      <w:spacing w:before="120" w:after="60"/>
      <w:outlineLvl w:val="3"/>
    </w:pPr>
    <w:rPr>
      <w:b/>
    </w:rPr>
  </w:style>
  <w:style w:type="paragraph" w:styleId="Overskrift5">
    <w:name w:val="heading 5"/>
    <w:basedOn w:val="Normal"/>
    <w:next w:val="Normal"/>
    <w:qFormat/>
    <w:rsid w:val="00536F0A"/>
    <w:pPr>
      <w:numPr>
        <w:ilvl w:val="4"/>
        <w:numId w:val="1"/>
      </w:numPr>
      <w:spacing w:before="240" w:after="60"/>
      <w:outlineLvl w:val="4"/>
    </w:pPr>
  </w:style>
  <w:style w:type="paragraph" w:styleId="Overskrift6">
    <w:name w:val="heading 6"/>
    <w:basedOn w:val="Normal"/>
    <w:next w:val="Normal"/>
    <w:qFormat/>
    <w:rsid w:val="00536F0A"/>
    <w:pPr>
      <w:numPr>
        <w:ilvl w:val="5"/>
        <w:numId w:val="1"/>
      </w:numPr>
      <w:spacing w:before="240" w:after="60"/>
      <w:outlineLvl w:val="5"/>
    </w:pPr>
    <w:rPr>
      <w:i/>
    </w:rPr>
  </w:style>
  <w:style w:type="paragraph" w:styleId="Overskrift7">
    <w:name w:val="heading 7"/>
    <w:basedOn w:val="Normal"/>
    <w:next w:val="Normal"/>
    <w:qFormat/>
    <w:rsid w:val="00536F0A"/>
    <w:pPr>
      <w:numPr>
        <w:ilvl w:val="6"/>
        <w:numId w:val="1"/>
      </w:numPr>
      <w:spacing w:before="240" w:after="60"/>
      <w:outlineLvl w:val="6"/>
    </w:pPr>
  </w:style>
  <w:style w:type="paragraph" w:styleId="Overskrift8">
    <w:name w:val="heading 8"/>
    <w:basedOn w:val="Normal"/>
    <w:next w:val="Normal"/>
    <w:qFormat/>
    <w:rsid w:val="00536F0A"/>
    <w:pPr>
      <w:numPr>
        <w:ilvl w:val="7"/>
        <w:numId w:val="1"/>
      </w:numPr>
      <w:spacing w:before="240" w:after="60"/>
      <w:outlineLvl w:val="7"/>
    </w:pPr>
    <w:rPr>
      <w:i/>
    </w:rPr>
  </w:style>
  <w:style w:type="paragraph" w:styleId="Overskrift9">
    <w:name w:val="heading 9"/>
    <w:basedOn w:val="Normal"/>
    <w:next w:val="Normal"/>
    <w:qFormat/>
    <w:rsid w:val="00536F0A"/>
    <w:pPr>
      <w:numPr>
        <w:ilvl w:val="8"/>
        <w:numId w:val="1"/>
      </w:numPr>
      <w:spacing w:before="240" w:after="60"/>
      <w:outlineLvl w:val="8"/>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536"/>
        <w:tab w:val="right" w:pos="9072"/>
      </w:tabs>
      <w:spacing w:after="240"/>
      <w:ind w:left="-1418"/>
    </w:pPr>
  </w:style>
  <w:style w:type="paragraph" w:styleId="Bunntekst">
    <w:name w:val="footer"/>
    <w:basedOn w:val="Normal"/>
    <w:rsid w:val="001F5B5E"/>
    <w:pPr>
      <w:tabs>
        <w:tab w:val="center" w:pos="4536"/>
        <w:tab w:val="right" w:pos="9072"/>
      </w:tabs>
    </w:pPr>
    <w:rPr>
      <w:sz w:val="18"/>
    </w:rPr>
  </w:style>
  <w:style w:type="character" w:styleId="Sidetall">
    <w:name w:val="page number"/>
    <w:basedOn w:val="Standardskriftforavsnitt"/>
    <w:rPr>
      <w:rFonts w:ascii="Garamond" w:hAnsi="Garamond"/>
      <w:sz w:val="24"/>
    </w:rPr>
  </w:style>
  <w:style w:type="paragraph" w:styleId="Fotnotetekst">
    <w:name w:val="footnote text"/>
    <w:basedOn w:val="Normal"/>
    <w:link w:val="FotnotetekstTegn"/>
    <w:uiPriority w:val="99"/>
    <w:semiHidden/>
    <w:rsid w:val="001F5B5E"/>
    <w:rPr>
      <w:sz w:val="20"/>
    </w:rPr>
  </w:style>
  <w:style w:type="paragraph" w:customStyle="1" w:styleId="Utennr">
    <w:name w:val="Utennr"/>
    <w:basedOn w:val="Normal"/>
    <w:next w:val="Vanligtekst"/>
    <w:pPr>
      <w:spacing w:before="155" w:after="1920"/>
    </w:pPr>
    <w:rPr>
      <w:sz w:val="46"/>
    </w:rPr>
  </w:style>
  <w:style w:type="paragraph" w:styleId="INNH2">
    <w:name w:val="toc 2"/>
    <w:basedOn w:val="Normal"/>
    <w:next w:val="Normal"/>
    <w:uiPriority w:val="39"/>
    <w:pPr>
      <w:tabs>
        <w:tab w:val="left" w:pos="1134"/>
        <w:tab w:val="right" w:leader="dot" w:pos="7938"/>
      </w:tabs>
      <w:ind w:left="1134" w:hanging="709"/>
    </w:pPr>
  </w:style>
  <w:style w:type="character" w:styleId="Fotnotereferanse">
    <w:name w:val="footnote reference"/>
    <w:basedOn w:val="Standardskriftforavsnitt"/>
    <w:uiPriority w:val="99"/>
    <w:semiHidden/>
    <w:rPr>
      <w:rFonts w:ascii="Garamond" w:hAnsi="Garamond"/>
      <w:sz w:val="24"/>
      <w:vertAlign w:val="superscript"/>
    </w:rPr>
  </w:style>
  <w:style w:type="paragraph" w:customStyle="1" w:styleId="Forord">
    <w:name w:val="Forord"/>
    <w:basedOn w:val="Normal"/>
    <w:next w:val="Normal"/>
    <w:pPr>
      <w:spacing w:before="397" w:after="2155"/>
    </w:pPr>
  </w:style>
  <w:style w:type="paragraph" w:styleId="INNH4">
    <w:name w:val="toc 4"/>
    <w:basedOn w:val="Normal"/>
    <w:next w:val="Normal"/>
    <w:autoRedefine/>
    <w:uiPriority w:val="39"/>
    <w:pPr>
      <w:tabs>
        <w:tab w:val="right" w:leader="dot" w:pos="7938"/>
      </w:tabs>
    </w:pPr>
    <w:rPr>
      <w:noProof/>
    </w:rPr>
  </w:style>
  <w:style w:type="paragraph" w:styleId="INNH1">
    <w:name w:val="toc 1"/>
    <w:basedOn w:val="Normal"/>
    <w:next w:val="Normal"/>
    <w:uiPriority w:val="39"/>
    <w:pPr>
      <w:tabs>
        <w:tab w:val="left" w:pos="425"/>
        <w:tab w:val="right" w:leader="dot" w:pos="7938"/>
      </w:tabs>
      <w:spacing w:before="120"/>
      <w:ind w:left="425" w:hanging="425"/>
    </w:pPr>
    <w:rPr>
      <w:noProof/>
    </w:rPr>
  </w:style>
  <w:style w:type="paragraph" w:styleId="INNH3">
    <w:name w:val="toc 3"/>
    <w:basedOn w:val="Normal"/>
    <w:next w:val="Normal"/>
    <w:uiPriority w:val="39"/>
    <w:pPr>
      <w:tabs>
        <w:tab w:val="right" w:leader="dot" w:pos="7938"/>
      </w:tabs>
      <w:spacing w:before="120" w:after="120"/>
    </w:pPr>
  </w:style>
  <w:style w:type="paragraph" w:styleId="Bildetekst">
    <w:name w:val="caption"/>
    <w:basedOn w:val="Normal"/>
    <w:next w:val="Vanligtekst"/>
    <w:qFormat/>
    <w:pPr>
      <w:keepNext/>
      <w:tabs>
        <w:tab w:val="left" w:pos="1134"/>
      </w:tabs>
      <w:spacing w:before="120" w:after="220"/>
      <w:ind w:left="1134" w:hanging="1134"/>
    </w:pPr>
  </w:style>
  <w:style w:type="paragraph" w:customStyle="1" w:styleId="Innhold">
    <w:name w:val="Innhold"/>
    <w:basedOn w:val="Utennr"/>
    <w:next w:val="Normal"/>
  </w:style>
  <w:style w:type="paragraph" w:styleId="Figurliste">
    <w:name w:val="table of figures"/>
    <w:basedOn w:val="Normal"/>
    <w:next w:val="Vanligtekst"/>
    <w:uiPriority w:val="99"/>
    <w:pPr>
      <w:tabs>
        <w:tab w:val="left" w:leader="dot" w:pos="1134"/>
        <w:tab w:val="right" w:leader="dot" w:pos="7938"/>
      </w:tabs>
      <w:ind w:left="1134" w:hanging="1134"/>
    </w:pPr>
  </w:style>
  <w:style w:type="paragraph" w:customStyle="1" w:styleId="NIBR-overskrift4">
    <w:name w:val="NIBR-overskrift 4"/>
    <w:basedOn w:val="Normal"/>
    <w:next w:val="Vanligtekst"/>
    <w:pPr>
      <w:keepNext/>
      <w:spacing w:after="120"/>
    </w:pPr>
    <w:rPr>
      <w:b/>
    </w:rPr>
  </w:style>
  <w:style w:type="paragraph" w:customStyle="1" w:styleId="Litt">
    <w:name w:val="Litt"/>
    <w:basedOn w:val="Normal"/>
    <w:pPr>
      <w:tabs>
        <w:tab w:val="left" w:pos="567"/>
      </w:tabs>
      <w:spacing w:before="120" w:after="120"/>
      <w:ind w:left="567" w:hanging="567"/>
    </w:pPr>
  </w:style>
  <w:style w:type="paragraph" w:styleId="Merknadstekst">
    <w:name w:val="annotation text"/>
    <w:basedOn w:val="Normal"/>
    <w:semiHidden/>
  </w:style>
  <w:style w:type="paragraph" w:customStyle="1" w:styleId="Niv4">
    <w:name w:val="Nivå 4"/>
    <w:basedOn w:val="Normal"/>
    <w:next w:val="Normal"/>
    <w:pPr>
      <w:tabs>
        <w:tab w:val="left" w:pos="851"/>
      </w:tabs>
      <w:spacing w:before="120" w:after="60"/>
      <w:ind w:left="851" w:hanging="851"/>
    </w:pPr>
  </w:style>
  <w:style w:type="paragraph" w:customStyle="1" w:styleId="Littlist">
    <w:name w:val="Littlist"/>
    <w:basedOn w:val="Utennr"/>
    <w:next w:val="Litt"/>
  </w:style>
  <w:style w:type="paragraph" w:styleId="INNH5">
    <w:name w:val="toc 5"/>
    <w:basedOn w:val="Normal"/>
    <w:next w:val="Normal"/>
    <w:autoRedefine/>
    <w:uiPriority w:val="39"/>
    <w:pPr>
      <w:tabs>
        <w:tab w:val="left" w:pos="1134"/>
        <w:tab w:val="right" w:leader="dot" w:pos="7938"/>
      </w:tabs>
      <w:ind w:left="1134" w:hanging="1134"/>
      <w:outlineLvl w:val="4"/>
    </w:pPr>
    <w:rPr>
      <w:noProof/>
    </w:rPr>
  </w:style>
  <w:style w:type="paragraph" w:styleId="Nummerertliste">
    <w:name w:val="List Number"/>
    <w:basedOn w:val="Normal"/>
    <w:rsid w:val="008C490B"/>
    <w:pPr>
      <w:numPr>
        <w:numId w:val="3"/>
      </w:numPr>
      <w:spacing w:after="60"/>
    </w:pPr>
    <w:rPr>
      <w:lang w:val="nb-NO"/>
    </w:rPr>
  </w:style>
  <w:style w:type="paragraph" w:customStyle="1" w:styleId="Vedlegg">
    <w:name w:val="Vedlegg"/>
    <w:basedOn w:val="Nummerertliste"/>
    <w:next w:val="Vanligtekst"/>
    <w:rsid w:val="00E20094"/>
    <w:pPr>
      <w:numPr>
        <w:numId w:val="2"/>
      </w:numPr>
      <w:spacing w:before="155" w:after="1920"/>
      <w:ind w:left="0" w:firstLine="0"/>
      <w:outlineLvl w:val="0"/>
    </w:pPr>
    <w:rPr>
      <w:sz w:val="46"/>
    </w:rPr>
  </w:style>
  <w:style w:type="paragraph" w:styleId="Liste">
    <w:name w:val="List"/>
    <w:basedOn w:val="Normal"/>
  </w:style>
  <w:style w:type="paragraph" w:styleId="Punktmerketliste">
    <w:name w:val="List Bullet"/>
    <w:basedOn w:val="Normal"/>
    <w:autoRedefine/>
    <w:rsid w:val="00626BF3"/>
    <w:pPr>
      <w:numPr>
        <w:numId w:val="4"/>
      </w:numPr>
      <w:spacing w:after="60"/>
    </w:pPr>
    <w:rPr>
      <w:lang w:val="nb-NO"/>
    </w:rPr>
  </w:style>
  <w:style w:type="paragraph" w:customStyle="1" w:styleId="Vanligtekst">
    <w:name w:val="Vanlig tekst"/>
    <w:basedOn w:val="Normal"/>
    <w:pPr>
      <w:spacing w:after="160"/>
    </w:pPr>
  </w:style>
  <w:style w:type="paragraph" w:customStyle="1" w:styleId="Tabelltekst">
    <w:name w:val="Tabelltekst"/>
    <w:basedOn w:val="Normal"/>
    <w:pPr>
      <w:keepNext/>
      <w:keepLines/>
    </w:pPr>
  </w:style>
  <w:style w:type="paragraph" w:styleId="Sitat">
    <w:name w:val="Quote"/>
    <w:basedOn w:val="Normal"/>
    <w:next w:val="Vanligtekst"/>
    <w:autoRedefine/>
    <w:qFormat/>
    <w:pPr>
      <w:spacing w:after="160"/>
      <w:ind w:left="709" w:right="567"/>
    </w:pPr>
    <w:rPr>
      <w:lang w:val="nb-NO"/>
    </w:rPr>
  </w:style>
  <w:style w:type="paragraph" w:styleId="Brdtekst">
    <w:name w:val="Body Text"/>
    <w:basedOn w:val="Normal"/>
    <w:pPr>
      <w:spacing w:after="220"/>
    </w:pPr>
  </w:style>
  <w:style w:type="numbering" w:styleId="111111">
    <w:name w:val="Outline List 2"/>
    <w:basedOn w:val="Ingenliste"/>
    <w:rsid w:val="00DE49D7"/>
    <w:pPr>
      <w:numPr>
        <w:numId w:val="5"/>
      </w:numPr>
    </w:pPr>
  </w:style>
  <w:style w:type="numbering" w:styleId="1ai">
    <w:name w:val="Outline List 1"/>
    <w:basedOn w:val="Ingenliste"/>
    <w:rsid w:val="00DE49D7"/>
    <w:pPr>
      <w:numPr>
        <w:numId w:val="6"/>
      </w:numPr>
    </w:pPr>
  </w:style>
  <w:style w:type="numbering" w:styleId="Artikkelavsnitt">
    <w:name w:val="Outline List 3"/>
    <w:basedOn w:val="Ingenliste"/>
    <w:rsid w:val="00DE49D7"/>
    <w:pPr>
      <w:numPr>
        <w:numId w:val="7"/>
      </w:numPr>
    </w:pPr>
  </w:style>
  <w:style w:type="paragraph" w:styleId="Avsenderadresse">
    <w:name w:val="envelope return"/>
    <w:basedOn w:val="Normal"/>
    <w:rsid w:val="00DE49D7"/>
    <w:rPr>
      <w:rFonts w:cs="Arial"/>
    </w:rPr>
  </w:style>
  <w:style w:type="paragraph" w:styleId="Blokktekst">
    <w:name w:val="Block Text"/>
    <w:basedOn w:val="Normal"/>
    <w:rsid w:val="00DE49D7"/>
    <w:pPr>
      <w:spacing w:after="120"/>
      <w:ind w:left="1440" w:right="1440"/>
    </w:pPr>
  </w:style>
  <w:style w:type="paragraph" w:styleId="Bobletekst">
    <w:name w:val="Balloon Text"/>
    <w:basedOn w:val="Normal"/>
    <w:semiHidden/>
    <w:rsid w:val="00DE49D7"/>
    <w:rPr>
      <w:rFonts w:cs="Tahoma"/>
      <w:szCs w:val="16"/>
    </w:rPr>
  </w:style>
  <w:style w:type="paragraph" w:styleId="Brdtekst-frsteinnrykk">
    <w:name w:val="Body Text First Indent"/>
    <w:basedOn w:val="Brdtekst"/>
    <w:rsid w:val="00DE49D7"/>
    <w:pPr>
      <w:spacing w:after="120"/>
      <w:ind w:firstLine="210"/>
    </w:pPr>
  </w:style>
  <w:style w:type="paragraph" w:styleId="Brdtekstinnrykk">
    <w:name w:val="Body Text Indent"/>
    <w:basedOn w:val="Normal"/>
    <w:rsid w:val="00DE49D7"/>
    <w:pPr>
      <w:spacing w:after="120"/>
      <w:ind w:left="283"/>
    </w:pPr>
  </w:style>
  <w:style w:type="paragraph" w:styleId="Brdtekst-frsteinnrykk2">
    <w:name w:val="Body Text First Indent 2"/>
    <w:basedOn w:val="Brdtekstinnrykk"/>
    <w:rsid w:val="00DE49D7"/>
    <w:pPr>
      <w:ind w:firstLine="210"/>
    </w:pPr>
  </w:style>
  <w:style w:type="paragraph" w:styleId="Brdtekst2">
    <w:name w:val="Body Text 2"/>
    <w:basedOn w:val="Normal"/>
    <w:rsid w:val="00DE49D7"/>
    <w:pPr>
      <w:spacing w:after="120" w:line="480" w:lineRule="auto"/>
    </w:pPr>
  </w:style>
  <w:style w:type="paragraph" w:styleId="Brdtekst3">
    <w:name w:val="Body Text 3"/>
    <w:basedOn w:val="Normal"/>
    <w:rsid w:val="00DE49D7"/>
    <w:pPr>
      <w:spacing w:after="120"/>
    </w:pPr>
    <w:rPr>
      <w:szCs w:val="16"/>
    </w:rPr>
  </w:style>
  <w:style w:type="paragraph" w:styleId="Brdtekstinnrykk2">
    <w:name w:val="Body Text Indent 2"/>
    <w:basedOn w:val="Normal"/>
    <w:rsid w:val="00DE49D7"/>
    <w:pPr>
      <w:spacing w:after="120" w:line="480" w:lineRule="auto"/>
      <w:ind w:left="283"/>
    </w:pPr>
  </w:style>
  <w:style w:type="paragraph" w:styleId="Brdtekstinnrykk3">
    <w:name w:val="Body Text Indent 3"/>
    <w:basedOn w:val="Normal"/>
    <w:rsid w:val="00DE49D7"/>
    <w:pPr>
      <w:spacing w:after="120"/>
      <w:ind w:left="283"/>
    </w:pPr>
    <w:rPr>
      <w:szCs w:val="16"/>
    </w:rPr>
  </w:style>
  <w:style w:type="paragraph" w:styleId="Dato">
    <w:name w:val="Date"/>
    <w:basedOn w:val="Normal"/>
    <w:next w:val="Normal"/>
    <w:rsid w:val="00DE49D7"/>
  </w:style>
  <w:style w:type="paragraph" w:styleId="Dokumentkart">
    <w:name w:val="Document Map"/>
    <w:basedOn w:val="Normal"/>
    <w:semiHidden/>
    <w:rsid w:val="00DE49D7"/>
    <w:pPr>
      <w:shd w:val="clear" w:color="auto" w:fill="000080"/>
    </w:pPr>
    <w:rPr>
      <w:rFonts w:cs="Tahoma"/>
    </w:rPr>
  </w:style>
  <w:style w:type="table" w:styleId="Enkelttabell1">
    <w:name w:val="Table Simple 1"/>
    <w:basedOn w:val="Vanligtabell"/>
    <w:rsid w:val="00DE49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DE49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DE49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rsid w:val="00DE49D7"/>
  </w:style>
  <w:style w:type="character" w:styleId="Fulgthyperkobling">
    <w:name w:val="FollowedHyperlink"/>
    <w:basedOn w:val="Standardskriftforavsnitt"/>
    <w:rsid w:val="00DE49D7"/>
    <w:rPr>
      <w:rFonts w:ascii="Garamond" w:hAnsi="Garamond"/>
      <w:color w:val="800080"/>
      <w:sz w:val="24"/>
      <w:u w:val="single"/>
    </w:rPr>
  </w:style>
  <w:style w:type="paragraph" w:styleId="Hilsen">
    <w:name w:val="Closing"/>
    <w:basedOn w:val="Normal"/>
    <w:rsid w:val="00DE49D7"/>
    <w:pPr>
      <w:ind w:left="4252"/>
    </w:pPr>
  </w:style>
  <w:style w:type="paragraph" w:styleId="HTML-adresse">
    <w:name w:val="HTML Address"/>
    <w:basedOn w:val="Normal"/>
    <w:rsid w:val="00DE49D7"/>
    <w:rPr>
      <w:i/>
      <w:iCs/>
    </w:rPr>
  </w:style>
  <w:style w:type="character" w:styleId="HTML-akronym">
    <w:name w:val="HTML Acronym"/>
    <w:basedOn w:val="Standardskriftforavsnitt"/>
    <w:rsid w:val="00DE49D7"/>
    <w:rPr>
      <w:rFonts w:ascii="Garamond" w:hAnsi="Garamond"/>
      <w:sz w:val="24"/>
    </w:rPr>
  </w:style>
  <w:style w:type="character" w:styleId="HTML-definisjon">
    <w:name w:val="HTML Definition"/>
    <w:basedOn w:val="Standardskriftforavsnitt"/>
    <w:rsid w:val="00DE49D7"/>
    <w:rPr>
      <w:rFonts w:ascii="Garamond" w:hAnsi="Garamond"/>
      <w:i/>
      <w:iCs/>
      <w:sz w:val="24"/>
    </w:rPr>
  </w:style>
  <w:style w:type="character" w:styleId="HTML-eksempel">
    <w:name w:val="HTML Sample"/>
    <w:basedOn w:val="Standardskriftforavsnitt"/>
    <w:rsid w:val="00DE49D7"/>
    <w:rPr>
      <w:rFonts w:ascii="Garamond" w:hAnsi="Garamond" w:cs="Courier New"/>
      <w:sz w:val="24"/>
    </w:rPr>
  </w:style>
  <w:style w:type="paragraph" w:styleId="HTML-forhndsformatert">
    <w:name w:val="HTML Preformatted"/>
    <w:basedOn w:val="Normal"/>
    <w:rsid w:val="00DE49D7"/>
    <w:rPr>
      <w:rFonts w:cs="Courier New"/>
    </w:rPr>
  </w:style>
  <w:style w:type="character" w:styleId="HTML-kode">
    <w:name w:val="HTML Code"/>
    <w:basedOn w:val="Standardskriftforavsnitt"/>
    <w:rsid w:val="00DE49D7"/>
    <w:rPr>
      <w:rFonts w:ascii="Garamond" w:hAnsi="Garamond" w:cs="Courier New"/>
      <w:sz w:val="24"/>
      <w:szCs w:val="20"/>
    </w:rPr>
  </w:style>
  <w:style w:type="character" w:styleId="HTML-sitat">
    <w:name w:val="HTML Cite"/>
    <w:basedOn w:val="Standardskriftforavsnitt"/>
    <w:rsid w:val="00DE49D7"/>
    <w:rPr>
      <w:rFonts w:ascii="Garamond" w:hAnsi="Garamond"/>
      <w:i/>
      <w:iCs/>
      <w:sz w:val="24"/>
    </w:rPr>
  </w:style>
  <w:style w:type="character" w:styleId="HTML-skrivemaskin">
    <w:name w:val="HTML Typewriter"/>
    <w:basedOn w:val="Standardskriftforavsnitt"/>
    <w:rsid w:val="00DE49D7"/>
    <w:rPr>
      <w:rFonts w:ascii="Garamond" w:hAnsi="Garamond" w:cs="Courier New"/>
      <w:sz w:val="24"/>
      <w:szCs w:val="20"/>
    </w:rPr>
  </w:style>
  <w:style w:type="character" w:styleId="HTML-tastatur">
    <w:name w:val="HTML Keyboard"/>
    <w:basedOn w:val="Standardskriftforavsnitt"/>
    <w:rsid w:val="00DE49D7"/>
    <w:rPr>
      <w:rFonts w:ascii="Garamond" w:hAnsi="Garamond" w:cs="Courier New"/>
      <w:sz w:val="24"/>
      <w:szCs w:val="20"/>
    </w:rPr>
  </w:style>
  <w:style w:type="character" w:styleId="HTML-variabel">
    <w:name w:val="HTML Variable"/>
    <w:basedOn w:val="Standardskriftforavsnitt"/>
    <w:rsid w:val="00DE49D7"/>
    <w:rPr>
      <w:rFonts w:ascii="Garamond" w:hAnsi="Garamond"/>
      <w:i/>
      <w:iCs/>
      <w:sz w:val="24"/>
    </w:rPr>
  </w:style>
  <w:style w:type="character" w:styleId="Hyperkobling">
    <w:name w:val="Hyperlink"/>
    <w:basedOn w:val="Standardskriftforavsnitt"/>
    <w:uiPriority w:val="99"/>
    <w:rsid w:val="00DE49D7"/>
    <w:rPr>
      <w:rFonts w:ascii="Garamond" w:hAnsi="Garamond"/>
      <w:color w:val="0000FF"/>
      <w:sz w:val="24"/>
      <w:u w:val="single"/>
    </w:rPr>
  </w:style>
  <w:style w:type="paragraph" w:styleId="Indeks1">
    <w:name w:val="index 1"/>
    <w:basedOn w:val="Normal"/>
    <w:next w:val="Normal"/>
    <w:autoRedefine/>
    <w:semiHidden/>
    <w:rsid w:val="00DE49D7"/>
    <w:pPr>
      <w:ind w:left="220" w:hanging="220"/>
    </w:pPr>
  </w:style>
  <w:style w:type="paragraph" w:styleId="Indeks2">
    <w:name w:val="index 2"/>
    <w:basedOn w:val="Normal"/>
    <w:next w:val="Normal"/>
    <w:autoRedefine/>
    <w:semiHidden/>
    <w:rsid w:val="00DE49D7"/>
    <w:pPr>
      <w:ind w:left="440" w:hanging="220"/>
    </w:pPr>
  </w:style>
  <w:style w:type="paragraph" w:styleId="Indeks3">
    <w:name w:val="index 3"/>
    <w:basedOn w:val="Normal"/>
    <w:next w:val="Normal"/>
    <w:autoRedefine/>
    <w:semiHidden/>
    <w:rsid w:val="00DE49D7"/>
    <w:pPr>
      <w:ind w:left="660" w:hanging="220"/>
    </w:pPr>
  </w:style>
  <w:style w:type="paragraph" w:styleId="Indeks4">
    <w:name w:val="index 4"/>
    <w:basedOn w:val="Normal"/>
    <w:next w:val="Normal"/>
    <w:autoRedefine/>
    <w:semiHidden/>
    <w:rsid w:val="00DE49D7"/>
    <w:pPr>
      <w:ind w:left="880" w:hanging="220"/>
    </w:pPr>
  </w:style>
  <w:style w:type="paragraph" w:styleId="Indeks5">
    <w:name w:val="index 5"/>
    <w:basedOn w:val="Normal"/>
    <w:next w:val="Normal"/>
    <w:autoRedefine/>
    <w:semiHidden/>
    <w:rsid w:val="00DE49D7"/>
    <w:pPr>
      <w:ind w:left="1100" w:hanging="220"/>
    </w:pPr>
  </w:style>
  <w:style w:type="paragraph" w:styleId="Indeks6">
    <w:name w:val="index 6"/>
    <w:basedOn w:val="Normal"/>
    <w:next w:val="Normal"/>
    <w:autoRedefine/>
    <w:semiHidden/>
    <w:rsid w:val="00DE49D7"/>
    <w:pPr>
      <w:ind w:left="1320" w:hanging="220"/>
    </w:pPr>
  </w:style>
  <w:style w:type="paragraph" w:styleId="Indeks7">
    <w:name w:val="index 7"/>
    <w:basedOn w:val="Normal"/>
    <w:next w:val="Normal"/>
    <w:autoRedefine/>
    <w:semiHidden/>
    <w:rsid w:val="00DE49D7"/>
    <w:pPr>
      <w:ind w:left="1540" w:hanging="220"/>
    </w:pPr>
  </w:style>
  <w:style w:type="paragraph" w:styleId="Indeks8">
    <w:name w:val="index 8"/>
    <w:basedOn w:val="Normal"/>
    <w:next w:val="Normal"/>
    <w:autoRedefine/>
    <w:semiHidden/>
    <w:rsid w:val="00DE49D7"/>
    <w:pPr>
      <w:ind w:left="1760" w:hanging="220"/>
    </w:pPr>
  </w:style>
  <w:style w:type="paragraph" w:styleId="Indeks9">
    <w:name w:val="index 9"/>
    <w:basedOn w:val="Normal"/>
    <w:next w:val="Normal"/>
    <w:autoRedefine/>
    <w:semiHidden/>
    <w:rsid w:val="00DE49D7"/>
    <w:pPr>
      <w:ind w:left="1980" w:hanging="220"/>
    </w:pPr>
  </w:style>
  <w:style w:type="paragraph" w:styleId="INNH6">
    <w:name w:val="toc 6"/>
    <w:basedOn w:val="Normal"/>
    <w:next w:val="Normal"/>
    <w:autoRedefine/>
    <w:semiHidden/>
    <w:rsid w:val="00DE49D7"/>
    <w:pPr>
      <w:ind w:left="1100"/>
    </w:pPr>
  </w:style>
  <w:style w:type="paragraph" w:styleId="INNH7">
    <w:name w:val="toc 7"/>
    <w:basedOn w:val="Normal"/>
    <w:next w:val="Normal"/>
    <w:autoRedefine/>
    <w:semiHidden/>
    <w:rsid w:val="00DE49D7"/>
    <w:pPr>
      <w:ind w:left="1320"/>
    </w:pPr>
  </w:style>
  <w:style w:type="paragraph" w:styleId="INNH8">
    <w:name w:val="toc 8"/>
    <w:basedOn w:val="Normal"/>
    <w:next w:val="Normal"/>
    <w:autoRedefine/>
    <w:semiHidden/>
    <w:rsid w:val="00DE49D7"/>
    <w:pPr>
      <w:ind w:left="1540"/>
    </w:pPr>
  </w:style>
  <w:style w:type="paragraph" w:styleId="INNH9">
    <w:name w:val="toc 9"/>
    <w:basedOn w:val="Normal"/>
    <w:next w:val="Normal"/>
    <w:autoRedefine/>
    <w:semiHidden/>
    <w:rsid w:val="00DE49D7"/>
    <w:pPr>
      <w:ind w:left="1760"/>
    </w:pPr>
  </w:style>
  <w:style w:type="paragraph" w:styleId="Innledendehilsen">
    <w:name w:val="Salutation"/>
    <w:basedOn w:val="Normal"/>
    <w:next w:val="Normal"/>
    <w:rsid w:val="00DE49D7"/>
  </w:style>
  <w:style w:type="paragraph" w:styleId="Kildeliste">
    <w:name w:val="table of authorities"/>
    <w:basedOn w:val="Normal"/>
    <w:next w:val="Normal"/>
    <w:semiHidden/>
    <w:rsid w:val="00DE49D7"/>
    <w:pPr>
      <w:ind w:left="220" w:hanging="220"/>
    </w:pPr>
  </w:style>
  <w:style w:type="paragraph" w:styleId="Kildelisteoverskrift">
    <w:name w:val="toa heading"/>
    <w:basedOn w:val="Normal"/>
    <w:next w:val="Normal"/>
    <w:semiHidden/>
    <w:rsid w:val="00DE49D7"/>
    <w:pPr>
      <w:spacing w:before="120"/>
    </w:pPr>
    <w:rPr>
      <w:rFonts w:cs="Arial"/>
      <w:b/>
      <w:bCs/>
      <w:szCs w:val="24"/>
    </w:rPr>
  </w:style>
  <w:style w:type="paragraph" w:styleId="Kommentaremne">
    <w:name w:val="annotation subject"/>
    <w:basedOn w:val="Merknadstekst"/>
    <w:next w:val="Merknadstekst"/>
    <w:semiHidden/>
    <w:rsid w:val="00DE49D7"/>
    <w:rPr>
      <w:b/>
      <w:bCs/>
    </w:rPr>
  </w:style>
  <w:style w:type="paragraph" w:styleId="Konvoluttadresse">
    <w:name w:val="envelope address"/>
    <w:basedOn w:val="Normal"/>
    <w:rsid w:val="00DE49D7"/>
    <w:pPr>
      <w:framePr w:w="7920" w:h="1980" w:hRule="exact" w:hSpace="180" w:wrap="auto" w:hAnchor="page" w:xAlign="center" w:yAlign="bottom"/>
      <w:ind w:left="2880"/>
    </w:pPr>
    <w:rPr>
      <w:rFonts w:cs="Arial"/>
      <w:szCs w:val="24"/>
    </w:rPr>
  </w:style>
  <w:style w:type="character" w:styleId="Linjenummer">
    <w:name w:val="line number"/>
    <w:basedOn w:val="Standardskriftforavsnitt"/>
    <w:rsid w:val="00DE49D7"/>
    <w:rPr>
      <w:rFonts w:ascii="Garamond" w:hAnsi="Garamond"/>
      <w:sz w:val="24"/>
    </w:rPr>
  </w:style>
  <w:style w:type="paragraph" w:styleId="Liste-forts">
    <w:name w:val="List Continue"/>
    <w:basedOn w:val="Normal"/>
    <w:rsid w:val="00DE49D7"/>
    <w:pPr>
      <w:spacing w:after="120"/>
      <w:ind w:left="283"/>
    </w:pPr>
  </w:style>
  <w:style w:type="paragraph" w:styleId="Liste-forts2">
    <w:name w:val="List Continue 2"/>
    <w:basedOn w:val="Normal"/>
    <w:rsid w:val="00DE49D7"/>
    <w:pPr>
      <w:spacing w:after="120"/>
      <w:ind w:left="566"/>
    </w:pPr>
  </w:style>
  <w:style w:type="paragraph" w:styleId="Liste-forts3">
    <w:name w:val="List Continue 3"/>
    <w:basedOn w:val="Normal"/>
    <w:rsid w:val="00DE49D7"/>
    <w:pPr>
      <w:spacing w:after="120"/>
      <w:ind w:left="849"/>
    </w:pPr>
  </w:style>
  <w:style w:type="paragraph" w:styleId="Liste-forts4">
    <w:name w:val="List Continue 4"/>
    <w:basedOn w:val="Normal"/>
    <w:rsid w:val="00DE49D7"/>
    <w:pPr>
      <w:spacing w:after="120"/>
      <w:ind w:left="1132"/>
    </w:pPr>
  </w:style>
  <w:style w:type="paragraph" w:styleId="Liste-forts5">
    <w:name w:val="List Continue 5"/>
    <w:basedOn w:val="Normal"/>
    <w:rsid w:val="00DE49D7"/>
    <w:pPr>
      <w:spacing w:after="120"/>
      <w:ind w:left="1415"/>
    </w:pPr>
  </w:style>
  <w:style w:type="paragraph" w:styleId="Liste2">
    <w:name w:val="List 2"/>
    <w:basedOn w:val="Normal"/>
    <w:rsid w:val="00DE49D7"/>
    <w:pPr>
      <w:ind w:left="566" w:hanging="283"/>
    </w:pPr>
  </w:style>
  <w:style w:type="paragraph" w:styleId="Liste3">
    <w:name w:val="List 3"/>
    <w:basedOn w:val="Normal"/>
    <w:rsid w:val="00DE49D7"/>
    <w:pPr>
      <w:ind w:left="849" w:hanging="283"/>
    </w:pPr>
  </w:style>
  <w:style w:type="paragraph" w:styleId="Liste4">
    <w:name w:val="List 4"/>
    <w:basedOn w:val="Normal"/>
    <w:rsid w:val="00DE49D7"/>
    <w:pPr>
      <w:ind w:left="1132" w:hanging="283"/>
    </w:pPr>
  </w:style>
  <w:style w:type="paragraph" w:styleId="Liste5">
    <w:name w:val="List 5"/>
    <w:basedOn w:val="Normal"/>
    <w:rsid w:val="00DE49D7"/>
    <w:pPr>
      <w:ind w:left="1415" w:hanging="283"/>
    </w:pPr>
  </w:style>
  <w:style w:type="paragraph" w:styleId="Makrotekst">
    <w:name w:val="macro"/>
    <w:semiHidden/>
    <w:rsid w:val="00DE49D7"/>
    <w:pPr>
      <w:tabs>
        <w:tab w:val="left" w:pos="480"/>
        <w:tab w:val="left" w:pos="960"/>
        <w:tab w:val="left" w:pos="1440"/>
        <w:tab w:val="left" w:pos="1920"/>
        <w:tab w:val="left" w:pos="2400"/>
        <w:tab w:val="left" w:pos="2880"/>
        <w:tab w:val="left" w:pos="3360"/>
        <w:tab w:val="left" w:pos="3840"/>
        <w:tab w:val="left" w:pos="4320"/>
      </w:tabs>
    </w:pPr>
    <w:rPr>
      <w:rFonts w:ascii="Garamond" w:hAnsi="Garamond" w:cs="Courier New"/>
      <w:sz w:val="24"/>
      <w:lang w:val="en-GB" w:eastAsia="en-US"/>
    </w:rPr>
  </w:style>
  <w:style w:type="paragraph" w:styleId="Meldingshode">
    <w:name w:val="Message Header"/>
    <w:basedOn w:val="Normal"/>
    <w:rsid w:val="00DE49D7"/>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styleId="Merknadsreferanse">
    <w:name w:val="annotation reference"/>
    <w:basedOn w:val="Standardskriftforavsnitt"/>
    <w:semiHidden/>
    <w:rsid w:val="00DE49D7"/>
    <w:rPr>
      <w:rFonts w:ascii="Garamond" w:hAnsi="Garamond"/>
      <w:sz w:val="24"/>
      <w:szCs w:val="16"/>
    </w:rPr>
  </w:style>
  <w:style w:type="paragraph" w:styleId="NormalWeb">
    <w:name w:val="Normal (Web)"/>
    <w:basedOn w:val="Normal"/>
    <w:rsid w:val="00DE49D7"/>
    <w:rPr>
      <w:szCs w:val="24"/>
    </w:rPr>
  </w:style>
  <w:style w:type="paragraph" w:styleId="Notatoverskrift">
    <w:name w:val="Note Heading"/>
    <w:basedOn w:val="Normal"/>
    <w:next w:val="Normal"/>
    <w:rsid w:val="00DE49D7"/>
  </w:style>
  <w:style w:type="paragraph" w:styleId="Nummerertliste2">
    <w:name w:val="List Number 2"/>
    <w:basedOn w:val="Normal"/>
    <w:rsid w:val="00DE49D7"/>
    <w:pPr>
      <w:numPr>
        <w:numId w:val="8"/>
      </w:numPr>
    </w:pPr>
  </w:style>
  <w:style w:type="paragraph" w:styleId="Nummerertliste3">
    <w:name w:val="List Number 3"/>
    <w:basedOn w:val="Normal"/>
    <w:rsid w:val="00DE49D7"/>
    <w:pPr>
      <w:numPr>
        <w:numId w:val="9"/>
      </w:numPr>
    </w:pPr>
  </w:style>
  <w:style w:type="paragraph" w:styleId="Nummerertliste4">
    <w:name w:val="List Number 4"/>
    <w:basedOn w:val="Normal"/>
    <w:rsid w:val="00DE49D7"/>
    <w:pPr>
      <w:numPr>
        <w:numId w:val="10"/>
      </w:numPr>
    </w:pPr>
  </w:style>
  <w:style w:type="paragraph" w:styleId="Nummerertliste5">
    <w:name w:val="List Number 5"/>
    <w:basedOn w:val="Normal"/>
    <w:rsid w:val="00DE49D7"/>
    <w:pPr>
      <w:numPr>
        <w:numId w:val="11"/>
      </w:numPr>
    </w:pPr>
  </w:style>
  <w:style w:type="paragraph" w:styleId="Punktmerketliste2">
    <w:name w:val="List Bullet 2"/>
    <w:basedOn w:val="Normal"/>
    <w:rsid w:val="00DE49D7"/>
    <w:pPr>
      <w:numPr>
        <w:numId w:val="12"/>
      </w:numPr>
    </w:pPr>
  </w:style>
  <w:style w:type="paragraph" w:styleId="Punktmerketliste3">
    <w:name w:val="List Bullet 3"/>
    <w:basedOn w:val="Normal"/>
    <w:rsid w:val="00DE49D7"/>
    <w:pPr>
      <w:numPr>
        <w:numId w:val="13"/>
      </w:numPr>
    </w:pPr>
  </w:style>
  <w:style w:type="paragraph" w:styleId="Punktmerketliste4">
    <w:name w:val="List Bullet 4"/>
    <w:basedOn w:val="Normal"/>
    <w:rsid w:val="00DE49D7"/>
    <w:pPr>
      <w:numPr>
        <w:numId w:val="14"/>
      </w:numPr>
    </w:pPr>
  </w:style>
  <w:style w:type="paragraph" w:styleId="Punktmerketliste5">
    <w:name w:val="List Bullet 5"/>
    <w:basedOn w:val="Normal"/>
    <w:rsid w:val="00DE49D7"/>
    <w:pPr>
      <w:numPr>
        <w:numId w:val="15"/>
      </w:numPr>
    </w:pPr>
  </w:style>
  <w:style w:type="paragraph" w:styleId="Rentekst">
    <w:name w:val="Plain Text"/>
    <w:basedOn w:val="Normal"/>
    <w:rsid w:val="00DE49D7"/>
    <w:rPr>
      <w:rFonts w:cs="Courier New"/>
    </w:rPr>
  </w:style>
  <w:style w:type="character" w:styleId="Sluttnotereferanse">
    <w:name w:val="endnote reference"/>
    <w:basedOn w:val="Standardskriftforavsnitt"/>
    <w:semiHidden/>
    <w:rsid w:val="00DE49D7"/>
    <w:rPr>
      <w:rFonts w:ascii="Garamond" w:hAnsi="Garamond"/>
      <w:sz w:val="24"/>
      <w:vertAlign w:val="superscript"/>
    </w:rPr>
  </w:style>
  <w:style w:type="paragraph" w:styleId="Sluttnotetekst">
    <w:name w:val="endnote text"/>
    <w:basedOn w:val="Normal"/>
    <w:semiHidden/>
    <w:rsid w:val="00DE49D7"/>
  </w:style>
  <w:style w:type="character" w:styleId="Sterk">
    <w:name w:val="Strong"/>
    <w:basedOn w:val="Standardskriftforavsnitt"/>
    <w:qFormat/>
    <w:rsid w:val="00DE49D7"/>
    <w:rPr>
      <w:rFonts w:ascii="Garamond" w:hAnsi="Garamond"/>
      <w:b/>
      <w:bCs/>
      <w:sz w:val="24"/>
    </w:rPr>
  </w:style>
  <w:style w:type="paragraph" w:styleId="Stikkordregisteroverskrift">
    <w:name w:val="index heading"/>
    <w:basedOn w:val="Normal"/>
    <w:next w:val="Indeks1"/>
    <w:semiHidden/>
    <w:rsid w:val="00DE49D7"/>
    <w:rPr>
      <w:rFonts w:cs="Arial"/>
      <w:b/>
      <w:bCs/>
    </w:rPr>
  </w:style>
  <w:style w:type="table" w:styleId="Tabell-3D-effekt1">
    <w:name w:val="Table 3D effects 1"/>
    <w:basedOn w:val="Vanligtabell"/>
    <w:rsid w:val="00DE49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DE49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DE49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DE49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DE49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DE49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DE49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DE49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DE49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DE49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DE49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DE49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DE49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DE49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DE49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DE49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DE49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DE49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DE49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DE49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DE49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DE49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DE49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DE49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DE49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DE49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DE49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DE49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DE49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DE49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DE49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59"/>
    <w:rsid w:val="00DE4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rsid w:val="00DE49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DE49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DE49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DE49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DE49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DE49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DE49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DE49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DE4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qFormat/>
    <w:rsid w:val="00DE49D7"/>
    <w:pPr>
      <w:spacing w:before="240" w:after="60"/>
      <w:jc w:val="center"/>
      <w:outlineLvl w:val="0"/>
    </w:pPr>
    <w:rPr>
      <w:rFonts w:cs="Arial"/>
      <w:b/>
      <w:bCs/>
      <w:kern w:val="28"/>
      <w:szCs w:val="32"/>
    </w:rPr>
  </w:style>
  <w:style w:type="paragraph" w:styleId="Underskrift">
    <w:name w:val="Signature"/>
    <w:basedOn w:val="Normal"/>
    <w:rsid w:val="00DE49D7"/>
    <w:pPr>
      <w:ind w:left="4252"/>
    </w:pPr>
  </w:style>
  <w:style w:type="paragraph" w:styleId="Undertittel">
    <w:name w:val="Subtitle"/>
    <w:basedOn w:val="Normal"/>
    <w:qFormat/>
    <w:rsid w:val="00DE49D7"/>
    <w:pPr>
      <w:spacing w:after="60"/>
      <w:jc w:val="center"/>
      <w:outlineLvl w:val="1"/>
    </w:pPr>
    <w:rPr>
      <w:rFonts w:cs="Arial"/>
      <w:szCs w:val="24"/>
    </w:rPr>
  </w:style>
  <w:style w:type="character" w:styleId="Utheving">
    <w:name w:val="Emphasis"/>
    <w:basedOn w:val="Standardskriftforavsnitt"/>
    <w:qFormat/>
    <w:rsid w:val="00DE49D7"/>
    <w:rPr>
      <w:rFonts w:ascii="Garamond" w:hAnsi="Garamond"/>
      <w:i/>
      <w:iCs/>
      <w:sz w:val="24"/>
    </w:rPr>
  </w:style>
  <w:style w:type="paragraph" w:styleId="Vanliginnrykk">
    <w:name w:val="Normal Indent"/>
    <w:basedOn w:val="Normal"/>
    <w:rsid w:val="00DE49D7"/>
    <w:pPr>
      <w:ind w:left="720"/>
    </w:pPr>
  </w:style>
  <w:style w:type="paragraph" w:styleId="Listeavsnitt">
    <w:name w:val="List Paragraph"/>
    <w:basedOn w:val="Normal"/>
    <w:uiPriority w:val="34"/>
    <w:qFormat/>
    <w:rsid w:val="00222870"/>
    <w:pPr>
      <w:ind w:left="720"/>
      <w:contextualSpacing/>
    </w:pPr>
    <w:rPr>
      <w:rFonts w:ascii="Times New Roman" w:hAnsi="Times New Roman"/>
      <w:szCs w:val="24"/>
      <w:lang w:val="nb-NO" w:eastAsia="nb-NO"/>
    </w:rPr>
  </w:style>
  <w:style w:type="paragraph" w:styleId="Ingenmellomrom">
    <w:name w:val="No Spacing"/>
    <w:uiPriority w:val="1"/>
    <w:qFormat/>
    <w:rsid w:val="00222870"/>
    <w:rPr>
      <w:sz w:val="24"/>
      <w:szCs w:val="24"/>
    </w:rPr>
  </w:style>
  <w:style w:type="character" w:customStyle="1" w:styleId="FotnotetekstTegn">
    <w:name w:val="Fotnotetekst Tegn"/>
    <w:basedOn w:val="Standardskriftforavsnitt"/>
    <w:link w:val="Fotnotetekst"/>
    <w:uiPriority w:val="99"/>
    <w:semiHidden/>
    <w:rsid w:val="005C0706"/>
    <w:rPr>
      <w:rFonts w:ascii="Garamond" w:hAnsi="Garamond"/>
      <w:lang w:val="en-GB" w:eastAsia="en-US"/>
    </w:rPr>
  </w:style>
  <w:style w:type="table" w:customStyle="1" w:styleId="Tabellrutenett10">
    <w:name w:val="Tabellrutenett1"/>
    <w:basedOn w:val="Vanligtabell"/>
    <w:next w:val="Tabellrutenett"/>
    <w:uiPriority w:val="59"/>
    <w:rsid w:val="00A963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8A66A1"/>
    <w:rPr>
      <w:rFonts w:ascii="Garamond" w:hAnsi="Garamond"/>
      <w:sz w:val="24"/>
      <w:lang w:val="en-GB" w:eastAsia="en-US"/>
    </w:rPr>
  </w:style>
  <w:style w:type="paragraph" w:styleId="Revisjon">
    <w:name w:val="Revision"/>
    <w:hidden/>
    <w:uiPriority w:val="99"/>
    <w:semiHidden/>
    <w:rsid w:val="008A66A1"/>
    <w:rPr>
      <w:rFonts w:ascii="Garamond" w:hAnsi="Garamond"/>
      <w:sz w:val="24"/>
      <w:lang w:val="en-GB" w:eastAsia="en-US"/>
    </w:rPr>
  </w:style>
  <w:style w:type="paragraph" w:customStyle="1" w:styleId="Forfatternavn">
    <w:name w:val="Forfatternavn"/>
    <w:basedOn w:val="Normal"/>
    <w:qFormat/>
    <w:rsid w:val="00E95BF7"/>
    <w:pPr>
      <w:widowControl w:val="0"/>
      <w:autoSpaceDE w:val="0"/>
      <w:autoSpaceDN w:val="0"/>
      <w:adjustRightInd w:val="0"/>
      <w:spacing w:line="288" w:lineRule="auto"/>
      <w:textAlignment w:val="center"/>
    </w:pPr>
    <w:rPr>
      <w:rFonts w:ascii="Akkurat-Light" w:eastAsiaTheme="minorEastAsia" w:hAnsi="Akkurat-Light" w:cs="Akkurat-Light"/>
      <w:color w:val="000000"/>
      <w:sz w:val="18"/>
      <w:szCs w:val="18"/>
      <w:lang w:val="nb-NO"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lang w:val="en-GB" w:eastAsia="en-US"/>
    </w:rPr>
  </w:style>
  <w:style w:type="paragraph" w:styleId="Overskrift1">
    <w:name w:val="heading 1"/>
    <w:basedOn w:val="Normal"/>
    <w:next w:val="Vanligtekst"/>
    <w:qFormat/>
    <w:rsid w:val="00536F0A"/>
    <w:pPr>
      <w:numPr>
        <w:numId w:val="1"/>
      </w:numPr>
      <w:spacing w:before="155" w:after="1920"/>
      <w:outlineLvl w:val="0"/>
    </w:pPr>
    <w:rPr>
      <w:kern w:val="28"/>
      <w:sz w:val="46"/>
    </w:rPr>
  </w:style>
  <w:style w:type="paragraph" w:styleId="Overskrift2">
    <w:name w:val="heading 2"/>
    <w:basedOn w:val="Normal"/>
    <w:next w:val="Vanligtekst"/>
    <w:qFormat/>
    <w:rsid w:val="00536F0A"/>
    <w:pPr>
      <w:keepNext/>
      <w:numPr>
        <w:ilvl w:val="1"/>
        <w:numId w:val="1"/>
      </w:numPr>
      <w:spacing w:before="280" w:after="240"/>
      <w:outlineLvl w:val="1"/>
    </w:pPr>
    <w:rPr>
      <w:sz w:val="32"/>
    </w:rPr>
  </w:style>
  <w:style w:type="paragraph" w:styleId="Overskrift3">
    <w:name w:val="heading 3"/>
    <w:basedOn w:val="Normal"/>
    <w:next w:val="Vanligtekst"/>
    <w:qFormat/>
    <w:rsid w:val="00717818"/>
    <w:pPr>
      <w:keepNext/>
      <w:numPr>
        <w:ilvl w:val="2"/>
        <w:numId w:val="1"/>
      </w:numPr>
      <w:spacing w:before="120" w:after="240"/>
      <w:outlineLvl w:val="2"/>
    </w:pPr>
    <w:rPr>
      <w:sz w:val="28"/>
    </w:rPr>
  </w:style>
  <w:style w:type="paragraph" w:styleId="Overskrift4">
    <w:name w:val="heading 4"/>
    <w:basedOn w:val="Normal"/>
    <w:next w:val="Normal"/>
    <w:qFormat/>
    <w:rsid w:val="00536F0A"/>
    <w:pPr>
      <w:keepNext/>
      <w:numPr>
        <w:ilvl w:val="3"/>
        <w:numId w:val="1"/>
      </w:numPr>
      <w:spacing w:before="120" w:after="60"/>
      <w:outlineLvl w:val="3"/>
    </w:pPr>
    <w:rPr>
      <w:b/>
    </w:rPr>
  </w:style>
  <w:style w:type="paragraph" w:styleId="Overskrift5">
    <w:name w:val="heading 5"/>
    <w:basedOn w:val="Normal"/>
    <w:next w:val="Normal"/>
    <w:qFormat/>
    <w:rsid w:val="00536F0A"/>
    <w:pPr>
      <w:numPr>
        <w:ilvl w:val="4"/>
        <w:numId w:val="1"/>
      </w:numPr>
      <w:spacing w:before="240" w:after="60"/>
      <w:outlineLvl w:val="4"/>
    </w:pPr>
  </w:style>
  <w:style w:type="paragraph" w:styleId="Overskrift6">
    <w:name w:val="heading 6"/>
    <w:basedOn w:val="Normal"/>
    <w:next w:val="Normal"/>
    <w:qFormat/>
    <w:rsid w:val="00536F0A"/>
    <w:pPr>
      <w:numPr>
        <w:ilvl w:val="5"/>
        <w:numId w:val="1"/>
      </w:numPr>
      <w:spacing w:before="240" w:after="60"/>
      <w:outlineLvl w:val="5"/>
    </w:pPr>
    <w:rPr>
      <w:i/>
    </w:rPr>
  </w:style>
  <w:style w:type="paragraph" w:styleId="Overskrift7">
    <w:name w:val="heading 7"/>
    <w:basedOn w:val="Normal"/>
    <w:next w:val="Normal"/>
    <w:qFormat/>
    <w:rsid w:val="00536F0A"/>
    <w:pPr>
      <w:numPr>
        <w:ilvl w:val="6"/>
        <w:numId w:val="1"/>
      </w:numPr>
      <w:spacing w:before="240" w:after="60"/>
      <w:outlineLvl w:val="6"/>
    </w:pPr>
  </w:style>
  <w:style w:type="paragraph" w:styleId="Overskrift8">
    <w:name w:val="heading 8"/>
    <w:basedOn w:val="Normal"/>
    <w:next w:val="Normal"/>
    <w:qFormat/>
    <w:rsid w:val="00536F0A"/>
    <w:pPr>
      <w:numPr>
        <w:ilvl w:val="7"/>
        <w:numId w:val="1"/>
      </w:numPr>
      <w:spacing w:before="240" w:after="60"/>
      <w:outlineLvl w:val="7"/>
    </w:pPr>
    <w:rPr>
      <w:i/>
    </w:rPr>
  </w:style>
  <w:style w:type="paragraph" w:styleId="Overskrift9">
    <w:name w:val="heading 9"/>
    <w:basedOn w:val="Normal"/>
    <w:next w:val="Normal"/>
    <w:qFormat/>
    <w:rsid w:val="00536F0A"/>
    <w:pPr>
      <w:numPr>
        <w:ilvl w:val="8"/>
        <w:numId w:val="1"/>
      </w:numPr>
      <w:spacing w:before="240" w:after="60"/>
      <w:outlineLvl w:val="8"/>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536"/>
        <w:tab w:val="right" w:pos="9072"/>
      </w:tabs>
      <w:spacing w:after="240"/>
      <w:ind w:left="-1418"/>
    </w:pPr>
  </w:style>
  <w:style w:type="paragraph" w:styleId="Bunntekst">
    <w:name w:val="footer"/>
    <w:basedOn w:val="Normal"/>
    <w:rsid w:val="001F5B5E"/>
    <w:pPr>
      <w:tabs>
        <w:tab w:val="center" w:pos="4536"/>
        <w:tab w:val="right" w:pos="9072"/>
      </w:tabs>
    </w:pPr>
    <w:rPr>
      <w:sz w:val="18"/>
    </w:rPr>
  </w:style>
  <w:style w:type="character" w:styleId="Sidetall">
    <w:name w:val="page number"/>
    <w:basedOn w:val="Standardskriftforavsnitt"/>
    <w:rPr>
      <w:rFonts w:ascii="Garamond" w:hAnsi="Garamond"/>
      <w:sz w:val="24"/>
    </w:rPr>
  </w:style>
  <w:style w:type="paragraph" w:styleId="Fotnotetekst">
    <w:name w:val="footnote text"/>
    <w:basedOn w:val="Normal"/>
    <w:link w:val="FotnotetekstTegn"/>
    <w:uiPriority w:val="99"/>
    <w:semiHidden/>
    <w:rsid w:val="001F5B5E"/>
    <w:rPr>
      <w:sz w:val="20"/>
    </w:rPr>
  </w:style>
  <w:style w:type="paragraph" w:customStyle="1" w:styleId="Utennr">
    <w:name w:val="Utennr"/>
    <w:basedOn w:val="Normal"/>
    <w:next w:val="Vanligtekst"/>
    <w:pPr>
      <w:spacing w:before="155" w:after="1920"/>
    </w:pPr>
    <w:rPr>
      <w:sz w:val="46"/>
    </w:rPr>
  </w:style>
  <w:style w:type="paragraph" w:styleId="INNH2">
    <w:name w:val="toc 2"/>
    <w:basedOn w:val="Normal"/>
    <w:next w:val="Normal"/>
    <w:uiPriority w:val="39"/>
    <w:pPr>
      <w:tabs>
        <w:tab w:val="left" w:pos="1134"/>
        <w:tab w:val="right" w:leader="dot" w:pos="7938"/>
      </w:tabs>
      <w:ind w:left="1134" w:hanging="709"/>
    </w:pPr>
  </w:style>
  <w:style w:type="character" w:styleId="Fotnotereferanse">
    <w:name w:val="footnote reference"/>
    <w:basedOn w:val="Standardskriftforavsnitt"/>
    <w:uiPriority w:val="99"/>
    <w:semiHidden/>
    <w:rPr>
      <w:rFonts w:ascii="Garamond" w:hAnsi="Garamond"/>
      <w:sz w:val="24"/>
      <w:vertAlign w:val="superscript"/>
    </w:rPr>
  </w:style>
  <w:style w:type="paragraph" w:customStyle="1" w:styleId="Forord">
    <w:name w:val="Forord"/>
    <w:basedOn w:val="Normal"/>
    <w:next w:val="Normal"/>
    <w:pPr>
      <w:spacing w:before="397" w:after="2155"/>
    </w:pPr>
  </w:style>
  <w:style w:type="paragraph" w:styleId="INNH4">
    <w:name w:val="toc 4"/>
    <w:basedOn w:val="Normal"/>
    <w:next w:val="Normal"/>
    <w:autoRedefine/>
    <w:uiPriority w:val="39"/>
    <w:pPr>
      <w:tabs>
        <w:tab w:val="right" w:leader="dot" w:pos="7938"/>
      </w:tabs>
    </w:pPr>
    <w:rPr>
      <w:noProof/>
    </w:rPr>
  </w:style>
  <w:style w:type="paragraph" w:styleId="INNH1">
    <w:name w:val="toc 1"/>
    <w:basedOn w:val="Normal"/>
    <w:next w:val="Normal"/>
    <w:uiPriority w:val="39"/>
    <w:pPr>
      <w:tabs>
        <w:tab w:val="left" w:pos="425"/>
        <w:tab w:val="right" w:leader="dot" w:pos="7938"/>
      </w:tabs>
      <w:spacing w:before="120"/>
      <w:ind w:left="425" w:hanging="425"/>
    </w:pPr>
    <w:rPr>
      <w:noProof/>
    </w:rPr>
  </w:style>
  <w:style w:type="paragraph" w:styleId="INNH3">
    <w:name w:val="toc 3"/>
    <w:basedOn w:val="Normal"/>
    <w:next w:val="Normal"/>
    <w:uiPriority w:val="39"/>
    <w:pPr>
      <w:tabs>
        <w:tab w:val="right" w:leader="dot" w:pos="7938"/>
      </w:tabs>
      <w:spacing w:before="120" w:after="120"/>
    </w:pPr>
  </w:style>
  <w:style w:type="paragraph" w:styleId="Bildetekst">
    <w:name w:val="caption"/>
    <w:basedOn w:val="Normal"/>
    <w:next w:val="Vanligtekst"/>
    <w:qFormat/>
    <w:pPr>
      <w:keepNext/>
      <w:tabs>
        <w:tab w:val="left" w:pos="1134"/>
      </w:tabs>
      <w:spacing w:before="120" w:after="220"/>
      <w:ind w:left="1134" w:hanging="1134"/>
    </w:pPr>
  </w:style>
  <w:style w:type="paragraph" w:customStyle="1" w:styleId="Innhold">
    <w:name w:val="Innhold"/>
    <w:basedOn w:val="Utennr"/>
    <w:next w:val="Normal"/>
  </w:style>
  <w:style w:type="paragraph" w:styleId="Figurliste">
    <w:name w:val="table of figures"/>
    <w:basedOn w:val="Normal"/>
    <w:next w:val="Vanligtekst"/>
    <w:uiPriority w:val="99"/>
    <w:pPr>
      <w:tabs>
        <w:tab w:val="left" w:leader="dot" w:pos="1134"/>
        <w:tab w:val="right" w:leader="dot" w:pos="7938"/>
      </w:tabs>
      <w:ind w:left="1134" w:hanging="1134"/>
    </w:pPr>
  </w:style>
  <w:style w:type="paragraph" w:customStyle="1" w:styleId="NIBR-overskrift4">
    <w:name w:val="NIBR-overskrift 4"/>
    <w:basedOn w:val="Normal"/>
    <w:next w:val="Vanligtekst"/>
    <w:pPr>
      <w:keepNext/>
      <w:spacing w:after="120"/>
    </w:pPr>
    <w:rPr>
      <w:b/>
    </w:rPr>
  </w:style>
  <w:style w:type="paragraph" w:customStyle="1" w:styleId="Litt">
    <w:name w:val="Litt"/>
    <w:basedOn w:val="Normal"/>
    <w:pPr>
      <w:tabs>
        <w:tab w:val="left" w:pos="567"/>
      </w:tabs>
      <w:spacing w:before="120" w:after="120"/>
      <w:ind w:left="567" w:hanging="567"/>
    </w:pPr>
  </w:style>
  <w:style w:type="paragraph" w:styleId="Merknadstekst">
    <w:name w:val="annotation text"/>
    <w:basedOn w:val="Normal"/>
    <w:semiHidden/>
  </w:style>
  <w:style w:type="paragraph" w:customStyle="1" w:styleId="Niv4">
    <w:name w:val="Nivå 4"/>
    <w:basedOn w:val="Normal"/>
    <w:next w:val="Normal"/>
    <w:pPr>
      <w:tabs>
        <w:tab w:val="left" w:pos="851"/>
      </w:tabs>
      <w:spacing w:before="120" w:after="60"/>
      <w:ind w:left="851" w:hanging="851"/>
    </w:pPr>
  </w:style>
  <w:style w:type="paragraph" w:customStyle="1" w:styleId="Littlist">
    <w:name w:val="Littlist"/>
    <w:basedOn w:val="Utennr"/>
    <w:next w:val="Litt"/>
  </w:style>
  <w:style w:type="paragraph" w:styleId="INNH5">
    <w:name w:val="toc 5"/>
    <w:basedOn w:val="Normal"/>
    <w:next w:val="Normal"/>
    <w:autoRedefine/>
    <w:uiPriority w:val="39"/>
    <w:pPr>
      <w:tabs>
        <w:tab w:val="left" w:pos="1134"/>
        <w:tab w:val="right" w:leader="dot" w:pos="7938"/>
      </w:tabs>
      <w:ind w:left="1134" w:hanging="1134"/>
      <w:outlineLvl w:val="4"/>
    </w:pPr>
    <w:rPr>
      <w:noProof/>
    </w:rPr>
  </w:style>
  <w:style w:type="paragraph" w:styleId="Nummerertliste">
    <w:name w:val="List Number"/>
    <w:basedOn w:val="Normal"/>
    <w:rsid w:val="008C490B"/>
    <w:pPr>
      <w:numPr>
        <w:numId w:val="3"/>
      </w:numPr>
      <w:spacing w:after="60"/>
    </w:pPr>
    <w:rPr>
      <w:lang w:val="nb-NO"/>
    </w:rPr>
  </w:style>
  <w:style w:type="paragraph" w:customStyle="1" w:styleId="Vedlegg">
    <w:name w:val="Vedlegg"/>
    <w:basedOn w:val="Nummerertliste"/>
    <w:next w:val="Vanligtekst"/>
    <w:rsid w:val="00E20094"/>
    <w:pPr>
      <w:numPr>
        <w:numId w:val="2"/>
      </w:numPr>
      <w:spacing w:before="155" w:after="1920"/>
      <w:ind w:left="0" w:firstLine="0"/>
      <w:outlineLvl w:val="0"/>
    </w:pPr>
    <w:rPr>
      <w:sz w:val="46"/>
    </w:rPr>
  </w:style>
  <w:style w:type="paragraph" w:styleId="Liste">
    <w:name w:val="List"/>
    <w:basedOn w:val="Normal"/>
  </w:style>
  <w:style w:type="paragraph" w:styleId="Punktmerketliste">
    <w:name w:val="List Bullet"/>
    <w:basedOn w:val="Normal"/>
    <w:autoRedefine/>
    <w:rsid w:val="00626BF3"/>
    <w:pPr>
      <w:numPr>
        <w:numId w:val="4"/>
      </w:numPr>
      <w:spacing w:after="60"/>
    </w:pPr>
    <w:rPr>
      <w:lang w:val="nb-NO"/>
    </w:rPr>
  </w:style>
  <w:style w:type="paragraph" w:customStyle="1" w:styleId="Vanligtekst">
    <w:name w:val="Vanlig tekst"/>
    <w:basedOn w:val="Normal"/>
    <w:pPr>
      <w:spacing w:after="160"/>
    </w:pPr>
  </w:style>
  <w:style w:type="paragraph" w:customStyle="1" w:styleId="Tabelltekst">
    <w:name w:val="Tabelltekst"/>
    <w:basedOn w:val="Normal"/>
    <w:pPr>
      <w:keepNext/>
      <w:keepLines/>
    </w:pPr>
  </w:style>
  <w:style w:type="paragraph" w:styleId="Sitat">
    <w:name w:val="Quote"/>
    <w:basedOn w:val="Normal"/>
    <w:next w:val="Vanligtekst"/>
    <w:autoRedefine/>
    <w:qFormat/>
    <w:pPr>
      <w:spacing w:after="160"/>
      <w:ind w:left="709" w:right="567"/>
    </w:pPr>
    <w:rPr>
      <w:lang w:val="nb-NO"/>
    </w:rPr>
  </w:style>
  <w:style w:type="paragraph" w:styleId="Brdtekst">
    <w:name w:val="Body Text"/>
    <w:basedOn w:val="Normal"/>
    <w:pPr>
      <w:spacing w:after="220"/>
    </w:pPr>
  </w:style>
  <w:style w:type="numbering" w:styleId="111111">
    <w:name w:val="Outline List 2"/>
    <w:basedOn w:val="Ingenliste"/>
    <w:rsid w:val="00DE49D7"/>
    <w:pPr>
      <w:numPr>
        <w:numId w:val="5"/>
      </w:numPr>
    </w:pPr>
  </w:style>
  <w:style w:type="numbering" w:styleId="1ai">
    <w:name w:val="Outline List 1"/>
    <w:basedOn w:val="Ingenliste"/>
    <w:rsid w:val="00DE49D7"/>
    <w:pPr>
      <w:numPr>
        <w:numId w:val="6"/>
      </w:numPr>
    </w:pPr>
  </w:style>
  <w:style w:type="numbering" w:styleId="Artikkelavsnitt">
    <w:name w:val="Outline List 3"/>
    <w:basedOn w:val="Ingenliste"/>
    <w:rsid w:val="00DE49D7"/>
    <w:pPr>
      <w:numPr>
        <w:numId w:val="7"/>
      </w:numPr>
    </w:pPr>
  </w:style>
  <w:style w:type="paragraph" w:styleId="Avsenderadresse">
    <w:name w:val="envelope return"/>
    <w:basedOn w:val="Normal"/>
    <w:rsid w:val="00DE49D7"/>
    <w:rPr>
      <w:rFonts w:cs="Arial"/>
    </w:rPr>
  </w:style>
  <w:style w:type="paragraph" w:styleId="Blokktekst">
    <w:name w:val="Block Text"/>
    <w:basedOn w:val="Normal"/>
    <w:rsid w:val="00DE49D7"/>
    <w:pPr>
      <w:spacing w:after="120"/>
      <w:ind w:left="1440" w:right="1440"/>
    </w:pPr>
  </w:style>
  <w:style w:type="paragraph" w:styleId="Bobletekst">
    <w:name w:val="Balloon Text"/>
    <w:basedOn w:val="Normal"/>
    <w:semiHidden/>
    <w:rsid w:val="00DE49D7"/>
    <w:rPr>
      <w:rFonts w:cs="Tahoma"/>
      <w:szCs w:val="16"/>
    </w:rPr>
  </w:style>
  <w:style w:type="paragraph" w:styleId="Brdtekst-frsteinnrykk">
    <w:name w:val="Body Text First Indent"/>
    <w:basedOn w:val="Brdtekst"/>
    <w:rsid w:val="00DE49D7"/>
    <w:pPr>
      <w:spacing w:after="120"/>
      <w:ind w:firstLine="210"/>
    </w:pPr>
  </w:style>
  <w:style w:type="paragraph" w:styleId="Brdtekstinnrykk">
    <w:name w:val="Body Text Indent"/>
    <w:basedOn w:val="Normal"/>
    <w:rsid w:val="00DE49D7"/>
    <w:pPr>
      <w:spacing w:after="120"/>
      <w:ind w:left="283"/>
    </w:pPr>
  </w:style>
  <w:style w:type="paragraph" w:styleId="Brdtekst-frsteinnrykk2">
    <w:name w:val="Body Text First Indent 2"/>
    <w:basedOn w:val="Brdtekstinnrykk"/>
    <w:rsid w:val="00DE49D7"/>
    <w:pPr>
      <w:ind w:firstLine="210"/>
    </w:pPr>
  </w:style>
  <w:style w:type="paragraph" w:styleId="Brdtekst2">
    <w:name w:val="Body Text 2"/>
    <w:basedOn w:val="Normal"/>
    <w:rsid w:val="00DE49D7"/>
    <w:pPr>
      <w:spacing w:after="120" w:line="480" w:lineRule="auto"/>
    </w:pPr>
  </w:style>
  <w:style w:type="paragraph" w:styleId="Brdtekst3">
    <w:name w:val="Body Text 3"/>
    <w:basedOn w:val="Normal"/>
    <w:rsid w:val="00DE49D7"/>
    <w:pPr>
      <w:spacing w:after="120"/>
    </w:pPr>
    <w:rPr>
      <w:szCs w:val="16"/>
    </w:rPr>
  </w:style>
  <w:style w:type="paragraph" w:styleId="Brdtekstinnrykk2">
    <w:name w:val="Body Text Indent 2"/>
    <w:basedOn w:val="Normal"/>
    <w:rsid w:val="00DE49D7"/>
    <w:pPr>
      <w:spacing w:after="120" w:line="480" w:lineRule="auto"/>
      <w:ind w:left="283"/>
    </w:pPr>
  </w:style>
  <w:style w:type="paragraph" w:styleId="Brdtekstinnrykk3">
    <w:name w:val="Body Text Indent 3"/>
    <w:basedOn w:val="Normal"/>
    <w:rsid w:val="00DE49D7"/>
    <w:pPr>
      <w:spacing w:after="120"/>
      <w:ind w:left="283"/>
    </w:pPr>
    <w:rPr>
      <w:szCs w:val="16"/>
    </w:rPr>
  </w:style>
  <w:style w:type="paragraph" w:styleId="Dato">
    <w:name w:val="Date"/>
    <w:basedOn w:val="Normal"/>
    <w:next w:val="Normal"/>
    <w:rsid w:val="00DE49D7"/>
  </w:style>
  <w:style w:type="paragraph" w:styleId="Dokumentkart">
    <w:name w:val="Document Map"/>
    <w:basedOn w:val="Normal"/>
    <w:semiHidden/>
    <w:rsid w:val="00DE49D7"/>
    <w:pPr>
      <w:shd w:val="clear" w:color="auto" w:fill="000080"/>
    </w:pPr>
    <w:rPr>
      <w:rFonts w:cs="Tahoma"/>
    </w:rPr>
  </w:style>
  <w:style w:type="table" w:styleId="Enkelttabell1">
    <w:name w:val="Table Simple 1"/>
    <w:basedOn w:val="Vanligtabell"/>
    <w:rsid w:val="00DE49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DE49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DE49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rsid w:val="00DE49D7"/>
  </w:style>
  <w:style w:type="character" w:styleId="Fulgthyperkobling">
    <w:name w:val="FollowedHyperlink"/>
    <w:basedOn w:val="Standardskriftforavsnitt"/>
    <w:rsid w:val="00DE49D7"/>
    <w:rPr>
      <w:rFonts w:ascii="Garamond" w:hAnsi="Garamond"/>
      <w:color w:val="800080"/>
      <w:sz w:val="24"/>
      <w:u w:val="single"/>
    </w:rPr>
  </w:style>
  <w:style w:type="paragraph" w:styleId="Hilsen">
    <w:name w:val="Closing"/>
    <w:basedOn w:val="Normal"/>
    <w:rsid w:val="00DE49D7"/>
    <w:pPr>
      <w:ind w:left="4252"/>
    </w:pPr>
  </w:style>
  <w:style w:type="paragraph" w:styleId="HTML-adresse">
    <w:name w:val="HTML Address"/>
    <w:basedOn w:val="Normal"/>
    <w:rsid w:val="00DE49D7"/>
    <w:rPr>
      <w:i/>
      <w:iCs/>
    </w:rPr>
  </w:style>
  <w:style w:type="character" w:styleId="HTML-akronym">
    <w:name w:val="HTML Acronym"/>
    <w:basedOn w:val="Standardskriftforavsnitt"/>
    <w:rsid w:val="00DE49D7"/>
    <w:rPr>
      <w:rFonts w:ascii="Garamond" w:hAnsi="Garamond"/>
      <w:sz w:val="24"/>
    </w:rPr>
  </w:style>
  <w:style w:type="character" w:styleId="HTML-definisjon">
    <w:name w:val="HTML Definition"/>
    <w:basedOn w:val="Standardskriftforavsnitt"/>
    <w:rsid w:val="00DE49D7"/>
    <w:rPr>
      <w:rFonts w:ascii="Garamond" w:hAnsi="Garamond"/>
      <w:i/>
      <w:iCs/>
      <w:sz w:val="24"/>
    </w:rPr>
  </w:style>
  <w:style w:type="character" w:styleId="HTML-eksempel">
    <w:name w:val="HTML Sample"/>
    <w:basedOn w:val="Standardskriftforavsnitt"/>
    <w:rsid w:val="00DE49D7"/>
    <w:rPr>
      <w:rFonts w:ascii="Garamond" w:hAnsi="Garamond" w:cs="Courier New"/>
      <w:sz w:val="24"/>
    </w:rPr>
  </w:style>
  <w:style w:type="paragraph" w:styleId="HTML-forhndsformatert">
    <w:name w:val="HTML Preformatted"/>
    <w:basedOn w:val="Normal"/>
    <w:rsid w:val="00DE49D7"/>
    <w:rPr>
      <w:rFonts w:cs="Courier New"/>
    </w:rPr>
  </w:style>
  <w:style w:type="character" w:styleId="HTML-kode">
    <w:name w:val="HTML Code"/>
    <w:basedOn w:val="Standardskriftforavsnitt"/>
    <w:rsid w:val="00DE49D7"/>
    <w:rPr>
      <w:rFonts w:ascii="Garamond" w:hAnsi="Garamond" w:cs="Courier New"/>
      <w:sz w:val="24"/>
      <w:szCs w:val="20"/>
    </w:rPr>
  </w:style>
  <w:style w:type="character" w:styleId="HTML-sitat">
    <w:name w:val="HTML Cite"/>
    <w:basedOn w:val="Standardskriftforavsnitt"/>
    <w:rsid w:val="00DE49D7"/>
    <w:rPr>
      <w:rFonts w:ascii="Garamond" w:hAnsi="Garamond"/>
      <w:i/>
      <w:iCs/>
      <w:sz w:val="24"/>
    </w:rPr>
  </w:style>
  <w:style w:type="character" w:styleId="HTML-skrivemaskin">
    <w:name w:val="HTML Typewriter"/>
    <w:basedOn w:val="Standardskriftforavsnitt"/>
    <w:rsid w:val="00DE49D7"/>
    <w:rPr>
      <w:rFonts w:ascii="Garamond" w:hAnsi="Garamond" w:cs="Courier New"/>
      <w:sz w:val="24"/>
      <w:szCs w:val="20"/>
    </w:rPr>
  </w:style>
  <w:style w:type="character" w:styleId="HTML-tastatur">
    <w:name w:val="HTML Keyboard"/>
    <w:basedOn w:val="Standardskriftforavsnitt"/>
    <w:rsid w:val="00DE49D7"/>
    <w:rPr>
      <w:rFonts w:ascii="Garamond" w:hAnsi="Garamond" w:cs="Courier New"/>
      <w:sz w:val="24"/>
      <w:szCs w:val="20"/>
    </w:rPr>
  </w:style>
  <w:style w:type="character" w:styleId="HTML-variabel">
    <w:name w:val="HTML Variable"/>
    <w:basedOn w:val="Standardskriftforavsnitt"/>
    <w:rsid w:val="00DE49D7"/>
    <w:rPr>
      <w:rFonts w:ascii="Garamond" w:hAnsi="Garamond"/>
      <w:i/>
      <w:iCs/>
      <w:sz w:val="24"/>
    </w:rPr>
  </w:style>
  <w:style w:type="character" w:styleId="Hyperkobling">
    <w:name w:val="Hyperlink"/>
    <w:basedOn w:val="Standardskriftforavsnitt"/>
    <w:uiPriority w:val="99"/>
    <w:rsid w:val="00DE49D7"/>
    <w:rPr>
      <w:rFonts w:ascii="Garamond" w:hAnsi="Garamond"/>
      <w:color w:val="0000FF"/>
      <w:sz w:val="24"/>
      <w:u w:val="single"/>
    </w:rPr>
  </w:style>
  <w:style w:type="paragraph" w:styleId="Indeks1">
    <w:name w:val="index 1"/>
    <w:basedOn w:val="Normal"/>
    <w:next w:val="Normal"/>
    <w:autoRedefine/>
    <w:semiHidden/>
    <w:rsid w:val="00DE49D7"/>
    <w:pPr>
      <w:ind w:left="220" w:hanging="220"/>
    </w:pPr>
  </w:style>
  <w:style w:type="paragraph" w:styleId="Indeks2">
    <w:name w:val="index 2"/>
    <w:basedOn w:val="Normal"/>
    <w:next w:val="Normal"/>
    <w:autoRedefine/>
    <w:semiHidden/>
    <w:rsid w:val="00DE49D7"/>
    <w:pPr>
      <w:ind w:left="440" w:hanging="220"/>
    </w:pPr>
  </w:style>
  <w:style w:type="paragraph" w:styleId="Indeks3">
    <w:name w:val="index 3"/>
    <w:basedOn w:val="Normal"/>
    <w:next w:val="Normal"/>
    <w:autoRedefine/>
    <w:semiHidden/>
    <w:rsid w:val="00DE49D7"/>
    <w:pPr>
      <w:ind w:left="660" w:hanging="220"/>
    </w:pPr>
  </w:style>
  <w:style w:type="paragraph" w:styleId="Indeks4">
    <w:name w:val="index 4"/>
    <w:basedOn w:val="Normal"/>
    <w:next w:val="Normal"/>
    <w:autoRedefine/>
    <w:semiHidden/>
    <w:rsid w:val="00DE49D7"/>
    <w:pPr>
      <w:ind w:left="880" w:hanging="220"/>
    </w:pPr>
  </w:style>
  <w:style w:type="paragraph" w:styleId="Indeks5">
    <w:name w:val="index 5"/>
    <w:basedOn w:val="Normal"/>
    <w:next w:val="Normal"/>
    <w:autoRedefine/>
    <w:semiHidden/>
    <w:rsid w:val="00DE49D7"/>
    <w:pPr>
      <w:ind w:left="1100" w:hanging="220"/>
    </w:pPr>
  </w:style>
  <w:style w:type="paragraph" w:styleId="Indeks6">
    <w:name w:val="index 6"/>
    <w:basedOn w:val="Normal"/>
    <w:next w:val="Normal"/>
    <w:autoRedefine/>
    <w:semiHidden/>
    <w:rsid w:val="00DE49D7"/>
    <w:pPr>
      <w:ind w:left="1320" w:hanging="220"/>
    </w:pPr>
  </w:style>
  <w:style w:type="paragraph" w:styleId="Indeks7">
    <w:name w:val="index 7"/>
    <w:basedOn w:val="Normal"/>
    <w:next w:val="Normal"/>
    <w:autoRedefine/>
    <w:semiHidden/>
    <w:rsid w:val="00DE49D7"/>
    <w:pPr>
      <w:ind w:left="1540" w:hanging="220"/>
    </w:pPr>
  </w:style>
  <w:style w:type="paragraph" w:styleId="Indeks8">
    <w:name w:val="index 8"/>
    <w:basedOn w:val="Normal"/>
    <w:next w:val="Normal"/>
    <w:autoRedefine/>
    <w:semiHidden/>
    <w:rsid w:val="00DE49D7"/>
    <w:pPr>
      <w:ind w:left="1760" w:hanging="220"/>
    </w:pPr>
  </w:style>
  <w:style w:type="paragraph" w:styleId="Indeks9">
    <w:name w:val="index 9"/>
    <w:basedOn w:val="Normal"/>
    <w:next w:val="Normal"/>
    <w:autoRedefine/>
    <w:semiHidden/>
    <w:rsid w:val="00DE49D7"/>
    <w:pPr>
      <w:ind w:left="1980" w:hanging="220"/>
    </w:pPr>
  </w:style>
  <w:style w:type="paragraph" w:styleId="INNH6">
    <w:name w:val="toc 6"/>
    <w:basedOn w:val="Normal"/>
    <w:next w:val="Normal"/>
    <w:autoRedefine/>
    <w:semiHidden/>
    <w:rsid w:val="00DE49D7"/>
    <w:pPr>
      <w:ind w:left="1100"/>
    </w:pPr>
  </w:style>
  <w:style w:type="paragraph" w:styleId="INNH7">
    <w:name w:val="toc 7"/>
    <w:basedOn w:val="Normal"/>
    <w:next w:val="Normal"/>
    <w:autoRedefine/>
    <w:semiHidden/>
    <w:rsid w:val="00DE49D7"/>
    <w:pPr>
      <w:ind w:left="1320"/>
    </w:pPr>
  </w:style>
  <w:style w:type="paragraph" w:styleId="INNH8">
    <w:name w:val="toc 8"/>
    <w:basedOn w:val="Normal"/>
    <w:next w:val="Normal"/>
    <w:autoRedefine/>
    <w:semiHidden/>
    <w:rsid w:val="00DE49D7"/>
    <w:pPr>
      <w:ind w:left="1540"/>
    </w:pPr>
  </w:style>
  <w:style w:type="paragraph" w:styleId="INNH9">
    <w:name w:val="toc 9"/>
    <w:basedOn w:val="Normal"/>
    <w:next w:val="Normal"/>
    <w:autoRedefine/>
    <w:semiHidden/>
    <w:rsid w:val="00DE49D7"/>
    <w:pPr>
      <w:ind w:left="1760"/>
    </w:pPr>
  </w:style>
  <w:style w:type="paragraph" w:styleId="Innledendehilsen">
    <w:name w:val="Salutation"/>
    <w:basedOn w:val="Normal"/>
    <w:next w:val="Normal"/>
    <w:rsid w:val="00DE49D7"/>
  </w:style>
  <w:style w:type="paragraph" w:styleId="Kildeliste">
    <w:name w:val="table of authorities"/>
    <w:basedOn w:val="Normal"/>
    <w:next w:val="Normal"/>
    <w:semiHidden/>
    <w:rsid w:val="00DE49D7"/>
    <w:pPr>
      <w:ind w:left="220" w:hanging="220"/>
    </w:pPr>
  </w:style>
  <w:style w:type="paragraph" w:styleId="Kildelisteoverskrift">
    <w:name w:val="toa heading"/>
    <w:basedOn w:val="Normal"/>
    <w:next w:val="Normal"/>
    <w:semiHidden/>
    <w:rsid w:val="00DE49D7"/>
    <w:pPr>
      <w:spacing w:before="120"/>
    </w:pPr>
    <w:rPr>
      <w:rFonts w:cs="Arial"/>
      <w:b/>
      <w:bCs/>
      <w:szCs w:val="24"/>
    </w:rPr>
  </w:style>
  <w:style w:type="paragraph" w:styleId="Kommentaremne">
    <w:name w:val="annotation subject"/>
    <w:basedOn w:val="Merknadstekst"/>
    <w:next w:val="Merknadstekst"/>
    <w:semiHidden/>
    <w:rsid w:val="00DE49D7"/>
    <w:rPr>
      <w:b/>
      <w:bCs/>
    </w:rPr>
  </w:style>
  <w:style w:type="paragraph" w:styleId="Konvoluttadresse">
    <w:name w:val="envelope address"/>
    <w:basedOn w:val="Normal"/>
    <w:rsid w:val="00DE49D7"/>
    <w:pPr>
      <w:framePr w:w="7920" w:h="1980" w:hRule="exact" w:hSpace="180" w:wrap="auto" w:hAnchor="page" w:xAlign="center" w:yAlign="bottom"/>
      <w:ind w:left="2880"/>
    </w:pPr>
    <w:rPr>
      <w:rFonts w:cs="Arial"/>
      <w:szCs w:val="24"/>
    </w:rPr>
  </w:style>
  <w:style w:type="character" w:styleId="Linjenummer">
    <w:name w:val="line number"/>
    <w:basedOn w:val="Standardskriftforavsnitt"/>
    <w:rsid w:val="00DE49D7"/>
    <w:rPr>
      <w:rFonts w:ascii="Garamond" w:hAnsi="Garamond"/>
      <w:sz w:val="24"/>
    </w:rPr>
  </w:style>
  <w:style w:type="paragraph" w:styleId="Liste-forts">
    <w:name w:val="List Continue"/>
    <w:basedOn w:val="Normal"/>
    <w:rsid w:val="00DE49D7"/>
    <w:pPr>
      <w:spacing w:after="120"/>
      <w:ind w:left="283"/>
    </w:pPr>
  </w:style>
  <w:style w:type="paragraph" w:styleId="Liste-forts2">
    <w:name w:val="List Continue 2"/>
    <w:basedOn w:val="Normal"/>
    <w:rsid w:val="00DE49D7"/>
    <w:pPr>
      <w:spacing w:after="120"/>
      <w:ind w:left="566"/>
    </w:pPr>
  </w:style>
  <w:style w:type="paragraph" w:styleId="Liste-forts3">
    <w:name w:val="List Continue 3"/>
    <w:basedOn w:val="Normal"/>
    <w:rsid w:val="00DE49D7"/>
    <w:pPr>
      <w:spacing w:after="120"/>
      <w:ind w:left="849"/>
    </w:pPr>
  </w:style>
  <w:style w:type="paragraph" w:styleId="Liste-forts4">
    <w:name w:val="List Continue 4"/>
    <w:basedOn w:val="Normal"/>
    <w:rsid w:val="00DE49D7"/>
    <w:pPr>
      <w:spacing w:after="120"/>
      <w:ind w:left="1132"/>
    </w:pPr>
  </w:style>
  <w:style w:type="paragraph" w:styleId="Liste-forts5">
    <w:name w:val="List Continue 5"/>
    <w:basedOn w:val="Normal"/>
    <w:rsid w:val="00DE49D7"/>
    <w:pPr>
      <w:spacing w:after="120"/>
      <w:ind w:left="1415"/>
    </w:pPr>
  </w:style>
  <w:style w:type="paragraph" w:styleId="Liste2">
    <w:name w:val="List 2"/>
    <w:basedOn w:val="Normal"/>
    <w:rsid w:val="00DE49D7"/>
    <w:pPr>
      <w:ind w:left="566" w:hanging="283"/>
    </w:pPr>
  </w:style>
  <w:style w:type="paragraph" w:styleId="Liste3">
    <w:name w:val="List 3"/>
    <w:basedOn w:val="Normal"/>
    <w:rsid w:val="00DE49D7"/>
    <w:pPr>
      <w:ind w:left="849" w:hanging="283"/>
    </w:pPr>
  </w:style>
  <w:style w:type="paragraph" w:styleId="Liste4">
    <w:name w:val="List 4"/>
    <w:basedOn w:val="Normal"/>
    <w:rsid w:val="00DE49D7"/>
    <w:pPr>
      <w:ind w:left="1132" w:hanging="283"/>
    </w:pPr>
  </w:style>
  <w:style w:type="paragraph" w:styleId="Liste5">
    <w:name w:val="List 5"/>
    <w:basedOn w:val="Normal"/>
    <w:rsid w:val="00DE49D7"/>
    <w:pPr>
      <w:ind w:left="1415" w:hanging="283"/>
    </w:pPr>
  </w:style>
  <w:style w:type="paragraph" w:styleId="Makrotekst">
    <w:name w:val="macro"/>
    <w:semiHidden/>
    <w:rsid w:val="00DE49D7"/>
    <w:pPr>
      <w:tabs>
        <w:tab w:val="left" w:pos="480"/>
        <w:tab w:val="left" w:pos="960"/>
        <w:tab w:val="left" w:pos="1440"/>
        <w:tab w:val="left" w:pos="1920"/>
        <w:tab w:val="left" w:pos="2400"/>
        <w:tab w:val="left" w:pos="2880"/>
        <w:tab w:val="left" w:pos="3360"/>
        <w:tab w:val="left" w:pos="3840"/>
        <w:tab w:val="left" w:pos="4320"/>
      </w:tabs>
    </w:pPr>
    <w:rPr>
      <w:rFonts w:ascii="Garamond" w:hAnsi="Garamond" w:cs="Courier New"/>
      <w:sz w:val="24"/>
      <w:lang w:val="en-GB" w:eastAsia="en-US"/>
    </w:rPr>
  </w:style>
  <w:style w:type="paragraph" w:styleId="Meldingshode">
    <w:name w:val="Message Header"/>
    <w:basedOn w:val="Normal"/>
    <w:rsid w:val="00DE49D7"/>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styleId="Merknadsreferanse">
    <w:name w:val="annotation reference"/>
    <w:basedOn w:val="Standardskriftforavsnitt"/>
    <w:semiHidden/>
    <w:rsid w:val="00DE49D7"/>
    <w:rPr>
      <w:rFonts w:ascii="Garamond" w:hAnsi="Garamond"/>
      <w:sz w:val="24"/>
      <w:szCs w:val="16"/>
    </w:rPr>
  </w:style>
  <w:style w:type="paragraph" w:styleId="NormalWeb">
    <w:name w:val="Normal (Web)"/>
    <w:basedOn w:val="Normal"/>
    <w:rsid w:val="00DE49D7"/>
    <w:rPr>
      <w:szCs w:val="24"/>
    </w:rPr>
  </w:style>
  <w:style w:type="paragraph" w:styleId="Notatoverskrift">
    <w:name w:val="Note Heading"/>
    <w:basedOn w:val="Normal"/>
    <w:next w:val="Normal"/>
    <w:rsid w:val="00DE49D7"/>
  </w:style>
  <w:style w:type="paragraph" w:styleId="Nummerertliste2">
    <w:name w:val="List Number 2"/>
    <w:basedOn w:val="Normal"/>
    <w:rsid w:val="00DE49D7"/>
    <w:pPr>
      <w:numPr>
        <w:numId w:val="8"/>
      </w:numPr>
    </w:pPr>
  </w:style>
  <w:style w:type="paragraph" w:styleId="Nummerertliste3">
    <w:name w:val="List Number 3"/>
    <w:basedOn w:val="Normal"/>
    <w:rsid w:val="00DE49D7"/>
    <w:pPr>
      <w:numPr>
        <w:numId w:val="9"/>
      </w:numPr>
    </w:pPr>
  </w:style>
  <w:style w:type="paragraph" w:styleId="Nummerertliste4">
    <w:name w:val="List Number 4"/>
    <w:basedOn w:val="Normal"/>
    <w:rsid w:val="00DE49D7"/>
    <w:pPr>
      <w:numPr>
        <w:numId w:val="10"/>
      </w:numPr>
    </w:pPr>
  </w:style>
  <w:style w:type="paragraph" w:styleId="Nummerertliste5">
    <w:name w:val="List Number 5"/>
    <w:basedOn w:val="Normal"/>
    <w:rsid w:val="00DE49D7"/>
    <w:pPr>
      <w:numPr>
        <w:numId w:val="11"/>
      </w:numPr>
    </w:pPr>
  </w:style>
  <w:style w:type="paragraph" w:styleId="Punktmerketliste2">
    <w:name w:val="List Bullet 2"/>
    <w:basedOn w:val="Normal"/>
    <w:rsid w:val="00DE49D7"/>
    <w:pPr>
      <w:numPr>
        <w:numId w:val="12"/>
      </w:numPr>
    </w:pPr>
  </w:style>
  <w:style w:type="paragraph" w:styleId="Punktmerketliste3">
    <w:name w:val="List Bullet 3"/>
    <w:basedOn w:val="Normal"/>
    <w:rsid w:val="00DE49D7"/>
    <w:pPr>
      <w:numPr>
        <w:numId w:val="13"/>
      </w:numPr>
    </w:pPr>
  </w:style>
  <w:style w:type="paragraph" w:styleId="Punktmerketliste4">
    <w:name w:val="List Bullet 4"/>
    <w:basedOn w:val="Normal"/>
    <w:rsid w:val="00DE49D7"/>
    <w:pPr>
      <w:numPr>
        <w:numId w:val="14"/>
      </w:numPr>
    </w:pPr>
  </w:style>
  <w:style w:type="paragraph" w:styleId="Punktmerketliste5">
    <w:name w:val="List Bullet 5"/>
    <w:basedOn w:val="Normal"/>
    <w:rsid w:val="00DE49D7"/>
    <w:pPr>
      <w:numPr>
        <w:numId w:val="15"/>
      </w:numPr>
    </w:pPr>
  </w:style>
  <w:style w:type="paragraph" w:styleId="Rentekst">
    <w:name w:val="Plain Text"/>
    <w:basedOn w:val="Normal"/>
    <w:rsid w:val="00DE49D7"/>
    <w:rPr>
      <w:rFonts w:cs="Courier New"/>
    </w:rPr>
  </w:style>
  <w:style w:type="character" w:styleId="Sluttnotereferanse">
    <w:name w:val="endnote reference"/>
    <w:basedOn w:val="Standardskriftforavsnitt"/>
    <w:semiHidden/>
    <w:rsid w:val="00DE49D7"/>
    <w:rPr>
      <w:rFonts w:ascii="Garamond" w:hAnsi="Garamond"/>
      <w:sz w:val="24"/>
      <w:vertAlign w:val="superscript"/>
    </w:rPr>
  </w:style>
  <w:style w:type="paragraph" w:styleId="Sluttnotetekst">
    <w:name w:val="endnote text"/>
    <w:basedOn w:val="Normal"/>
    <w:semiHidden/>
    <w:rsid w:val="00DE49D7"/>
  </w:style>
  <w:style w:type="character" w:styleId="Sterk">
    <w:name w:val="Strong"/>
    <w:basedOn w:val="Standardskriftforavsnitt"/>
    <w:qFormat/>
    <w:rsid w:val="00DE49D7"/>
    <w:rPr>
      <w:rFonts w:ascii="Garamond" w:hAnsi="Garamond"/>
      <w:b/>
      <w:bCs/>
      <w:sz w:val="24"/>
    </w:rPr>
  </w:style>
  <w:style w:type="paragraph" w:styleId="Stikkordregisteroverskrift">
    <w:name w:val="index heading"/>
    <w:basedOn w:val="Normal"/>
    <w:next w:val="Indeks1"/>
    <w:semiHidden/>
    <w:rsid w:val="00DE49D7"/>
    <w:rPr>
      <w:rFonts w:cs="Arial"/>
      <w:b/>
      <w:bCs/>
    </w:rPr>
  </w:style>
  <w:style w:type="table" w:styleId="Tabell-3D-effekt1">
    <w:name w:val="Table 3D effects 1"/>
    <w:basedOn w:val="Vanligtabell"/>
    <w:rsid w:val="00DE49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DE49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DE49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DE49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DE49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DE49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DE49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DE49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DE49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DE49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DE49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DE49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DE49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DE49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DE49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DE49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DE49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DE49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DE49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DE49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DE49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DE49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DE49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DE49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DE49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DE49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DE49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DE49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DE49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DE49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DE49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59"/>
    <w:rsid w:val="00DE4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rsid w:val="00DE49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DE49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DE49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DE49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DE49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DE49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DE49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DE49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DE4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qFormat/>
    <w:rsid w:val="00DE49D7"/>
    <w:pPr>
      <w:spacing w:before="240" w:after="60"/>
      <w:jc w:val="center"/>
      <w:outlineLvl w:val="0"/>
    </w:pPr>
    <w:rPr>
      <w:rFonts w:cs="Arial"/>
      <w:b/>
      <w:bCs/>
      <w:kern w:val="28"/>
      <w:szCs w:val="32"/>
    </w:rPr>
  </w:style>
  <w:style w:type="paragraph" w:styleId="Underskrift">
    <w:name w:val="Signature"/>
    <w:basedOn w:val="Normal"/>
    <w:rsid w:val="00DE49D7"/>
    <w:pPr>
      <w:ind w:left="4252"/>
    </w:pPr>
  </w:style>
  <w:style w:type="paragraph" w:styleId="Undertittel">
    <w:name w:val="Subtitle"/>
    <w:basedOn w:val="Normal"/>
    <w:qFormat/>
    <w:rsid w:val="00DE49D7"/>
    <w:pPr>
      <w:spacing w:after="60"/>
      <w:jc w:val="center"/>
      <w:outlineLvl w:val="1"/>
    </w:pPr>
    <w:rPr>
      <w:rFonts w:cs="Arial"/>
      <w:szCs w:val="24"/>
    </w:rPr>
  </w:style>
  <w:style w:type="character" w:styleId="Utheving">
    <w:name w:val="Emphasis"/>
    <w:basedOn w:val="Standardskriftforavsnitt"/>
    <w:qFormat/>
    <w:rsid w:val="00DE49D7"/>
    <w:rPr>
      <w:rFonts w:ascii="Garamond" w:hAnsi="Garamond"/>
      <w:i/>
      <w:iCs/>
      <w:sz w:val="24"/>
    </w:rPr>
  </w:style>
  <w:style w:type="paragraph" w:styleId="Vanliginnrykk">
    <w:name w:val="Normal Indent"/>
    <w:basedOn w:val="Normal"/>
    <w:rsid w:val="00DE49D7"/>
    <w:pPr>
      <w:ind w:left="720"/>
    </w:pPr>
  </w:style>
  <w:style w:type="paragraph" w:styleId="Listeavsnitt">
    <w:name w:val="List Paragraph"/>
    <w:basedOn w:val="Normal"/>
    <w:uiPriority w:val="34"/>
    <w:qFormat/>
    <w:rsid w:val="00222870"/>
    <w:pPr>
      <w:ind w:left="720"/>
      <w:contextualSpacing/>
    </w:pPr>
    <w:rPr>
      <w:rFonts w:ascii="Times New Roman" w:hAnsi="Times New Roman"/>
      <w:szCs w:val="24"/>
      <w:lang w:val="nb-NO" w:eastAsia="nb-NO"/>
    </w:rPr>
  </w:style>
  <w:style w:type="paragraph" w:styleId="Ingenmellomrom">
    <w:name w:val="No Spacing"/>
    <w:uiPriority w:val="1"/>
    <w:qFormat/>
    <w:rsid w:val="00222870"/>
    <w:rPr>
      <w:sz w:val="24"/>
      <w:szCs w:val="24"/>
    </w:rPr>
  </w:style>
  <w:style w:type="character" w:customStyle="1" w:styleId="FotnotetekstTegn">
    <w:name w:val="Fotnotetekst Tegn"/>
    <w:basedOn w:val="Standardskriftforavsnitt"/>
    <w:link w:val="Fotnotetekst"/>
    <w:uiPriority w:val="99"/>
    <w:semiHidden/>
    <w:rsid w:val="005C0706"/>
    <w:rPr>
      <w:rFonts w:ascii="Garamond" w:hAnsi="Garamond"/>
      <w:lang w:val="en-GB" w:eastAsia="en-US"/>
    </w:rPr>
  </w:style>
  <w:style w:type="table" w:customStyle="1" w:styleId="Tabellrutenett10">
    <w:name w:val="Tabellrutenett1"/>
    <w:basedOn w:val="Vanligtabell"/>
    <w:next w:val="Tabellrutenett"/>
    <w:uiPriority w:val="59"/>
    <w:rsid w:val="00A963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8A66A1"/>
    <w:rPr>
      <w:rFonts w:ascii="Garamond" w:hAnsi="Garamond"/>
      <w:sz w:val="24"/>
      <w:lang w:val="en-GB" w:eastAsia="en-US"/>
    </w:rPr>
  </w:style>
  <w:style w:type="paragraph" w:styleId="Revisjon">
    <w:name w:val="Revision"/>
    <w:hidden/>
    <w:uiPriority w:val="99"/>
    <w:semiHidden/>
    <w:rsid w:val="008A66A1"/>
    <w:rPr>
      <w:rFonts w:ascii="Garamond" w:hAnsi="Garamond"/>
      <w:sz w:val="24"/>
      <w:lang w:val="en-GB" w:eastAsia="en-US"/>
    </w:rPr>
  </w:style>
  <w:style w:type="paragraph" w:customStyle="1" w:styleId="Forfatternavn">
    <w:name w:val="Forfatternavn"/>
    <w:basedOn w:val="Normal"/>
    <w:qFormat/>
    <w:rsid w:val="00E95BF7"/>
    <w:pPr>
      <w:widowControl w:val="0"/>
      <w:autoSpaceDE w:val="0"/>
      <w:autoSpaceDN w:val="0"/>
      <w:adjustRightInd w:val="0"/>
      <w:spacing w:line="288" w:lineRule="auto"/>
      <w:textAlignment w:val="center"/>
    </w:pPr>
    <w:rPr>
      <w:rFonts w:ascii="Akkurat-Light" w:eastAsiaTheme="minorEastAsia" w:hAnsi="Akkurat-Light" w:cs="Akkurat-Light"/>
      <w:color w:val="000000"/>
      <w:sz w:val="18"/>
      <w:szCs w:val="18"/>
      <w:lang w:val="nb-N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8294">
      <w:bodyDiv w:val="1"/>
      <w:marLeft w:val="0"/>
      <w:marRight w:val="0"/>
      <w:marTop w:val="0"/>
      <w:marBottom w:val="0"/>
      <w:divBdr>
        <w:top w:val="none" w:sz="0" w:space="0" w:color="auto"/>
        <w:left w:val="none" w:sz="0" w:space="0" w:color="auto"/>
        <w:bottom w:val="none" w:sz="0" w:space="0" w:color="auto"/>
        <w:right w:val="none" w:sz="0" w:space="0" w:color="auto"/>
      </w:divBdr>
    </w:div>
    <w:div w:id="206265569">
      <w:bodyDiv w:val="1"/>
      <w:marLeft w:val="0"/>
      <w:marRight w:val="0"/>
      <w:marTop w:val="0"/>
      <w:marBottom w:val="0"/>
      <w:divBdr>
        <w:top w:val="none" w:sz="0" w:space="0" w:color="auto"/>
        <w:left w:val="none" w:sz="0" w:space="0" w:color="auto"/>
        <w:bottom w:val="none" w:sz="0" w:space="0" w:color="auto"/>
        <w:right w:val="none" w:sz="0" w:space="0" w:color="auto"/>
      </w:divBdr>
    </w:div>
    <w:div w:id="474378065">
      <w:bodyDiv w:val="1"/>
      <w:marLeft w:val="0"/>
      <w:marRight w:val="0"/>
      <w:marTop w:val="0"/>
      <w:marBottom w:val="0"/>
      <w:divBdr>
        <w:top w:val="none" w:sz="0" w:space="0" w:color="auto"/>
        <w:left w:val="none" w:sz="0" w:space="0" w:color="auto"/>
        <w:bottom w:val="none" w:sz="0" w:space="0" w:color="auto"/>
        <w:right w:val="none" w:sz="0" w:space="0" w:color="auto"/>
      </w:divBdr>
    </w:div>
    <w:div w:id="574320585">
      <w:bodyDiv w:val="1"/>
      <w:marLeft w:val="0"/>
      <w:marRight w:val="0"/>
      <w:marTop w:val="0"/>
      <w:marBottom w:val="0"/>
      <w:divBdr>
        <w:top w:val="none" w:sz="0" w:space="0" w:color="auto"/>
        <w:left w:val="none" w:sz="0" w:space="0" w:color="auto"/>
        <w:bottom w:val="none" w:sz="0" w:space="0" w:color="auto"/>
        <w:right w:val="none" w:sz="0" w:space="0" w:color="auto"/>
      </w:divBdr>
    </w:div>
    <w:div w:id="596326750">
      <w:bodyDiv w:val="1"/>
      <w:marLeft w:val="0"/>
      <w:marRight w:val="0"/>
      <w:marTop w:val="0"/>
      <w:marBottom w:val="0"/>
      <w:divBdr>
        <w:top w:val="none" w:sz="0" w:space="0" w:color="auto"/>
        <w:left w:val="none" w:sz="0" w:space="0" w:color="auto"/>
        <w:bottom w:val="none" w:sz="0" w:space="0" w:color="auto"/>
        <w:right w:val="none" w:sz="0" w:space="0" w:color="auto"/>
      </w:divBdr>
    </w:div>
    <w:div w:id="649598685">
      <w:bodyDiv w:val="1"/>
      <w:marLeft w:val="0"/>
      <w:marRight w:val="0"/>
      <w:marTop w:val="0"/>
      <w:marBottom w:val="0"/>
      <w:divBdr>
        <w:top w:val="none" w:sz="0" w:space="0" w:color="auto"/>
        <w:left w:val="none" w:sz="0" w:space="0" w:color="auto"/>
        <w:bottom w:val="none" w:sz="0" w:space="0" w:color="auto"/>
        <w:right w:val="none" w:sz="0" w:space="0" w:color="auto"/>
      </w:divBdr>
    </w:div>
    <w:div w:id="699087203">
      <w:bodyDiv w:val="1"/>
      <w:marLeft w:val="0"/>
      <w:marRight w:val="0"/>
      <w:marTop w:val="0"/>
      <w:marBottom w:val="0"/>
      <w:divBdr>
        <w:top w:val="none" w:sz="0" w:space="0" w:color="auto"/>
        <w:left w:val="none" w:sz="0" w:space="0" w:color="auto"/>
        <w:bottom w:val="none" w:sz="0" w:space="0" w:color="auto"/>
        <w:right w:val="none" w:sz="0" w:space="0" w:color="auto"/>
      </w:divBdr>
    </w:div>
    <w:div w:id="699549019">
      <w:bodyDiv w:val="1"/>
      <w:marLeft w:val="0"/>
      <w:marRight w:val="0"/>
      <w:marTop w:val="0"/>
      <w:marBottom w:val="0"/>
      <w:divBdr>
        <w:top w:val="none" w:sz="0" w:space="0" w:color="auto"/>
        <w:left w:val="none" w:sz="0" w:space="0" w:color="auto"/>
        <w:bottom w:val="none" w:sz="0" w:space="0" w:color="auto"/>
        <w:right w:val="none" w:sz="0" w:space="0" w:color="auto"/>
      </w:divBdr>
    </w:div>
    <w:div w:id="792485867">
      <w:bodyDiv w:val="1"/>
      <w:marLeft w:val="0"/>
      <w:marRight w:val="0"/>
      <w:marTop w:val="0"/>
      <w:marBottom w:val="0"/>
      <w:divBdr>
        <w:top w:val="none" w:sz="0" w:space="0" w:color="auto"/>
        <w:left w:val="none" w:sz="0" w:space="0" w:color="auto"/>
        <w:bottom w:val="none" w:sz="0" w:space="0" w:color="auto"/>
        <w:right w:val="none" w:sz="0" w:space="0" w:color="auto"/>
      </w:divBdr>
    </w:div>
    <w:div w:id="828402429">
      <w:bodyDiv w:val="1"/>
      <w:marLeft w:val="0"/>
      <w:marRight w:val="0"/>
      <w:marTop w:val="0"/>
      <w:marBottom w:val="0"/>
      <w:divBdr>
        <w:top w:val="none" w:sz="0" w:space="0" w:color="auto"/>
        <w:left w:val="none" w:sz="0" w:space="0" w:color="auto"/>
        <w:bottom w:val="none" w:sz="0" w:space="0" w:color="auto"/>
        <w:right w:val="none" w:sz="0" w:space="0" w:color="auto"/>
      </w:divBdr>
    </w:div>
    <w:div w:id="953560638">
      <w:bodyDiv w:val="1"/>
      <w:marLeft w:val="0"/>
      <w:marRight w:val="0"/>
      <w:marTop w:val="0"/>
      <w:marBottom w:val="0"/>
      <w:divBdr>
        <w:top w:val="none" w:sz="0" w:space="0" w:color="auto"/>
        <w:left w:val="none" w:sz="0" w:space="0" w:color="auto"/>
        <w:bottom w:val="none" w:sz="0" w:space="0" w:color="auto"/>
        <w:right w:val="none" w:sz="0" w:space="0" w:color="auto"/>
      </w:divBdr>
    </w:div>
    <w:div w:id="998458606">
      <w:bodyDiv w:val="1"/>
      <w:marLeft w:val="0"/>
      <w:marRight w:val="0"/>
      <w:marTop w:val="0"/>
      <w:marBottom w:val="0"/>
      <w:divBdr>
        <w:top w:val="none" w:sz="0" w:space="0" w:color="auto"/>
        <w:left w:val="none" w:sz="0" w:space="0" w:color="auto"/>
        <w:bottom w:val="none" w:sz="0" w:space="0" w:color="auto"/>
        <w:right w:val="none" w:sz="0" w:space="0" w:color="auto"/>
      </w:divBdr>
    </w:div>
    <w:div w:id="1031372715">
      <w:bodyDiv w:val="1"/>
      <w:marLeft w:val="0"/>
      <w:marRight w:val="0"/>
      <w:marTop w:val="0"/>
      <w:marBottom w:val="0"/>
      <w:divBdr>
        <w:top w:val="none" w:sz="0" w:space="0" w:color="auto"/>
        <w:left w:val="none" w:sz="0" w:space="0" w:color="auto"/>
        <w:bottom w:val="none" w:sz="0" w:space="0" w:color="auto"/>
        <w:right w:val="none" w:sz="0" w:space="0" w:color="auto"/>
      </w:divBdr>
    </w:div>
    <w:div w:id="1077097710">
      <w:bodyDiv w:val="1"/>
      <w:marLeft w:val="0"/>
      <w:marRight w:val="0"/>
      <w:marTop w:val="0"/>
      <w:marBottom w:val="0"/>
      <w:divBdr>
        <w:top w:val="none" w:sz="0" w:space="0" w:color="auto"/>
        <w:left w:val="none" w:sz="0" w:space="0" w:color="auto"/>
        <w:bottom w:val="none" w:sz="0" w:space="0" w:color="auto"/>
        <w:right w:val="none" w:sz="0" w:space="0" w:color="auto"/>
      </w:divBdr>
    </w:div>
    <w:div w:id="1082986406">
      <w:bodyDiv w:val="1"/>
      <w:marLeft w:val="0"/>
      <w:marRight w:val="0"/>
      <w:marTop w:val="0"/>
      <w:marBottom w:val="0"/>
      <w:divBdr>
        <w:top w:val="none" w:sz="0" w:space="0" w:color="auto"/>
        <w:left w:val="none" w:sz="0" w:space="0" w:color="auto"/>
        <w:bottom w:val="none" w:sz="0" w:space="0" w:color="auto"/>
        <w:right w:val="none" w:sz="0" w:space="0" w:color="auto"/>
      </w:divBdr>
    </w:div>
    <w:div w:id="1158961298">
      <w:bodyDiv w:val="1"/>
      <w:marLeft w:val="0"/>
      <w:marRight w:val="0"/>
      <w:marTop w:val="0"/>
      <w:marBottom w:val="0"/>
      <w:divBdr>
        <w:top w:val="none" w:sz="0" w:space="0" w:color="auto"/>
        <w:left w:val="none" w:sz="0" w:space="0" w:color="auto"/>
        <w:bottom w:val="none" w:sz="0" w:space="0" w:color="auto"/>
        <w:right w:val="none" w:sz="0" w:space="0" w:color="auto"/>
      </w:divBdr>
    </w:div>
    <w:div w:id="1230386470">
      <w:bodyDiv w:val="1"/>
      <w:marLeft w:val="0"/>
      <w:marRight w:val="0"/>
      <w:marTop w:val="0"/>
      <w:marBottom w:val="0"/>
      <w:divBdr>
        <w:top w:val="none" w:sz="0" w:space="0" w:color="auto"/>
        <w:left w:val="none" w:sz="0" w:space="0" w:color="auto"/>
        <w:bottom w:val="none" w:sz="0" w:space="0" w:color="auto"/>
        <w:right w:val="none" w:sz="0" w:space="0" w:color="auto"/>
      </w:divBdr>
    </w:div>
    <w:div w:id="1351222946">
      <w:bodyDiv w:val="1"/>
      <w:marLeft w:val="0"/>
      <w:marRight w:val="0"/>
      <w:marTop w:val="0"/>
      <w:marBottom w:val="0"/>
      <w:divBdr>
        <w:top w:val="none" w:sz="0" w:space="0" w:color="auto"/>
        <w:left w:val="none" w:sz="0" w:space="0" w:color="auto"/>
        <w:bottom w:val="none" w:sz="0" w:space="0" w:color="auto"/>
        <w:right w:val="none" w:sz="0" w:space="0" w:color="auto"/>
      </w:divBdr>
    </w:div>
    <w:div w:id="1440755550">
      <w:bodyDiv w:val="1"/>
      <w:marLeft w:val="0"/>
      <w:marRight w:val="0"/>
      <w:marTop w:val="0"/>
      <w:marBottom w:val="0"/>
      <w:divBdr>
        <w:top w:val="none" w:sz="0" w:space="0" w:color="auto"/>
        <w:left w:val="none" w:sz="0" w:space="0" w:color="auto"/>
        <w:bottom w:val="none" w:sz="0" w:space="0" w:color="auto"/>
        <w:right w:val="none" w:sz="0" w:space="0" w:color="auto"/>
      </w:divBdr>
    </w:div>
    <w:div w:id="1476213500">
      <w:bodyDiv w:val="1"/>
      <w:marLeft w:val="0"/>
      <w:marRight w:val="0"/>
      <w:marTop w:val="0"/>
      <w:marBottom w:val="0"/>
      <w:divBdr>
        <w:top w:val="none" w:sz="0" w:space="0" w:color="auto"/>
        <w:left w:val="none" w:sz="0" w:space="0" w:color="auto"/>
        <w:bottom w:val="none" w:sz="0" w:space="0" w:color="auto"/>
        <w:right w:val="none" w:sz="0" w:space="0" w:color="auto"/>
      </w:divBdr>
    </w:div>
    <w:div w:id="1567112194">
      <w:bodyDiv w:val="1"/>
      <w:marLeft w:val="0"/>
      <w:marRight w:val="0"/>
      <w:marTop w:val="0"/>
      <w:marBottom w:val="0"/>
      <w:divBdr>
        <w:top w:val="none" w:sz="0" w:space="0" w:color="auto"/>
        <w:left w:val="none" w:sz="0" w:space="0" w:color="auto"/>
        <w:bottom w:val="none" w:sz="0" w:space="0" w:color="auto"/>
        <w:right w:val="none" w:sz="0" w:space="0" w:color="auto"/>
      </w:divBdr>
    </w:div>
    <w:div w:id="1567375954">
      <w:bodyDiv w:val="1"/>
      <w:marLeft w:val="0"/>
      <w:marRight w:val="0"/>
      <w:marTop w:val="0"/>
      <w:marBottom w:val="0"/>
      <w:divBdr>
        <w:top w:val="none" w:sz="0" w:space="0" w:color="auto"/>
        <w:left w:val="none" w:sz="0" w:space="0" w:color="auto"/>
        <w:bottom w:val="none" w:sz="0" w:space="0" w:color="auto"/>
        <w:right w:val="none" w:sz="0" w:space="0" w:color="auto"/>
      </w:divBdr>
    </w:div>
    <w:div w:id="1651861531">
      <w:bodyDiv w:val="1"/>
      <w:marLeft w:val="0"/>
      <w:marRight w:val="0"/>
      <w:marTop w:val="0"/>
      <w:marBottom w:val="0"/>
      <w:divBdr>
        <w:top w:val="none" w:sz="0" w:space="0" w:color="auto"/>
        <w:left w:val="none" w:sz="0" w:space="0" w:color="auto"/>
        <w:bottom w:val="none" w:sz="0" w:space="0" w:color="auto"/>
        <w:right w:val="none" w:sz="0" w:space="0" w:color="auto"/>
      </w:divBdr>
    </w:div>
    <w:div w:id="1776515243">
      <w:bodyDiv w:val="1"/>
      <w:marLeft w:val="0"/>
      <w:marRight w:val="0"/>
      <w:marTop w:val="0"/>
      <w:marBottom w:val="0"/>
      <w:divBdr>
        <w:top w:val="none" w:sz="0" w:space="0" w:color="auto"/>
        <w:left w:val="none" w:sz="0" w:space="0" w:color="auto"/>
        <w:bottom w:val="none" w:sz="0" w:space="0" w:color="auto"/>
        <w:right w:val="none" w:sz="0" w:space="0" w:color="auto"/>
      </w:divBdr>
    </w:div>
    <w:div w:id="1791775283">
      <w:bodyDiv w:val="1"/>
      <w:marLeft w:val="0"/>
      <w:marRight w:val="0"/>
      <w:marTop w:val="0"/>
      <w:marBottom w:val="0"/>
      <w:divBdr>
        <w:top w:val="none" w:sz="0" w:space="0" w:color="auto"/>
        <w:left w:val="none" w:sz="0" w:space="0" w:color="auto"/>
        <w:bottom w:val="none" w:sz="0" w:space="0" w:color="auto"/>
        <w:right w:val="none" w:sz="0" w:space="0" w:color="auto"/>
      </w:divBdr>
    </w:div>
    <w:div w:id="1821573509">
      <w:bodyDiv w:val="1"/>
      <w:marLeft w:val="0"/>
      <w:marRight w:val="0"/>
      <w:marTop w:val="0"/>
      <w:marBottom w:val="0"/>
      <w:divBdr>
        <w:top w:val="none" w:sz="0" w:space="0" w:color="auto"/>
        <w:left w:val="none" w:sz="0" w:space="0" w:color="auto"/>
        <w:bottom w:val="none" w:sz="0" w:space="0" w:color="auto"/>
        <w:right w:val="none" w:sz="0" w:space="0" w:color="auto"/>
      </w:divBdr>
    </w:div>
    <w:div w:id="1904638469">
      <w:bodyDiv w:val="1"/>
      <w:marLeft w:val="0"/>
      <w:marRight w:val="0"/>
      <w:marTop w:val="0"/>
      <w:marBottom w:val="0"/>
      <w:divBdr>
        <w:top w:val="none" w:sz="0" w:space="0" w:color="auto"/>
        <w:left w:val="none" w:sz="0" w:space="0" w:color="auto"/>
        <w:bottom w:val="none" w:sz="0" w:space="0" w:color="auto"/>
        <w:right w:val="none" w:sz="0" w:space="0" w:color="auto"/>
      </w:divBdr>
    </w:div>
    <w:div w:id="210615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tortinget.no/no/Saker-og-publikasjoner/Publikasjoner/Innstillinger/Stortinget/2013-2014/inns-201314-007/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ad.no/no/tilskudd/s%C3%B8k-st%C3%B8tte/frivillige-organisasjoner/demokratist%C3%B8tte/_attachment/172529?=true&amp;_ts=12f359a8b63"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norad.no/no/evaluering/publikasjoner/publikasjon?key=15829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Maler\WORD97\Notatmal%202008%20engelsk.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A39E99418E4ED9B19B922F73C4966C"/>
        <w:category>
          <w:name w:val="Generelt"/>
          <w:gallery w:val="placeholder"/>
        </w:category>
        <w:types>
          <w:type w:val="bbPlcHdr"/>
        </w:types>
        <w:behaviors>
          <w:behavior w:val="content"/>
        </w:behaviors>
        <w:guid w:val="{5F5E5758-9358-4223-B5AE-0E4FA5E9E6BE}"/>
      </w:docPartPr>
      <w:docPartBody>
        <w:p w:rsidR="0028796C" w:rsidRDefault="00D964BD">
          <w:pPr>
            <w:pStyle w:val="21A39E99418E4ED9B19B922F73C4966C"/>
          </w:pPr>
          <w:r>
            <w:t>[Skriv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anmar Text">
    <w:charset w:val="00"/>
    <w:family w:val="swiss"/>
    <w:pitch w:val="variable"/>
    <w:sig w:usb0="00000003" w:usb1="00000000" w:usb2="00000400" w:usb3="00000000" w:csb0="00000001" w:csb1="00000000"/>
  </w:font>
  <w:font w:name="Akkurat-Light">
    <w:altName w:val="Times New Roman"/>
    <w:panose1 w:val="00000000000000000000"/>
    <w:charset w:val="00"/>
    <w:family w:val="auto"/>
    <w:notTrueType/>
    <w:pitch w:val="variable"/>
    <w:sig w:usb0="00000001" w:usb1="00000000" w:usb2="00000000" w:usb3="00000000" w:csb0="00000009" w:csb1="00000000"/>
  </w:font>
  <w:font w:name="Bodoni MT Black">
    <w:panose1 w:val="02070A03080606020203"/>
    <w:charset w:val="00"/>
    <w:family w:val="roman"/>
    <w:pitch w:val="variable"/>
    <w:sig w:usb0="00000003" w:usb1="00000000" w:usb2="00000000" w:usb3="00000000" w:csb0="00000001" w:csb1="00000000"/>
  </w:font>
  <w:font w:name="FranklinGothicITCbyB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BD"/>
    <w:rsid w:val="00046BDC"/>
    <w:rsid w:val="001C30F7"/>
    <w:rsid w:val="0028796C"/>
    <w:rsid w:val="003319E9"/>
    <w:rsid w:val="003D240C"/>
    <w:rsid w:val="003D5EE5"/>
    <w:rsid w:val="004636D0"/>
    <w:rsid w:val="004949FD"/>
    <w:rsid w:val="004A0847"/>
    <w:rsid w:val="004E6C29"/>
    <w:rsid w:val="005B5DE5"/>
    <w:rsid w:val="007E26E6"/>
    <w:rsid w:val="007F35EE"/>
    <w:rsid w:val="008571A7"/>
    <w:rsid w:val="008C3F78"/>
    <w:rsid w:val="00937D7A"/>
    <w:rsid w:val="00A76F77"/>
    <w:rsid w:val="00B27901"/>
    <w:rsid w:val="00B6678E"/>
    <w:rsid w:val="00BC48D7"/>
    <w:rsid w:val="00D6534D"/>
    <w:rsid w:val="00D964BD"/>
    <w:rsid w:val="00E7777C"/>
    <w:rsid w:val="00F744D5"/>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21A39E99418E4ED9B19B922F73C4966C">
    <w:name w:val="21A39E99418E4ED9B19B922F73C496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21A39E99418E4ED9B19B922F73C4966C">
    <w:name w:val="21A39E99418E4ED9B19B922F73C49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C2FF-C2A8-427F-9BEA-C681C8A0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Notatmal 2008 engelsk.dot</Template>
  <TotalTime>167</TotalTime>
  <Pages>67</Pages>
  <Words>26115</Words>
  <Characters>138414</Characters>
  <Application>Microsoft Office Word</Application>
  <DocSecurity>0</DocSecurity>
  <Lines>1153</Lines>
  <Paragraphs>328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NIBR's rapport-/notat-mal</vt:lpstr>
      <vt:lpstr>NIBR's rapport-/notat-mal</vt:lpstr>
    </vt:vector>
  </TitlesOfParts>
  <Company>NIBR</Company>
  <LinksUpToDate>false</LinksUpToDate>
  <CharactersWithSpaces>164201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NIBR's rapport-/notat-mal</dc:title>
  <dc:creator>administrator_nibr</dc:creator>
  <cp:lastModifiedBy>Einar Braathen</cp:lastModifiedBy>
  <cp:revision>17</cp:revision>
  <cp:lastPrinted>2014-10-16T13:36:00Z</cp:lastPrinted>
  <dcterms:created xsi:type="dcterms:W3CDTF">2014-10-17T10:50:00Z</dcterms:created>
  <dcterms:modified xsi:type="dcterms:W3CDTF">2014-10-17T15:39:00Z</dcterms:modified>
</cp:coreProperties>
</file>